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080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36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36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Рисунок 201102380"/>
                          <pic:cNvPicPr/>
                          <pic:nv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60800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936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36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" stroked="false">
                  <v:path textboxrect="0,0,0,0"/>
                  <v:imagedata r:id="rId14" o:title=""/>
                </v:shape>
              </v:group>
            </w:pict>
          </mc:Fallback>
        </mc:AlternateContent>
      </w:r>
      <w:r/>
    </w:p>
    <w:p>
      <w:pPr>
        <w:pStyle w:val="93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3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3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465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61824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465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05.08.2026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6284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05.08.2026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left="0" w:right="0" w:firstLine="0"/>
        <w:jc w:val="center"/>
        <w:spacing w:line="240" w:lineRule="exact"/>
        <w:rPr>
          <w:rFonts w:eastAsia="Calibri"/>
          <w:b/>
          <w:bCs/>
          <w:color w:val="000000"/>
          <w:sz w:val="28"/>
          <w:szCs w:val="28"/>
          <w:highlight w:val="none"/>
        </w:rPr>
      </w:pPr>
      <w:r>
        <w:rPr>
          <w:rFonts w:eastAsia="Calibri"/>
          <w:b/>
          <w:color w:val="000000"/>
          <w:sz w:val="28"/>
          <w:szCs w:val="28"/>
          <w:highlight w:val="white"/>
        </w:rPr>
        <w:t xml:space="preserve">Об утверждении </w:t>
      </w:r>
      <w:r>
        <w:rPr>
          <w:rFonts w:eastAsia="Calibri"/>
          <w:b/>
          <w:color w:val="000000"/>
          <w:sz w:val="28"/>
          <w:szCs w:val="28"/>
          <w:highlight w:val="white"/>
        </w:rPr>
        <w:t xml:space="preserve">Методики расчета </w:t>
      </w:r>
      <w:r>
        <w:rPr>
          <w:rFonts w:eastAsia="Calibri"/>
          <w:b/>
          <w:color w:val="000000"/>
          <w:sz w:val="28"/>
          <w:szCs w:val="28"/>
          <w:highlight w:val="white"/>
        </w:rPr>
        <w:t xml:space="preserve">с</w:t>
      </w:r>
      <w:r>
        <w:rPr>
          <w:rFonts w:eastAsia="Calibri"/>
          <w:b/>
          <w:color w:val="000000"/>
          <w:sz w:val="28"/>
          <w:szCs w:val="28"/>
          <w:highlight w:val="white"/>
        </w:rPr>
        <w:t xml:space="preserve">тоимости</w:t>
      </w:r>
      <w:r>
        <w:rPr>
          <w:rFonts w:eastAsia="Calibri"/>
          <w:b/>
          <w:color w:val="000000"/>
          <w:sz w:val="28"/>
          <w:szCs w:val="28"/>
          <w:highlight w:val="white"/>
        </w:rPr>
        <w:t xml:space="preserve"> </w:t>
      </w:r>
      <w:r>
        <w:rPr>
          <w:rFonts w:eastAsia="Calibri"/>
          <w:b/>
          <w:color w:val="000000"/>
          <w:sz w:val="28"/>
          <w:szCs w:val="28"/>
          <w:highlight w:val="white"/>
        </w:rPr>
        <w:t xml:space="preserve">работ (услуг) на </w:t>
      </w:r>
      <w:r>
        <w:rPr>
          <w:rFonts w:eastAsia="Calibri"/>
          <w:b/>
          <w:color w:val="000000"/>
          <w:sz w:val="28"/>
          <w:szCs w:val="28"/>
          <w:highlight w:val="white"/>
        </w:rPr>
        <w:t xml:space="preserve">обеспеч</w:t>
      </w:r>
      <w:r>
        <w:rPr>
          <w:rFonts w:eastAsia="Calibri"/>
          <w:b/>
          <w:color w:val="000000"/>
          <w:sz w:val="28"/>
          <w:szCs w:val="28"/>
          <w:highlight w:val="white"/>
        </w:rPr>
        <w:t xml:space="preserve">ение создания и содержания запасов материально-технических средств в целях гражданской обороны для обеспечения работы объектов инженерной </w:t>
        <w:br/>
        <w:t xml:space="preserve">инфраструктуры, резерва материально-технических средств в целях </w:t>
        <w:br/>
        <w:t xml:space="preserve">ликвидации последствий чрезвычайных ситуаций при</w:t>
      </w:r>
      <w:r>
        <w:rPr>
          <w:rFonts w:eastAsia="Calibri"/>
          <w:b/>
          <w:color w:val="000000"/>
          <w:sz w:val="28"/>
          <w:szCs w:val="28"/>
          <w:highlight w:val="white"/>
        </w:rPr>
        <w:t xml:space="preserve">родного </w:t>
        <w:br/>
        <w:t xml:space="preserve">и техногенного характера на объектах инженерной инфраструктуры</w:t>
      </w:r>
      <w:r>
        <w:rPr>
          <w:rFonts w:eastAsia="Calibri"/>
          <w:b/>
          <w:color w:val="000000"/>
          <w:sz w:val="28"/>
          <w:szCs w:val="28"/>
          <w:highlight w:val="white"/>
        </w:rPr>
        <w:t xml:space="preserve"> </w:t>
        <w:br/>
      </w:r>
      <w:r>
        <w:rPr>
          <w:rFonts w:eastAsia="Calibri"/>
          <w:b/>
          <w:color w:val="000000"/>
          <w:sz w:val="28"/>
          <w:szCs w:val="28"/>
          <w:highlight w:val="white"/>
        </w:rPr>
        <w:t xml:space="preserve">города Перми</w:t>
      </w:r>
      <w:r>
        <w:rPr>
          <w:rFonts w:eastAsia="Calibri"/>
          <w:b/>
          <w:bCs/>
          <w:color w:val="000000"/>
          <w:sz w:val="28"/>
          <w:szCs w:val="28"/>
          <w:highlight w:val="none"/>
        </w:rPr>
      </w:r>
      <w:r>
        <w:rPr>
          <w:rFonts w:eastAsia="Calibri"/>
          <w:b/>
          <w:bCs/>
          <w:color w:val="000000"/>
          <w:sz w:val="28"/>
          <w:szCs w:val="28"/>
          <w:highlight w:val="none"/>
        </w:rPr>
      </w:r>
    </w:p>
    <w:p>
      <w:pPr>
        <w:ind w:right="4253"/>
        <w:jc w:val="both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 xml:space="preserve">соответствии с пунктом 28 </w:t>
      </w:r>
      <w:r>
        <w:rPr>
          <w:sz w:val="28"/>
          <w:szCs w:val="28"/>
          <w:highlight w:val="white"/>
        </w:rPr>
        <w:t xml:space="preserve">части 1 статьи 16 Федерального закона </w:t>
        <w:br/>
        <w:t xml:space="preserve">от 06 октября 2003 г.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  <w:highlight w:val="white"/>
        </w:rPr>
        <w:t xml:space="preserve">пунктом 14 </w:t>
      </w:r>
      <w:r>
        <w:rPr>
          <w:sz w:val="28"/>
          <w:szCs w:val="28"/>
          <w:highlight w:val="white"/>
        </w:rPr>
        <w:t xml:space="preserve">части 3 статьи 32 Федерального закона от </w:t>
      </w:r>
      <w:r>
        <w:rPr>
          <w:sz w:val="28"/>
          <w:szCs w:val="28"/>
          <w:highlight w:val="white"/>
        </w:rPr>
        <w:t xml:space="preserve">20 марта 2025 г. № 33-ФЗ «</w:t>
      </w:r>
      <w:r>
        <w:rPr>
          <w:sz w:val="28"/>
          <w:szCs w:val="28"/>
          <w:highlight w:val="white"/>
        </w:rPr>
        <w:t xml:space="preserve">Об общих принципах организации местного самоуправления в единой системе публичной власти»,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Уставом города Перми, </w:t>
      </w:r>
      <w:r>
        <w:rPr>
          <w:sz w:val="28"/>
          <w:szCs w:val="28"/>
          <w:highlight w:val="white"/>
        </w:rPr>
        <w:t xml:space="preserve">решением Пермской городской Думы от 28 августа 2007 г. № 185 </w:t>
        <w:br/>
        <w:t xml:space="preserve">«Об утверждении Положения о бюджете и бюджетном процессе в городе Перми», </w:t>
      </w:r>
      <w:r>
        <w:rPr>
          <w:sz w:val="28"/>
          <w:szCs w:val="28"/>
          <w:highlight w:val="white"/>
        </w:rPr>
        <w:t xml:space="preserve">Положением </w:t>
      </w:r>
      <w:r>
        <w:rPr>
          <w:sz w:val="28"/>
          <w:szCs w:val="28"/>
          <w:highlight w:val="white"/>
        </w:rPr>
        <w:t xml:space="preserve">о департаменте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жилищно-коммунального хозяйства администрации города Перми, утвержденным решением Пермской городской Думы от 26 июня 2012 г. № 138, с целью </w:t>
      </w:r>
      <w:r>
        <w:rPr>
          <w:sz w:val="28"/>
          <w:szCs w:val="28"/>
          <w:highlight w:val="white"/>
        </w:rPr>
        <w:t xml:space="preserve">определения ассигнований бюджета города Перми</w:t>
      </w:r>
      <w:r>
        <w:rPr>
          <w:sz w:val="28"/>
          <w:szCs w:val="28"/>
          <w:highlight w:val="white"/>
        </w:rPr>
        <w:t xml:space="preserve"> на </w:t>
      </w:r>
      <w:r>
        <w:rPr>
          <w:sz w:val="28"/>
          <w:szCs w:val="28"/>
          <w:highlight w:val="white"/>
        </w:rPr>
        <w:t xml:space="preserve">проведени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 мероприятий, направленных на реализацию полномочий в сфере </w:t>
      </w:r>
      <w:r>
        <w:rPr>
          <w:sz w:val="28"/>
          <w:szCs w:val="28"/>
          <w:highlight w:val="white"/>
        </w:rPr>
        <w:t xml:space="preserve">обеспечения </w:t>
      </w:r>
      <w:r>
        <w:rPr>
          <w:sz w:val="28"/>
          <w:szCs w:val="28"/>
          <w:highlight w:val="white"/>
        </w:rPr>
        <w:t xml:space="preserve">создания и содержания </w:t>
      </w:r>
      <w:r>
        <w:rPr>
          <w:sz w:val="28"/>
          <w:szCs w:val="28"/>
          <w:highlight w:val="white"/>
        </w:rPr>
        <w:t xml:space="preserve">запасов материально-технических средств </w:t>
      </w:r>
      <w:r>
        <w:rPr>
          <w:sz w:val="28"/>
          <w:szCs w:val="28"/>
          <w:highlight w:val="white"/>
        </w:rPr>
        <w:t xml:space="preserve">в целях гражданской обороны </w:t>
      </w:r>
      <w:r>
        <w:rPr>
          <w:sz w:val="28"/>
          <w:szCs w:val="28"/>
          <w:highlight w:val="white"/>
        </w:rPr>
        <w:t xml:space="preserve">для обеспечения работы </w:t>
      </w:r>
      <w:r>
        <w:rPr>
          <w:sz w:val="28"/>
          <w:szCs w:val="28"/>
          <w:highlight w:val="white"/>
        </w:rPr>
        <w:t xml:space="preserve">объектов </w:t>
      </w:r>
      <w:r>
        <w:rPr>
          <w:sz w:val="28"/>
          <w:szCs w:val="28"/>
          <w:highlight w:val="white"/>
        </w:rPr>
        <w:t xml:space="preserve">инженерной инфраструктуры, </w:t>
      </w:r>
      <w:r>
        <w:rPr>
          <w:sz w:val="28"/>
          <w:szCs w:val="28"/>
          <w:highlight w:val="white"/>
        </w:rPr>
        <w:t xml:space="preserve">резерва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материально-технических средств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целях</w:t>
      </w:r>
      <w:r>
        <w:rPr>
          <w:sz w:val="28"/>
          <w:szCs w:val="28"/>
          <w:highlight w:val="white"/>
        </w:rPr>
        <w:t xml:space="preserve"> ликвидации последствий чрезвычайных ситуаций природного и техногенного характера на объектах инженерной инфраструктуры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пределах </w:t>
      </w:r>
      <w:r>
        <w:rPr>
          <w:sz w:val="28"/>
          <w:szCs w:val="28"/>
          <w:highlight w:val="white"/>
        </w:rPr>
        <w:t xml:space="preserve">вопросов местного значения города Перми,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0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администрация города Перми ПОСТАНОВЛЯЕ</w:t>
      </w:r>
      <w:r>
        <w:rPr>
          <w:sz w:val="28"/>
          <w:szCs w:val="28"/>
          <w:highlight w:val="white"/>
        </w:rPr>
        <w:t xml:space="preserve">Т: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 </w:t>
      </w:r>
      <w:r>
        <w:rPr>
          <w:sz w:val="28"/>
          <w:szCs w:val="28"/>
          <w:highlight w:val="white"/>
        </w:rPr>
        <w:t xml:space="preserve">Утвердить прилагаемую Методику расчета </w:t>
      </w:r>
      <w:r>
        <w:rPr>
          <w:sz w:val="28"/>
          <w:szCs w:val="28"/>
          <w:highlight w:val="white"/>
        </w:rPr>
        <w:t xml:space="preserve">стоимости работ (услуг) </w:t>
        <w:br/>
        <w:t xml:space="preserve">на </w:t>
      </w:r>
      <w:r>
        <w:rPr>
          <w:sz w:val="28"/>
          <w:szCs w:val="28"/>
          <w:highlight w:val="white"/>
        </w:rPr>
        <w:t xml:space="preserve">обеспечение создания и содержания запасов материально-технических средств</w:t>
      </w:r>
      <w:r>
        <w:rPr>
          <w:sz w:val="28"/>
          <w:szCs w:val="28"/>
          <w:highlight w:val="white"/>
        </w:rPr>
        <w:t xml:space="preserve"> в целях гражданской обороны </w:t>
      </w:r>
      <w:r>
        <w:rPr>
          <w:sz w:val="28"/>
          <w:szCs w:val="28"/>
          <w:highlight w:val="white"/>
        </w:rPr>
        <w:t xml:space="preserve">для обеспечения работы </w:t>
      </w:r>
      <w:r>
        <w:rPr>
          <w:sz w:val="28"/>
          <w:szCs w:val="28"/>
          <w:highlight w:val="white"/>
        </w:rPr>
        <w:t xml:space="preserve">объектов </w:t>
      </w:r>
      <w:r>
        <w:rPr>
          <w:sz w:val="28"/>
          <w:szCs w:val="28"/>
          <w:highlight w:val="white"/>
        </w:rPr>
        <w:t xml:space="preserve">инженерной инфраструктуры, </w:t>
      </w:r>
      <w:r>
        <w:rPr>
          <w:sz w:val="28"/>
          <w:szCs w:val="28"/>
          <w:highlight w:val="white"/>
        </w:rPr>
        <w:t xml:space="preserve">резерва материально-технических средств </w:t>
      </w:r>
      <w:r>
        <w:rPr>
          <w:sz w:val="28"/>
          <w:szCs w:val="28"/>
          <w:highlight w:val="white"/>
        </w:rPr>
        <w:t xml:space="preserve">в целях</w:t>
      </w:r>
      <w:r>
        <w:rPr>
          <w:sz w:val="28"/>
          <w:szCs w:val="28"/>
          <w:highlight w:val="white"/>
        </w:rPr>
        <w:t xml:space="preserve"> ликвидации последствий чрезвычайных ситуаций природного и техногенного характера на объектах инженерной инфраструктуры города Перми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 Управлению по общим вопросам администрации города Пер</w:t>
      </w:r>
      <w:r>
        <w:rPr>
          <w:sz w:val="28"/>
          <w:szCs w:val="28"/>
        </w:rPr>
        <w:t xml:space="preserve">ми обеспечить обнародование настоящего постановления посредством официального опубликования в печатном средстве массовой информации «Официальный </w:t>
      </w:r>
      <w:r>
        <w:rPr>
          <w:sz w:val="28"/>
          <w:szCs w:val="28"/>
        </w:rPr>
        <w:t xml:space="preserve">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Контроль за исполнением настоящего постановления </w:t>
      </w:r>
      <w:r>
        <w:rPr>
          <w:sz w:val="28"/>
          <w:szCs w:val="28"/>
          <w:shd w:val="clear" w:color="auto" w:fill="ffffff"/>
        </w:rPr>
        <w:t xml:space="preserve">возложить на заместителя главы администрации города Перми Балахнина А.А.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spacing w:line="240" w:lineRule="exact"/>
        <w:tabs>
          <w:tab w:val="left" w:pos="8364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left" w:pos="836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left" w:pos="836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left" w:pos="8364" w:leader="none"/>
        </w:tabs>
        <w:rPr>
          <w:sz w:val="28"/>
          <w:szCs w:val="28"/>
        </w:rPr>
        <w:sectPr>
          <w:headerReference w:type="default" r:id="rId8"/>
          <w:headerReference w:type="first" r:id="rId9"/>
          <w:footerReference w:type="first" r:id="rId12"/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38" w:lineRule="exac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УТВЕРЖДЕНА </w:t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ind w:left="5670"/>
        <w:spacing w:line="238" w:lineRule="exac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постановлением администрации </w:t>
      </w:r>
      <w:r>
        <w:rPr>
          <w:iCs/>
          <w:color w:val="000000"/>
          <w:sz w:val="28"/>
          <w:szCs w:val="28"/>
        </w:rPr>
      </w:r>
      <w:r>
        <w:rPr>
          <w:iCs/>
          <w:color w:val="000000"/>
          <w:sz w:val="28"/>
          <w:szCs w:val="28"/>
        </w:rPr>
      </w:r>
    </w:p>
    <w:p>
      <w:pPr>
        <w:ind w:left="5670"/>
        <w:spacing w:line="238" w:lineRule="exact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города Перми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5669"/>
        <w:spacing w:line="238" w:lineRule="exact"/>
        <w:widowControl w:val="off"/>
        <w:rPr>
          <w:sz w:val="28"/>
          <w:szCs w:val="22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05.08.2026 № 465</w:t>
      </w:r>
      <w:r>
        <w:rPr>
          <w:sz w:val="28"/>
          <w:szCs w:val="22"/>
        </w:rPr>
      </w:r>
    </w:p>
    <w:p>
      <w:pPr>
        <w:jc w:val="right"/>
        <w:spacing w:line="238" w:lineRule="exact"/>
        <w:widowControl w:val="off"/>
        <w:rPr>
          <w:sz w:val="28"/>
          <w:szCs w:val="22"/>
          <w:highlight w:val="white"/>
        </w:rPr>
        <w:outlineLvl w:val="0"/>
      </w:pP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jc w:val="both"/>
        <w:spacing w:line="238" w:lineRule="exact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jc w:val="center"/>
        <w:spacing w:line="238" w:lineRule="exact"/>
        <w:rPr>
          <w:b/>
          <w:bCs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 xml:space="preserve">МЕТОДИКА </w:t>
      </w:r>
      <w:r>
        <w:rPr>
          <w:b/>
          <w:bCs/>
          <w:color w:val="000000"/>
          <w:sz w:val="28"/>
          <w:szCs w:val="28"/>
          <w:highlight w:val="white"/>
        </w:rPr>
      </w:r>
      <w:r>
        <w:rPr>
          <w:b/>
          <w:bCs/>
          <w:color w:val="000000"/>
          <w:sz w:val="28"/>
          <w:szCs w:val="28"/>
          <w:highlight w:val="white"/>
        </w:rPr>
      </w:r>
    </w:p>
    <w:p>
      <w:pPr>
        <w:jc w:val="center"/>
        <w:spacing w:line="238" w:lineRule="exact"/>
        <w:widowControl w:val="off"/>
        <w:rPr>
          <w:b/>
          <w:bCs/>
          <w:color w:val="000000"/>
          <w:sz w:val="28"/>
          <w:szCs w:val="28"/>
          <w:highlight w:val="white"/>
        </w:rPr>
        <w:outlineLvl w:val="1"/>
      </w:pPr>
      <w:r>
        <w:rPr>
          <w:b/>
          <w:color w:val="000000"/>
          <w:sz w:val="28"/>
          <w:szCs w:val="28"/>
          <w:highlight w:val="white"/>
        </w:rPr>
        <w:t xml:space="preserve">расчета</w:t>
      </w:r>
      <w:r>
        <w:rPr>
          <w:b/>
          <w:color w:val="000000"/>
          <w:sz w:val="28"/>
          <w:szCs w:val="28"/>
          <w:highlight w:val="white"/>
        </w:rPr>
        <w:t xml:space="preserve"> </w:t>
      </w:r>
      <w:r>
        <w:rPr>
          <w:b/>
          <w:color w:val="000000"/>
          <w:sz w:val="28"/>
          <w:szCs w:val="28"/>
          <w:highlight w:val="white"/>
        </w:rPr>
        <w:t xml:space="preserve">стоимости работ (услуг) на </w:t>
      </w:r>
      <w:r>
        <w:rPr>
          <w:b/>
          <w:color w:val="000000"/>
          <w:sz w:val="28"/>
          <w:szCs w:val="28"/>
          <w:highlight w:val="white"/>
        </w:rPr>
        <w:t xml:space="preserve">обеспечение создания и содержания </w:t>
      </w:r>
      <w:r>
        <w:rPr>
          <w:b/>
          <w:bCs/>
          <w:color w:val="000000"/>
          <w:sz w:val="28"/>
          <w:szCs w:val="28"/>
          <w:highlight w:val="white"/>
        </w:rPr>
      </w:r>
      <w:r>
        <w:rPr>
          <w:b/>
          <w:bCs/>
          <w:color w:val="000000"/>
          <w:sz w:val="28"/>
          <w:szCs w:val="28"/>
          <w:highlight w:val="white"/>
        </w:rPr>
      </w:r>
    </w:p>
    <w:p>
      <w:pPr>
        <w:jc w:val="center"/>
        <w:spacing w:line="238" w:lineRule="exact"/>
        <w:widowControl w:val="off"/>
        <w:rPr>
          <w:b/>
          <w:bCs/>
          <w:color w:val="000000"/>
          <w:sz w:val="28"/>
          <w:szCs w:val="28"/>
          <w:highlight w:val="white"/>
        </w:rPr>
        <w:outlineLvl w:val="1"/>
      </w:pPr>
      <w:r>
        <w:rPr>
          <w:b/>
          <w:color w:val="000000"/>
          <w:sz w:val="28"/>
          <w:szCs w:val="28"/>
          <w:highlight w:val="white"/>
        </w:rPr>
        <w:t xml:space="preserve">запасов материально-технических средств в целях гражданской обороны </w:t>
      </w:r>
      <w:r>
        <w:rPr>
          <w:b/>
          <w:bCs/>
          <w:color w:val="000000"/>
          <w:sz w:val="28"/>
          <w:szCs w:val="28"/>
          <w:highlight w:val="white"/>
        </w:rPr>
      </w:r>
      <w:r>
        <w:rPr>
          <w:b/>
          <w:bCs/>
          <w:color w:val="000000"/>
          <w:sz w:val="28"/>
          <w:szCs w:val="28"/>
          <w:highlight w:val="white"/>
        </w:rPr>
      </w:r>
    </w:p>
    <w:p>
      <w:pPr>
        <w:jc w:val="center"/>
        <w:spacing w:line="238" w:lineRule="exact"/>
        <w:widowControl w:val="off"/>
        <w:rPr>
          <w:b/>
          <w:bCs/>
          <w:color w:val="000000"/>
          <w:sz w:val="28"/>
          <w:szCs w:val="28"/>
          <w:highlight w:val="white"/>
        </w:rPr>
        <w:outlineLvl w:val="1"/>
      </w:pPr>
      <w:r>
        <w:rPr>
          <w:b/>
          <w:color w:val="000000"/>
          <w:sz w:val="28"/>
          <w:szCs w:val="28"/>
          <w:highlight w:val="white"/>
        </w:rPr>
        <w:t xml:space="preserve">для обеспечения работы объектов инженерной инфраструктуры, резерва </w:t>
      </w:r>
      <w:r>
        <w:rPr>
          <w:b/>
          <w:bCs/>
          <w:color w:val="000000"/>
          <w:sz w:val="28"/>
          <w:szCs w:val="28"/>
          <w:highlight w:val="white"/>
        </w:rPr>
      </w:r>
      <w:r>
        <w:rPr>
          <w:b/>
          <w:bCs/>
          <w:color w:val="000000"/>
          <w:sz w:val="28"/>
          <w:szCs w:val="28"/>
          <w:highlight w:val="white"/>
        </w:rPr>
      </w:r>
    </w:p>
    <w:p>
      <w:pPr>
        <w:jc w:val="center"/>
        <w:spacing w:line="238" w:lineRule="exact"/>
        <w:widowControl w:val="off"/>
        <w:rPr>
          <w:b/>
          <w:bCs/>
          <w:color w:val="000000"/>
          <w:sz w:val="28"/>
          <w:szCs w:val="28"/>
          <w:highlight w:val="white"/>
        </w:rPr>
        <w:outlineLvl w:val="1"/>
      </w:pPr>
      <w:r>
        <w:rPr>
          <w:b/>
          <w:color w:val="000000"/>
          <w:sz w:val="28"/>
          <w:szCs w:val="28"/>
          <w:highlight w:val="white"/>
        </w:rPr>
        <w:t xml:space="preserve">материально-технических средств в целях ликвидации последствий </w:t>
      </w:r>
      <w:r>
        <w:rPr>
          <w:b/>
          <w:bCs/>
          <w:color w:val="000000"/>
          <w:sz w:val="28"/>
          <w:szCs w:val="28"/>
          <w:highlight w:val="white"/>
        </w:rPr>
      </w:r>
      <w:r>
        <w:rPr>
          <w:b/>
          <w:bCs/>
          <w:color w:val="000000"/>
          <w:sz w:val="28"/>
          <w:szCs w:val="28"/>
          <w:highlight w:val="white"/>
        </w:rPr>
      </w:r>
    </w:p>
    <w:p>
      <w:pPr>
        <w:jc w:val="center"/>
        <w:spacing w:line="238" w:lineRule="exact"/>
        <w:widowControl w:val="off"/>
        <w:rPr>
          <w:b/>
          <w:bCs/>
          <w:color w:val="000000"/>
          <w:sz w:val="28"/>
          <w:szCs w:val="28"/>
          <w:highlight w:val="white"/>
        </w:rPr>
        <w:outlineLvl w:val="1"/>
      </w:pPr>
      <w:r>
        <w:rPr>
          <w:b/>
          <w:color w:val="000000"/>
          <w:sz w:val="28"/>
          <w:szCs w:val="28"/>
          <w:highlight w:val="white"/>
        </w:rPr>
        <w:t xml:space="preserve">чрезвычайных ситуаций при</w:t>
      </w:r>
      <w:r>
        <w:rPr>
          <w:b/>
          <w:color w:val="000000"/>
          <w:sz w:val="28"/>
          <w:szCs w:val="28"/>
          <w:highlight w:val="white"/>
        </w:rPr>
        <w:t xml:space="preserve">родного и техногенного характера </w:t>
      </w:r>
      <w:r>
        <w:rPr>
          <w:b/>
          <w:bCs/>
          <w:color w:val="000000"/>
          <w:sz w:val="28"/>
          <w:szCs w:val="28"/>
          <w:highlight w:val="white"/>
        </w:rPr>
      </w:r>
      <w:r>
        <w:rPr>
          <w:b/>
          <w:bCs/>
          <w:color w:val="000000"/>
          <w:sz w:val="28"/>
          <w:szCs w:val="28"/>
          <w:highlight w:val="white"/>
        </w:rPr>
      </w:r>
    </w:p>
    <w:p>
      <w:pPr>
        <w:jc w:val="center"/>
        <w:spacing w:line="238" w:lineRule="exact"/>
        <w:widowControl w:val="off"/>
        <w:rPr>
          <w:b/>
          <w:bCs/>
          <w:color w:val="000000"/>
          <w:sz w:val="28"/>
          <w:szCs w:val="28"/>
          <w:highlight w:val="white"/>
        </w:rPr>
        <w:outlineLvl w:val="1"/>
      </w:pPr>
      <w:r>
        <w:rPr>
          <w:b/>
          <w:color w:val="000000"/>
          <w:sz w:val="28"/>
          <w:szCs w:val="28"/>
          <w:highlight w:val="white"/>
        </w:rPr>
        <w:t xml:space="preserve">на объектах инженерной инфраструктуры</w:t>
      </w:r>
      <w:r>
        <w:rPr>
          <w:b/>
          <w:color w:val="000000"/>
          <w:sz w:val="28"/>
          <w:szCs w:val="28"/>
          <w:highlight w:val="white"/>
        </w:rPr>
        <w:t xml:space="preserve"> города Перми</w:t>
      </w:r>
      <w:r>
        <w:rPr>
          <w:b/>
          <w:bCs/>
          <w:color w:val="000000"/>
          <w:sz w:val="28"/>
          <w:szCs w:val="28"/>
          <w:highlight w:val="white"/>
        </w:rPr>
      </w:r>
      <w:r>
        <w:rPr>
          <w:b/>
          <w:bCs/>
          <w:color w:val="000000"/>
          <w:sz w:val="28"/>
          <w:szCs w:val="28"/>
          <w:highlight w:val="white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8"/>
          <w:highlight w:val="white"/>
        </w:rPr>
        <w:outlineLvl w:val="1"/>
      </w:pPr>
      <w:r>
        <w:rPr>
          <w:b/>
          <w:color w:val="000000"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widowControl w:val="off"/>
        <w:rPr>
          <w:b/>
          <w:sz w:val="28"/>
          <w:szCs w:val="22"/>
          <w:highlight w:val="white"/>
        </w:rPr>
        <w:outlineLvl w:val="1"/>
      </w:pPr>
      <w:r>
        <w:rPr>
          <w:b/>
          <w:sz w:val="28"/>
          <w:szCs w:val="22"/>
          <w:highlight w:val="white"/>
        </w:rPr>
      </w:r>
      <w:r>
        <w:rPr>
          <w:b/>
          <w:sz w:val="28"/>
          <w:szCs w:val="22"/>
          <w:highlight w:val="white"/>
        </w:rPr>
      </w:r>
      <w:r>
        <w:rPr>
          <w:b/>
          <w:sz w:val="28"/>
          <w:szCs w:val="22"/>
          <w:highlight w:val="white"/>
        </w:rPr>
      </w:r>
    </w:p>
    <w:p>
      <w:pPr>
        <w:jc w:val="center"/>
        <w:widowControl w:val="off"/>
        <w:rPr>
          <w:b/>
          <w:sz w:val="28"/>
          <w:szCs w:val="22"/>
          <w:highlight w:val="white"/>
        </w:rPr>
        <w:outlineLvl w:val="1"/>
      </w:pPr>
      <w:r>
        <w:rPr>
          <w:b/>
          <w:sz w:val="28"/>
          <w:szCs w:val="22"/>
          <w:highlight w:val="white"/>
        </w:rPr>
        <w:t xml:space="preserve">I. Общие положения</w:t>
      </w:r>
      <w:r>
        <w:rPr>
          <w:b/>
          <w:sz w:val="28"/>
          <w:szCs w:val="22"/>
          <w:highlight w:val="white"/>
        </w:rPr>
      </w:r>
      <w:r>
        <w:rPr>
          <w:b/>
          <w:sz w:val="28"/>
          <w:szCs w:val="22"/>
          <w:highlight w:val="white"/>
        </w:rPr>
      </w:r>
    </w:p>
    <w:p>
      <w:pPr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20"/>
        <w:jc w:val="both"/>
        <w:widowControl w:val="off"/>
        <w:rPr>
          <w:highlight w:val="white"/>
        </w:rPr>
      </w:pPr>
      <w:r>
        <w:rPr>
          <w:sz w:val="28"/>
          <w:szCs w:val="22"/>
          <w:highlight w:val="white"/>
        </w:rPr>
        <w:t xml:space="preserve">1.1. </w:t>
      </w:r>
      <w:r>
        <w:rPr>
          <w:sz w:val="28"/>
          <w:szCs w:val="22"/>
          <w:highlight w:val="white"/>
        </w:rPr>
        <w:t xml:space="preserve">Настоящая </w:t>
      </w:r>
      <w:r>
        <w:rPr>
          <w:sz w:val="28"/>
          <w:szCs w:val="22"/>
          <w:highlight w:val="white"/>
        </w:rPr>
        <w:t xml:space="preserve">Методика расчета стоимости </w:t>
      </w:r>
      <w:r>
        <w:rPr>
          <w:sz w:val="28"/>
          <w:szCs w:val="22"/>
          <w:highlight w:val="white"/>
        </w:rPr>
        <w:t xml:space="preserve">работ (услуг) </w:t>
      </w:r>
      <w:r>
        <w:rPr>
          <w:sz w:val="28"/>
          <w:szCs w:val="22"/>
          <w:highlight w:val="white"/>
        </w:rPr>
        <w:t xml:space="preserve">на </w:t>
      </w:r>
      <w:r>
        <w:rPr>
          <w:sz w:val="28"/>
          <w:szCs w:val="22"/>
          <w:highlight w:val="white"/>
        </w:rPr>
        <w:t xml:space="preserve">о</w:t>
      </w:r>
      <w:r>
        <w:rPr>
          <w:sz w:val="28"/>
          <w:szCs w:val="22"/>
          <w:highlight w:val="white"/>
        </w:rPr>
        <w:t xml:space="preserve">беспечение создания и содержания запасов материально-технических средств в целях гражданской обороны для обеспечения работы объектов инженерной инфраструктуры, резерва материально-технических средств в целях ликвидации последствий чрезвычайных ситуаций при</w:t>
      </w:r>
      <w:r>
        <w:rPr>
          <w:sz w:val="28"/>
          <w:szCs w:val="22"/>
          <w:highlight w:val="white"/>
        </w:rPr>
        <w:t xml:space="preserve">родного и техногенного характера на объектах инженерной инфраструктуры</w:t>
      </w:r>
      <w:r>
        <w:rPr>
          <w:sz w:val="28"/>
          <w:szCs w:val="22"/>
          <w:highlight w:val="white"/>
        </w:rPr>
        <w:t xml:space="preserve"> города Перми </w:t>
      </w:r>
      <w:r>
        <w:rPr>
          <w:sz w:val="28"/>
          <w:szCs w:val="22"/>
          <w:highlight w:val="white"/>
        </w:rPr>
        <w:t xml:space="preserve">(далее – Методика) разработана в соответствии с полномочиями органов местного самоуправления, определенными федеральными законами</w:t>
      </w:r>
      <w:r>
        <w:rPr>
          <w:sz w:val="28"/>
          <w:szCs w:val="22"/>
          <w:highlight w:val="white"/>
        </w:rPr>
        <w:t xml:space="preserve"> </w:t>
      </w:r>
      <w:r>
        <w:rPr>
          <w:sz w:val="28"/>
          <w:szCs w:val="22"/>
          <w:highlight w:val="white"/>
        </w:rPr>
        <w:t xml:space="preserve">о</w:t>
      </w:r>
      <w:r>
        <w:rPr>
          <w:sz w:val="28"/>
          <w:szCs w:val="22"/>
          <w:highlight w:val="white"/>
        </w:rPr>
        <w:t xml:space="preserve">т </w:t>
      </w:r>
      <w:r>
        <w:rPr>
          <w:sz w:val="28"/>
          <w:szCs w:val="22"/>
          <w:highlight w:val="white"/>
        </w:rPr>
        <w:t xml:space="preserve">06</w:t>
      </w:r>
      <w:r>
        <w:rPr>
          <w:sz w:val="28"/>
          <w:szCs w:val="22"/>
          <w:highlight w:val="white"/>
        </w:rPr>
        <w:t xml:space="preserve"> </w:t>
      </w:r>
      <w:r>
        <w:rPr>
          <w:sz w:val="28"/>
          <w:szCs w:val="22"/>
          <w:highlight w:val="white"/>
        </w:rPr>
        <w:t xml:space="preserve">октября</w:t>
      </w:r>
      <w:r>
        <w:rPr>
          <w:sz w:val="28"/>
          <w:szCs w:val="22"/>
          <w:highlight w:val="white"/>
        </w:rPr>
        <w:t xml:space="preserve"> </w:t>
      </w:r>
      <w:r>
        <w:rPr>
          <w:sz w:val="28"/>
          <w:szCs w:val="22"/>
          <w:highlight w:val="white"/>
        </w:rPr>
        <w:t xml:space="preserve">2003</w:t>
      </w:r>
      <w:r>
        <w:rPr>
          <w:sz w:val="28"/>
          <w:szCs w:val="22"/>
          <w:highlight w:val="white"/>
        </w:rPr>
        <w:t xml:space="preserve"> </w:t>
      </w:r>
      <w:r>
        <w:rPr>
          <w:sz w:val="28"/>
          <w:szCs w:val="22"/>
          <w:highlight w:val="white"/>
        </w:rPr>
        <w:t xml:space="preserve">г.</w:t>
      </w:r>
      <w:r>
        <w:rPr>
          <w:sz w:val="28"/>
          <w:szCs w:val="22"/>
          <w:highlight w:val="white"/>
        </w:rPr>
        <w:t xml:space="preserve"> </w:t>
      </w:r>
      <w:r>
        <w:rPr>
          <w:sz w:val="28"/>
          <w:szCs w:val="22"/>
          <w:highlight w:val="white"/>
        </w:rPr>
        <w:t xml:space="preserve">№ 131-ФЗ «Об общих принципах организации местного самоуправления в Российской</w:t>
      </w:r>
      <w:r>
        <w:rPr>
          <w:sz w:val="28"/>
          <w:szCs w:val="22"/>
          <w:highlight w:val="white"/>
        </w:rPr>
        <w:t xml:space="preserve"> Федерации», </w:t>
      </w:r>
      <w:r>
        <w:rPr>
          <w:sz w:val="28"/>
          <w:szCs w:val="28"/>
          <w:highlight w:val="white"/>
        </w:rPr>
        <w:t xml:space="preserve">от </w:t>
      </w:r>
      <w:r>
        <w:rPr>
          <w:sz w:val="28"/>
          <w:szCs w:val="28"/>
          <w:highlight w:val="white"/>
        </w:rPr>
        <w:t xml:space="preserve">20 марта 2025 г. № 33-ФЗ «</w:t>
      </w:r>
      <w:r>
        <w:rPr>
          <w:sz w:val="28"/>
          <w:szCs w:val="28"/>
          <w:highlight w:val="white"/>
        </w:rPr>
        <w:t xml:space="preserve">Об общих принципах организации местного самоуправления в единой системе публичной власти» </w:t>
      </w:r>
      <w:r>
        <w:rPr>
          <w:sz w:val="28"/>
          <w:szCs w:val="28"/>
          <w:highlight w:val="white"/>
        </w:rPr>
        <w:t xml:space="preserve">и устанавливает механизм определения объемов ф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нансирования из бюджета города Перми на создание и содержание запасов мат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риально-технических средств в целях гражданской обороны для обеспечения 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боты объектов инженерной инфраструктуры города Перми в результате опасн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стей</w:t>
      </w:r>
      <w:r>
        <w:rPr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возникающих в период мобилизации, в период действия военного полож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ния, в военное время, и резерва материально-технических средств в целях ликв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дации последствий чрезвычайных ситуаций природного и техногенного характера на объектах инженерной инфраструктуры города Перми</w:t>
      </w:r>
      <w:r>
        <w:rPr>
          <w:sz w:val="28"/>
          <w:szCs w:val="22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firstLine="720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2"/>
          <w:highlight w:val="white"/>
        </w:rPr>
        <w:t xml:space="preserve">1.2. </w:t>
      </w:r>
      <w:r>
        <w:rPr>
          <w:sz w:val="28"/>
          <w:szCs w:val="22"/>
          <w:highlight w:val="white"/>
        </w:rPr>
        <w:t xml:space="preserve">Настоящая Методика </w:t>
      </w:r>
      <w:r>
        <w:rPr>
          <w:sz w:val="28"/>
          <w:szCs w:val="22"/>
          <w:highlight w:val="white"/>
        </w:rPr>
        <w:t xml:space="preserve">разработана </w:t>
      </w:r>
      <w:r>
        <w:rPr>
          <w:highlight w:val="white"/>
        </w:rPr>
        <w:t xml:space="preserve"> </w:t>
      </w:r>
      <w:r>
        <w:rPr>
          <w:sz w:val="28"/>
          <w:szCs w:val="22"/>
          <w:highlight w:val="white"/>
        </w:rPr>
        <w:t xml:space="preserve">в целях расчетов объема расходов на выполнение мероприятий по </w:t>
      </w:r>
      <w:r>
        <w:rPr>
          <w:sz w:val="28"/>
          <w:szCs w:val="22"/>
          <w:highlight w:val="white"/>
        </w:rPr>
        <w:t xml:space="preserve">созданию и содержанию запасов материально-технических средств в целях гражданской обороны для обеспечения работы об</w:t>
      </w:r>
      <w:r>
        <w:rPr>
          <w:sz w:val="28"/>
          <w:szCs w:val="22"/>
          <w:highlight w:val="white"/>
        </w:rPr>
        <w:t xml:space="preserve">ъ</w:t>
      </w:r>
      <w:r>
        <w:rPr>
          <w:sz w:val="28"/>
          <w:szCs w:val="22"/>
          <w:highlight w:val="white"/>
        </w:rPr>
        <w:t xml:space="preserve">ектов инженерной инфраструктуры города Перми в результате опасностей, во</w:t>
      </w:r>
      <w:r>
        <w:rPr>
          <w:sz w:val="28"/>
          <w:szCs w:val="22"/>
          <w:highlight w:val="white"/>
        </w:rPr>
        <w:t xml:space="preserve">з</w:t>
      </w:r>
      <w:r>
        <w:rPr>
          <w:sz w:val="28"/>
          <w:szCs w:val="22"/>
          <w:highlight w:val="white"/>
        </w:rPr>
        <w:t xml:space="preserve">никающих в период мобилизации, в период действия военного положения, в в</w:t>
      </w:r>
      <w:r>
        <w:rPr>
          <w:sz w:val="28"/>
          <w:szCs w:val="22"/>
          <w:highlight w:val="white"/>
        </w:rPr>
        <w:t xml:space="preserve">о</w:t>
      </w:r>
      <w:r>
        <w:rPr>
          <w:sz w:val="28"/>
          <w:szCs w:val="22"/>
          <w:highlight w:val="white"/>
        </w:rPr>
        <w:t xml:space="preserve">енное время (далее – Запасы), и резерва материально-технических средств в целях ликвидации последствий чрезвычайных ситуаций природного и техногенного</w:t>
      </w:r>
      <w:r>
        <w:rPr>
          <w:sz w:val="28"/>
          <w:szCs w:val="22"/>
          <w:highlight w:val="white"/>
        </w:rPr>
        <w:t xml:space="preserve"> х</w:t>
      </w:r>
      <w:r>
        <w:rPr>
          <w:sz w:val="28"/>
          <w:szCs w:val="22"/>
          <w:highlight w:val="white"/>
        </w:rPr>
        <w:t xml:space="preserve">а</w:t>
      </w:r>
      <w:r>
        <w:rPr>
          <w:sz w:val="28"/>
          <w:szCs w:val="22"/>
          <w:highlight w:val="white"/>
        </w:rPr>
        <w:t xml:space="preserve">рактера на объектах инженерной инфраструктуры города Перми (далее – Резерв)</w:t>
      </w:r>
      <w:r>
        <w:rPr>
          <w:sz w:val="28"/>
          <w:szCs w:val="22"/>
          <w:highlight w:val="white"/>
        </w:rPr>
        <w:t xml:space="preserve"> на очередной финансовый год и плановый период</w:t>
      </w:r>
      <w:r>
        <w:rPr>
          <w:sz w:val="28"/>
          <w:szCs w:val="22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1.3. </w:t>
      </w:r>
      <w:r>
        <w:rPr>
          <w:sz w:val="28"/>
          <w:szCs w:val="22"/>
          <w:highlight w:val="white"/>
        </w:rPr>
        <w:t xml:space="preserve">Комплекс мероприятий по созданию </w:t>
      </w:r>
      <w:r>
        <w:rPr>
          <w:sz w:val="28"/>
          <w:szCs w:val="22"/>
          <w:highlight w:val="white"/>
        </w:rPr>
        <w:t xml:space="preserve">и содержани</w:t>
      </w:r>
      <w:r>
        <w:rPr>
          <w:sz w:val="28"/>
          <w:szCs w:val="22"/>
          <w:highlight w:val="white"/>
        </w:rPr>
        <w:t xml:space="preserve">ю</w:t>
      </w:r>
      <w:r>
        <w:rPr>
          <w:sz w:val="28"/>
          <w:szCs w:val="22"/>
          <w:highlight w:val="white"/>
        </w:rPr>
        <w:t xml:space="preserve"> Запасов включа</w:t>
      </w:r>
      <w:r>
        <w:rPr>
          <w:sz w:val="28"/>
          <w:szCs w:val="22"/>
          <w:highlight w:val="white"/>
        </w:rPr>
        <w:t xml:space="preserve">ет: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определение номенклатуры и объемов Запасов;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производство закупок и накопления в Запасах материально-технических сре</w:t>
      </w:r>
      <w:r>
        <w:rPr>
          <w:sz w:val="28"/>
          <w:szCs w:val="22"/>
          <w:highlight w:val="white"/>
        </w:rPr>
        <w:t xml:space="preserve">дств</w:t>
      </w:r>
      <w:r>
        <w:rPr>
          <w:sz w:val="28"/>
          <w:szCs w:val="22"/>
          <w:highlight w:val="white"/>
        </w:rPr>
        <w:t xml:space="preserve"> дл</w:t>
      </w:r>
      <w:r>
        <w:rPr>
          <w:sz w:val="28"/>
          <w:szCs w:val="22"/>
          <w:highlight w:val="white"/>
        </w:rPr>
        <w:t xml:space="preserve">я обеспечения работы объектов инженерной инфраструктуры</w:t>
      </w:r>
      <w:r>
        <w:rPr>
          <w:sz w:val="28"/>
          <w:szCs w:val="22"/>
          <w:highlight w:val="white"/>
        </w:rPr>
        <w:t xml:space="preserve">, их учет;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проведение инвентаризации, периодических осмотров и проверок Запасов;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  <w:highlight w:val="white"/>
        </w:rPr>
        <w:t xml:space="preserve">хранение </w:t>
      </w:r>
      <w:r>
        <w:rPr>
          <w:sz w:val="28"/>
          <w:szCs w:val="22"/>
          <w:highlight w:val="white"/>
        </w:rPr>
        <w:t xml:space="preserve">Запасов, включая содержание объектов, специально предназначенных для хранения Запасов, или в соответствии с заключенными договорами складских помещений, в том числе коммунальные услуги и услуги обс</w:t>
      </w:r>
      <w:r>
        <w:rPr>
          <w:sz w:val="28"/>
          <w:szCs w:val="22"/>
        </w:rPr>
        <w:t xml:space="preserve">луживания охранно-пожарных систем;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2"/>
        </w:rPr>
        <w:t xml:space="preserve">обслуживание Запасов, включая мероприятия по консервации, техническое обслуживание и ремонт электротехнического оборудования;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2"/>
        </w:rPr>
        <w:t xml:space="preserve">выполнение складских работ по перемещению, раскладке и складированию Запасов</w:t>
      </w:r>
      <w:r>
        <w:rPr>
          <w:sz w:val="28"/>
          <w:szCs w:val="22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использование Запасов при проведении работ в целях гражданской обороны на объектах коммунальной инфраструктуры (электро-, тепл</w:t>
      </w:r>
      <w:r>
        <w:rPr>
          <w:sz w:val="28"/>
          <w:szCs w:val="22"/>
        </w:rPr>
        <w:t xml:space="preserve">о-</w:t>
      </w:r>
      <w:r>
        <w:rPr>
          <w:sz w:val="28"/>
          <w:szCs w:val="22"/>
        </w:rPr>
        <w:t xml:space="preserve">, газо- и водоснабжения населения, водоотведения (за исключением объектов уличного освещения) на территории города Перми </w:t>
      </w:r>
      <w:r>
        <w:rPr>
          <w:sz w:val="28"/>
          <w:szCs w:val="22"/>
        </w:rPr>
        <w:t xml:space="preserve">в результате опасностей, возникающих в период мобилизации, в период действия военного положения, в военное время</w:t>
      </w:r>
      <w:r>
        <w:rPr>
          <w:sz w:val="28"/>
          <w:szCs w:val="22"/>
        </w:rPr>
        <w:t xml:space="preserve">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замену и восполнение израсходованных </w:t>
      </w:r>
      <w:r>
        <w:rPr>
          <w:sz w:val="28"/>
          <w:szCs w:val="22"/>
        </w:rPr>
        <w:t xml:space="preserve">Запасов</w:t>
      </w:r>
      <w:r>
        <w:rPr>
          <w:sz w:val="28"/>
          <w:szCs w:val="22"/>
        </w:rPr>
        <w:t xml:space="preserve">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left="0" w:right="0" w:firstLine="709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и</w:t>
      </w:r>
      <w:r>
        <w:rPr>
          <w:sz w:val="28"/>
          <w:szCs w:val="22"/>
        </w:rPr>
        <w:t xml:space="preserve">ные мероприятия, необходимые для осуществления деятельности по созданию и содержанию в целях гражданской обороны Запасов</w:t>
      </w:r>
      <w:r>
        <w:rPr>
          <w:sz w:val="28"/>
          <w:szCs w:val="22"/>
        </w:rPr>
        <w:t xml:space="preserve">.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left="0" w:right="0" w:firstLine="709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1.4. </w:t>
      </w:r>
      <w:r>
        <w:rPr>
          <w:sz w:val="28"/>
          <w:szCs w:val="22"/>
        </w:rPr>
        <w:t xml:space="preserve">Комплекс мероприятий по </w:t>
      </w:r>
      <w:r>
        <w:rPr>
          <w:sz w:val="28"/>
          <w:szCs w:val="22"/>
        </w:rPr>
        <w:t xml:space="preserve">с</w:t>
      </w:r>
      <w:r>
        <w:rPr>
          <w:sz w:val="28"/>
          <w:szCs w:val="22"/>
        </w:rPr>
        <w:t xml:space="preserve">оздани</w:t>
      </w:r>
      <w:r>
        <w:rPr>
          <w:sz w:val="28"/>
          <w:szCs w:val="22"/>
        </w:rPr>
        <w:t xml:space="preserve">ю</w:t>
      </w:r>
      <w:r>
        <w:rPr>
          <w:sz w:val="28"/>
          <w:szCs w:val="22"/>
        </w:rPr>
        <w:t xml:space="preserve"> и содержани</w:t>
      </w:r>
      <w:r>
        <w:rPr>
          <w:sz w:val="28"/>
          <w:szCs w:val="22"/>
        </w:rPr>
        <w:t xml:space="preserve">ю</w:t>
      </w:r>
      <w:r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Резерва</w:t>
      </w:r>
      <w:r>
        <w:rPr>
          <w:sz w:val="28"/>
          <w:szCs w:val="22"/>
        </w:rPr>
        <w:t xml:space="preserve"> включают: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left="0" w:right="0" w:firstLine="709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</w:r>
      <w:r>
        <w:rPr>
          <w:sz w:val="28"/>
          <w:szCs w:val="22"/>
        </w:rPr>
        <w:t xml:space="preserve">определение номенклатуры и объемов </w:t>
      </w:r>
      <w:r>
        <w:rPr>
          <w:sz w:val="28"/>
          <w:szCs w:val="22"/>
        </w:rPr>
        <w:t xml:space="preserve">Резерва</w:t>
      </w:r>
      <w:r>
        <w:rPr>
          <w:sz w:val="28"/>
          <w:szCs w:val="22"/>
        </w:rPr>
        <w:t xml:space="preserve">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left="0" w:right="0" w:firstLine="709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произ</w:t>
      </w:r>
      <w:r>
        <w:rPr>
          <w:sz w:val="28"/>
          <w:szCs w:val="22"/>
        </w:rPr>
        <w:t xml:space="preserve">водство закупок и накопления в Резерв</w:t>
      </w:r>
      <w:r>
        <w:rPr>
          <w:sz w:val="28"/>
          <w:szCs w:val="22"/>
        </w:rPr>
        <w:t xml:space="preserve"> материально-технических средств </w:t>
      </w:r>
      <w:r>
        <w:rPr>
          <w:sz w:val="28"/>
          <w:szCs w:val="22"/>
        </w:rPr>
        <w:t xml:space="preserve">в целях ликвидации последствий чрезвычайных ситуаций природного и техногенного характера на объектах инженерной инфраструктуры на территории города Перми</w:t>
      </w:r>
      <w:r>
        <w:rPr>
          <w:sz w:val="28"/>
          <w:szCs w:val="22"/>
        </w:rPr>
        <w:t xml:space="preserve">, их учет;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left="0" w:right="0" w:firstLine="709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проведение инвентаризации, периодических осмотров и проверок </w:t>
      </w:r>
      <w:r>
        <w:rPr>
          <w:sz w:val="28"/>
          <w:szCs w:val="22"/>
        </w:rPr>
        <w:t xml:space="preserve">Резерва</w:t>
      </w:r>
      <w:r>
        <w:rPr>
          <w:sz w:val="28"/>
          <w:szCs w:val="22"/>
        </w:rPr>
        <w:t xml:space="preserve">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left="0" w:right="0" w:firstLine="709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2"/>
        </w:rPr>
        <w:t xml:space="preserve">хранение </w:t>
      </w:r>
      <w:r>
        <w:rPr>
          <w:sz w:val="28"/>
          <w:szCs w:val="22"/>
        </w:rPr>
        <w:t xml:space="preserve">Резерва</w:t>
      </w:r>
      <w:r>
        <w:rPr>
          <w:sz w:val="28"/>
          <w:szCs w:val="22"/>
        </w:rPr>
        <w:t xml:space="preserve">, включая содержание объектов, специально предназначенных для хранения </w:t>
      </w:r>
      <w:r>
        <w:rPr>
          <w:sz w:val="28"/>
          <w:szCs w:val="22"/>
        </w:rPr>
        <w:t xml:space="preserve">Резерва</w:t>
      </w:r>
      <w:r>
        <w:rPr>
          <w:sz w:val="28"/>
          <w:szCs w:val="22"/>
        </w:rPr>
        <w:t xml:space="preserve">, в том числе коммунальные, эксплуатационные услуги и услуги обслуживания охранно-пожарных систем;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widowControl w:val="off"/>
        <w:rPr>
          <w:sz w:val="28"/>
          <w:szCs w:val="28"/>
        </w:rPr>
      </w:pPr>
      <w:r>
        <w:rPr>
          <w:sz w:val="28"/>
          <w:szCs w:val="22"/>
          <w:highlight w:val="none"/>
        </w:rPr>
      </w:r>
      <w:r>
        <w:rPr>
          <w:sz w:val="28"/>
          <w:szCs w:val="22"/>
          <w:highlight w:val="white"/>
        </w:rPr>
        <w:t xml:space="preserve">обслуживание Запасов, включая мероприятия </w:t>
      </w:r>
      <w:r>
        <w:rPr>
          <w:sz w:val="28"/>
          <w:szCs w:val="22"/>
          <w:highlight w:val="white"/>
        </w:rPr>
        <w:t xml:space="preserve">по консервации, техническому обслуживанию, предварительной диагностике, </w:t>
      </w:r>
      <w:r>
        <w:rPr>
          <w:sz w:val="28"/>
          <w:szCs w:val="22"/>
          <w:highlight w:val="white"/>
        </w:rPr>
        <w:t xml:space="preserve">периодическим </w:t>
      </w:r>
      <w:r>
        <w:rPr>
          <w:sz w:val="28"/>
          <w:szCs w:val="22"/>
          <w:highlight w:val="white"/>
        </w:rPr>
        <w:t xml:space="preserve">испытани</w:t>
      </w:r>
      <w:r>
        <w:rPr>
          <w:sz w:val="28"/>
          <w:szCs w:val="22"/>
          <w:highlight w:val="white"/>
        </w:rPr>
        <w:t xml:space="preserve">ям</w:t>
      </w:r>
      <w:r>
        <w:rPr>
          <w:sz w:val="28"/>
          <w:szCs w:val="22"/>
          <w:highlight w:val="white"/>
        </w:rPr>
        <w:t xml:space="preserve"> и ремонт</w:t>
      </w:r>
      <w:r>
        <w:rPr>
          <w:sz w:val="28"/>
          <w:szCs w:val="22"/>
          <w:highlight w:val="white"/>
        </w:rPr>
        <w:t xml:space="preserve">у</w:t>
      </w:r>
      <w:r>
        <w:rPr>
          <w:sz w:val="28"/>
          <w:szCs w:val="22"/>
          <w:highlight w:val="white"/>
        </w:rPr>
        <w:t xml:space="preserve"> оборудования</w:t>
      </w:r>
      <w:r>
        <w:rPr>
          <w:sz w:val="28"/>
          <w:szCs w:val="22"/>
          <w:highlight w:val="white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</w:r>
      <w:r>
        <w:rPr>
          <w:sz w:val="28"/>
          <w:szCs w:val="22"/>
        </w:rPr>
        <w:t xml:space="preserve">использование </w:t>
      </w:r>
      <w:r>
        <w:rPr>
          <w:sz w:val="28"/>
          <w:szCs w:val="22"/>
        </w:rPr>
        <w:t xml:space="preserve">Резерва</w:t>
      </w:r>
      <w:r>
        <w:rPr>
          <w:sz w:val="28"/>
          <w:szCs w:val="22"/>
        </w:rPr>
        <w:t xml:space="preserve"> при проведении работ </w:t>
      </w:r>
      <w:r>
        <w:rPr>
          <w:sz w:val="28"/>
          <w:szCs w:val="22"/>
        </w:rPr>
        <w:t xml:space="preserve">по ликвидации последствий чрезвычайных ситуаций природного и техногенного характера </w:t>
      </w:r>
      <w:r>
        <w:rPr>
          <w:sz w:val="28"/>
          <w:szCs w:val="22"/>
        </w:rPr>
        <w:t xml:space="preserve">на объектах коммунальной инфраструктуры (электро-, тепл</w:t>
      </w:r>
      <w:r>
        <w:rPr>
          <w:sz w:val="28"/>
          <w:szCs w:val="22"/>
        </w:rPr>
        <w:t xml:space="preserve">о-</w:t>
      </w:r>
      <w:r>
        <w:rPr>
          <w:sz w:val="28"/>
          <w:szCs w:val="22"/>
        </w:rPr>
        <w:t xml:space="preserve">, газо- и водоснабжения населения, водоотведения (за исключением объектов уличного освещения) на территории города Перми;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left="0" w:right="0" w:firstLine="709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замену и восполнение израсходованного </w:t>
      </w:r>
      <w:r>
        <w:rPr>
          <w:sz w:val="28"/>
          <w:szCs w:val="22"/>
        </w:rPr>
        <w:t xml:space="preserve">Резерва</w:t>
      </w:r>
      <w:r>
        <w:rPr>
          <w:sz w:val="28"/>
          <w:szCs w:val="22"/>
        </w:rPr>
        <w:t xml:space="preserve">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left="0" w:right="0" w:firstLine="709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иные мероприятия, необходимые для осуществления деятельности по созданию и содержанию </w:t>
      </w:r>
      <w:r>
        <w:rPr>
          <w:sz w:val="28"/>
          <w:szCs w:val="22"/>
        </w:rPr>
        <w:t xml:space="preserve">Резерва</w:t>
      </w:r>
      <w:r>
        <w:rPr>
          <w:sz w:val="28"/>
          <w:szCs w:val="22"/>
        </w:rPr>
        <w:t xml:space="preserve">.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jc w:val="center"/>
        <w:widowControl w:val="off"/>
        <w:rPr>
          <w:b/>
          <w:sz w:val="28"/>
          <w:szCs w:val="22"/>
        </w:rPr>
        <w:outlineLvl w:val="1"/>
      </w:pPr>
      <w:r>
        <w:rPr>
          <w:b/>
          <w:sz w:val="28"/>
          <w:szCs w:val="22"/>
        </w:rPr>
        <w:t xml:space="preserve">II. </w:t>
      </w:r>
      <w:r>
        <w:rPr>
          <w:b/>
          <w:sz w:val="28"/>
          <w:szCs w:val="22"/>
        </w:rPr>
        <w:t xml:space="preserve">Нормативная правовая база</w:t>
      </w:r>
      <w:r>
        <w:rPr>
          <w:b/>
          <w:sz w:val="28"/>
          <w:szCs w:val="22"/>
        </w:rPr>
      </w:r>
      <w:r>
        <w:rPr>
          <w:b/>
          <w:sz w:val="28"/>
          <w:szCs w:val="22"/>
        </w:rPr>
      </w:r>
    </w:p>
    <w:p>
      <w:pPr>
        <w:widowControl w:val="off"/>
        <w:rPr>
          <w:b/>
          <w:sz w:val="28"/>
          <w:szCs w:val="22"/>
        </w:rPr>
        <w:outlineLvl w:val="1"/>
      </w:pPr>
      <w:r>
        <w:rPr>
          <w:b/>
          <w:sz w:val="28"/>
          <w:szCs w:val="22"/>
        </w:rPr>
        <w:t xml:space="preserve">         </w:t>
      </w:r>
      <w:r>
        <w:rPr>
          <w:b/>
          <w:sz w:val="28"/>
          <w:szCs w:val="22"/>
        </w:rPr>
      </w:r>
      <w:r>
        <w:rPr>
          <w:b/>
          <w:sz w:val="28"/>
          <w:szCs w:val="22"/>
        </w:rPr>
      </w:r>
    </w:p>
    <w:p>
      <w:pPr>
        <w:ind w:left="0" w:right="0" w:firstLine="709"/>
        <w:jc w:val="both"/>
        <w:widowControl w:val="off"/>
        <w:rPr>
          <w:sz w:val="28"/>
          <w:szCs w:val="22"/>
        </w:rPr>
        <w:outlineLvl w:val="1"/>
      </w:pPr>
      <w:r>
        <w:rPr>
          <w:sz w:val="28"/>
          <w:szCs w:val="22"/>
        </w:rPr>
        <w:t xml:space="preserve">Конституция Российской Федерации;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left="0" w:right="0" w:firstLine="709"/>
        <w:jc w:val="both"/>
        <w:widowControl w:val="off"/>
        <w:rPr>
          <w:sz w:val="28"/>
          <w:szCs w:val="22"/>
        </w:rPr>
        <w:outlineLvl w:val="1"/>
      </w:pPr>
      <w:r>
        <w:rPr>
          <w:sz w:val="28"/>
          <w:szCs w:val="22"/>
        </w:rPr>
        <w:t xml:space="preserve">Бюджетный кодекс Российской Федерации;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left="0" w:right="0" w:firstLine="709"/>
        <w:jc w:val="both"/>
        <w:widowControl w:val="off"/>
        <w:rPr>
          <w:sz w:val="28"/>
          <w:szCs w:val="22"/>
        </w:rPr>
        <w:outlineLvl w:val="1"/>
      </w:pPr>
      <w:r>
        <w:rPr>
          <w:sz w:val="28"/>
          <w:szCs w:val="22"/>
        </w:rPr>
        <w:t xml:space="preserve">Федеральный закон от 12 февраля 1998 г. № 28-ФЗ «О гражданской обороне»;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left="0" w:right="0" w:firstLine="709"/>
        <w:jc w:val="both"/>
        <w:widowControl w:val="off"/>
        <w:rPr>
          <w:sz w:val="28"/>
          <w:szCs w:val="22"/>
        </w:rPr>
        <w:outlineLvl w:val="1"/>
      </w:pPr>
      <w:r>
        <w:rPr>
          <w:sz w:val="28"/>
          <w:szCs w:val="22"/>
        </w:rPr>
        <w:t xml:space="preserve">Федеральный</w:t>
      </w:r>
      <w:r>
        <w:rPr>
          <w:sz w:val="28"/>
          <w:szCs w:val="22"/>
        </w:rPr>
        <w:t xml:space="preserve"> закон от 21 декабря 1994 г. </w:t>
      </w:r>
      <w:r>
        <w:rPr>
          <w:sz w:val="28"/>
          <w:szCs w:val="22"/>
        </w:rPr>
        <w:t xml:space="preserve">№</w:t>
      </w:r>
      <w:r>
        <w:rPr>
          <w:sz w:val="28"/>
          <w:szCs w:val="22"/>
        </w:rPr>
        <w:t xml:space="preserve"> 68-ФЗ «О защите населения и территорий от чрезвычайных ситуаций природного и техногенного характера»</w:t>
      </w:r>
      <w:r>
        <w:rPr>
          <w:sz w:val="28"/>
          <w:szCs w:val="22"/>
        </w:rPr>
        <w:t xml:space="preserve">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left="0" w:right="0" w:firstLine="709"/>
        <w:jc w:val="both"/>
        <w:widowControl w:val="off"/>
        <w:rPr>
          <w:sz w:val="28"/>
          <w:szCs w:val="28"/>
          <w:highlight w:val="none"/>
        </w:rPr>
        <w:outlineLvl w:val="1"/>
      </w:pPr>
      <w:r>
        <w:rPr>
          <w:sz w:val="28"/>
          <w:szCs w:val="22"/>
        </w:rPr>
      </w:r>
      <w:r>
        <w:rPr>
          <w:sz w:val="28"/>
          <w:szCs w:val="22"/>
        </w:rPr>
        <w:t xml:space="preserve">Федеральн</w:t>
      </w:r>
      <w:r>
        <w:rPr>
          <w:sz w:val="28"/>
          <w:szCs w:val="22"/>
        </w:rPr>
        <w:t xml:space="preserve">ый</w:t>
      </w:r>
      <w:r>
        <w:rPr>
          <w:sz w:val="28"/>
          <w:szCs w:val="22"/>
        </w:rPr>
        <w:t xml:space="preserve"> закон от 06 октября 2003 г. № 131-ФЗ «Об общих принципах организации местного самоуправления в Российской Федерации»</w:t>
      </w:r>
      <w:r>
        <w:rPr>
          <w:sz w:val="28"/>
          <w:szCs w:val="22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widowControl w:val="off"/>
        <w:rPr>
          <w:sz w:val="28"/>
          <w:szCs w:val="28"/>
        </w:rPr>
        <w:outlineLvl w:val="1"/>
      </w:pPr>
      <w:r>
        <w:rPr>
          <w:sz w:val="28"/>
          <w:szCs w:val="22"/>
          <w:highlight w:val="none"/>
        </w:rPr>
      </w:r>
      <w:r>
        <w:rPr>
          <w:sz w:val="28"/>
          <w:szCs w:val="28"/>
        </w:rPr>
        <w:t xml:space="preserve">Федеральный закон от </w:t>
      </w:r>
      <w:r>
        <w:rPr>
          <w:sz w:val="28"/>
          <w:szCs w:val="28"/>
        </w:rPr>
        <w:t xml:space="preserve">20 марта 2025 г. № 33-ФЗ «</w:t>
      </w:r>
      <w:r>
        <w:rPr>
          <w:sz w:val="28"/>
          <w:szCs w:val="28"/>
        </w:rPr>
        <w:t xml:space="preserve">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widowControl w:val="off"/>
        <w:rPr>
          <w:sz w:val="28"/>
          <w:szCs w:val="22"/>
        </w:rPr>
        <w:outlineLvl w:val="1"/>
      </w:pPr>
      <w:r>
        <w:rPr>
          <w:sz w:val="28"/>
          <w:szCs w:val="22"/>
        </w:rPr>
      </w:r>
      <w:r>
        <w:rPr>
          <w:sz w:val="28"/>
          <w:szCs w:val="22"/>
        </w:rPr>
        <w:t xml:space="preserve">п</w:t>
      </w:r>
      <w:r>
        <w:rPr>
          <w:sz w:val="28"/>
          <w:szCs w:val="22"/>
        </w:rPr>
        <w:t xml:space="preserve">остановление Правительства Российской Федерации от 27 апреля 2000 г.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</w:t>
      </w:r>
      <w:r>
        <w:rPr>
          <w:sz w:val="28"/>
          <w:szCs w:val="22"/>
        </w:rPr>
        <w:t xml:space="preserve">»;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left="0" w:right="0" w:firstLine="709"/>
        <w:jc w:val="both"/>
        <w:widowControl w:val="off"/>
        <w:rPr>
          <w:sz w:val="28"/>
          <w:szCs w:val="22"/>
        </w:rPr>
        <w:outlineLvl w:val="1"/>
      </w:pPr>
      <w:r>
        <w:rPr>
          <w:sz w:val="28"/>
          <w:szCs w:val="22"/>
        </w:rPr>
        <w:t xml:space="preserve">п</w:t>
      </w:r>
      <w:r>
        <w:rPr>
          <w:sz w:val="28"/>
          <w:szCs w:val="22"/>
        </w:rPr>
        <w:t xml:space="preserve">остановление Правительства Российской Федерации от 30 декабря 2003 г. № 794 «О единой государственной системе предупреждения и ликвидации чрезвычайных ситуаций»</w:t>
      </w:r>
      <w:r>
        <w:rPr>
          <w:sz w:val="28"/>
          <w:szCs w:val="22"/>
        </w:rPr>
        <w:t xml:space="preserve">.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widowControl w:val="off"/>
        <w:rPr>
          <w:sz w:val="28"/>
          <w:szCs w:val="22"/>
        </w:rPr>
        <w:outlineLvl w:val="1"/>
      </w:pPr>
      <w:r>
        <w:rPr>
          <w:sz w:val="28"/>
          <w:szCs w:val="22"/>
        </w:rPr>
        <w:t xml:space="preserve">        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jc w:val="center"/>
        <w:widowControl w:val="off"/>
        <w:rPr>
          <w:b/>
          <w:sz w:val="28"/>
          <w:szCs w:val="22"/>
        </w:rPr>
        <w:outlineLvl w:val="1"/>
      </w:pPr>
      <w:r>
        <w:rPr>
          <w:b/>
          <w:sz w:val="28"/>
          <w:szCs w:val="22"/>
        </w:rPr>
        <w:t xml:space="preserve">III. Основные понятия</w:t>
      </w:r>
      <w:r>
        <w:rPr>
          <w:b/>
          <w:sz w:val="28"/>
          <w:szCs w:val="22"/>
        </w:rPr>
      </w:r>
      <w:r>
        <w:rPr>
          <w:b/>
          <w:sz w:val="28"/>
          <w:szCs w:val="22"/>
        </w:rPr>
      </w:r>
    </w:p>
    <w:p>
      <w:pPr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Основные понятия, используемые в настоящей Методике: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pStyle w:val="1026"/>
        <w:ind w:firstLine="720"/>
        <w:keepNext w:val="0"/>
        <w:rPr>
          <w:sz w:val="28"/>
          <w:szCs w:val="28"/>
        </w:rPr>
      </w:pPr>
      <w:r>
        <w:rPr>
          <w:sz w:val="28"/>
          <w:szCs w:val="28"/>
        </w:rPr>
        <w:t xml:space="preserve">Запасы – запас материально-технических средств города Перми в целях гражданской обороны и проведения других неотложных работ на объектах коммунальной инфраструктуры (электро-, тепл</w:t>
      </w:r>
      <w:r>
        <w:rPr>
          <w:sz w:val="28"/>
          <w:szCs w:val="28"/>
        </w:rPr>
        <w:t xml:space="preserve">о-</w:t>
      </w:r>
      <w:r>
        <w:rPr>
          <w:sz w:val="28"/>
          <w:szCs w:val="28"/>
        </w:rPr>
        <w:t xml:space="preserve">, газо- и водоснабжения населения, водоотведения (за исключением объектов уличного освещения) на территории города Перми </w:t>
      </w:r>
      <w:r>
        <w:rPr>
          <w:sz w:val="28"/>
          <w:szCs w:val="22"/>
        </w:rPr>
        <w:t xml:space="preserve">в результате опасностей, возникающих в период мобилизации, в период действия военного положения, в военное время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6"/>
        <w:ind w:firstLine="720"/>
        <w:keepNext w:val="0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Резерв – резерв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материально-технических средств в целях ликвидации последствий чрезвычайных ситуаций природного и техногенного характера на объе</w:t>
      </w:r>
      <w:r>
        <w:rPr>
          <w:sz w:val="28"/>
          <w:szCs w:val="28"/>
          <w:highlight w:val="white"/>
        </w:rPr>
        <w:t xml:space="preserve">ктах инженерной инфраструктуры на территории города Перми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создание Запасов</w:t>
      </w:r>
      <w:r>
        <w:rPr>
          <w:sz w:val="28"/>
          <w:szCs w:val="22"/>
          <w:highlight w:val="white"/>
        </w:rPr>
        <w:t xml:space="preserve"> </w:t>
      </w:r>
      <w:r>
        <w:rPr>
          <w:sz w:val="28"/>
          <w:szCs w:val="22"/>
          <w:highlight w:val="white"/>
        </w:rPr>
        <w:t xml:space="preserve">– мероприятия по закупке материально-технических средств в соответствии с номенклатурой и объемами Запасов</w:t>
      </w:r>
      <w:r>
        <w:rPr>
          <w:sz w:val="28"/>
          <w:szCs w:val="22"/>
          <w:highlight w:val="white"/>
        </w:rPr>
        <w:t xml:space="preserve">, утвержденных пр</w:t>
      </w:r>
      <w:r>
        <w:rPr>
          <w:sz w:val="28"/>
          <w:szCs w:val="22"/>
          <w:highlight w:val="white"/>
        </w:rPr>
        <w:t xml:space="preserve">а</w:t>
      </w:r>
      <w:r>
        <w:rPr>
          <w:sz w:val="28"/>
          <w:szCs w:val="22"/>
          <w:highlight w:val="white"/>
        </w:rPr>
        <w:t xml:space="preserve">вовыми актами администрации города Перми </w:t>
      </w:r>
      <w:r>
        <w:rPr>
          <w:sz w:val="28"/>
          <w:szCs w:val="22"/>
          <w:highlight w:val="white"/>
        </w:rPr>
        <w:t xml:space="preserve">при первичном формировании З</w:t>
      </w:r>
      <w:r>
        <w:rPr>
          <w:sz w:val="28"/>
          <w:szCs w:val="22"/>
          <w:highlight w:val="white"/>
        </w:rPr>
        <w:t xml:space="preserve">а</w:t>
      </w:r>
      <w:r>
        <w:rPr>
          <w:sz w:val="28"/>
          <w:szCs w:val="22"/>
          <w:highlight w:val="white"/>
        </w:rPr>
        <w:t xml:space="preserve">пасов, а также по причине включения материально-технических средств в указа</w:t>
      </w:r>
      <w:r>
        <w:rPr>
          <w:sz w:val="28"/>
          <w:szCs w:val="22"/>
          <w:highlight w:val="white"/>
        </w:rPr>
        <w:t xml:space="preserve">н</w:t>
      </w:r>
      <w:r>
        <w:rPr>
          <w:sz w:val="28"/>
          <w:szCs w:val="22"/>
          <w:highlight w:val="white"/>
        </w:rPr>
        <w:t xml:space="preserve">ную номенклатуру или увеличения их объема (количества);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создание Резерва – мероприятия по закупке материально-технических средств в соответствии с номенклатурой и объемами Резерва, утвержденных пр</w:t>
      </w:r>
      <w:r>
        <w:rPr>
          <w:sz w:val="28"/>
          <w:szCs w:val="22"/>
          <w:highlight w:val="white"/>
        </w:rPr>
        <w:t xml:space="preserve">а</w:t>
      </w:r>
      <w:r>
        <w:rPr>
          <w:sz w:val="28"/>
          <w:szCs w:val="22"/>
          <w:highlight w:val="white"/>
        </w:rPr>
        <w:t xml:space="preserve">вовыми актами администрации города Перми при первичном формировании Р</w:t>
      </w:r>
      <w:r>
        <w:rPr>
          <w:sz w:val="28"/>
          <w:szCs w:val="22"/>
          <w:highlight w:val="white"/>
        </w:rPr>
        <w:t xml:space="preserve">е</w:t>
      </w:r>
      <w:r>
        <w:rPr>
          <w:sz w:val="28"/>
          <w:szCs w:val="22"/>
          <w:highlight w:val="white"/>
        </w:rPr>
        <w:t xml:space="preserve">зерва, а также по причине включения материально-технических средств в указа</w:t>
      </w:r>
      <w:r>
        <w:rPr>
          <w:sz w:val="28"/>
          <w:szCs w:val="22"/>
          <w:highlight w:val="white"/>
        </w:rPr>
        <w:t xml:space="preserve">н</w:t>
      </w:r>
      <w:r>
        <w:rPr>
          <w:sz w:val="28"/>
          <w:szCs w:val="22"/>
          <w:highlight w:val="white"/>
        </w:rPr>
        <w:t xml:space="preserve">ную номенклатуру или увеличения их объема (количества);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2"/>
          <w:highlight w:val="white"/>
        </w:rPr>
        <w:t xml:space="preserve">стоимость создания и содержания Запасов</w:t>
      </w:r>
      <w:r>
        <w:rPr>
          <w:sz w:val="28"/>
          <w:szCs w:val="22"/>
          <w:highlight w:val="white"/>
        </w:rPr>
        <w:t xml:space="preserve"> или Резерва</w:t>
      </w:r>
      <w:r>
        <w:rPr>
          <w:sz w:val="28"/>
          <w:szCs w:val="22"/>
          <w:highlight w:val="white"/>
        </w:rPr>
        <w:t xml:space="preserve"> – величин</w:t>
      </w:r>
      <w:r>
        <w:rPr>
          <w:sz w:val="28"/>
          <w:szCs w:val="22"/>
        </w:rPr>
        <w:t xml:space="preserve">а финансовых средств бюджета города Перми, определенная для создания и содержания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содержание Запасов или Резерва – мероприятия по хранению и </w:t>
      </w:r>
      <w:r>
        <w:rPr>
          <w:sz w:val="28"/>
          <w:szCs w:val="22"/>
          <w:highlight w:val="white"/>
        </w:rPr>
        <w:t xml:space="preserve">обслуживанию Запасов или Резерва;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хранение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 – мероприятия, осуществляемые для обеспечения сохранности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стоимость хранения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 – величина финансовых средств бюджета города Перми, определенная для хранения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, в том числе: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расходы на содержание объектов, специально предназначенных для хранения Запасов или </w:t>
      </w:r>
      <w:r>
        <w:rPr>
          <w:sz w:val="28"/>
          <w:szCs w:val="22"/>
          <w:highlight w:val="white"/>
        </w:rPr>
        <w:t xml:space="preserve">Резерв</w:t>
      </w:r>
      <w:r>
        <w:rPr>
          <w:sz w:val="28"/>
          <w:szCs w:val="22"/>
          <w:highlight w:val="white"/>
        </w:rPr>
        <w:t xml:space="preserve">а</w:t>
      </w:r>
      <w:r>
        <w:rPr>
          <w:sz w:val="28"/>
          <w:szCs w:val="22"/>
          <w:highlight w:val="white"/>
        </w:rPr>
        <w:t xml:space="preserve">,</w:t>
      </w:r>
      <w:r>
        <w:rPr>
          <w:sz w:val="28"/>
          <w:szCs w:val="22"/>
          <w:highlight w:val="white"/>
        </w:rPr>
        <w:t xml:space="preserve"> </w:t>
      </w:r>
      <w:r>
        <w:rPr>
          <w:sz w:val="28"/>
          <w:szCs w:val="22"/>
          <w:highlight w:val="white"/>
        </w:rPr>
        <w:t xml:space="preserve">в том числе на коммунальные услуги и услуги обслуживания охранно-пожарных систем;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расходы на мероприятия по текущему ремонту объектов, специально предназначенных для хранения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замена Запасов или Резерва, </w:t>
      </w:r>
      <w:r>
        <w:rPr>
          <w:sz w:val="28"/>
          <w:szCs w:val="22"/>
        </w:rPr>
        <w:t xml:space="preserve">восполнение Запасов – мероприятия по закупке материально-технических средств в соответствии с утвержденными номенклатурой и объемами Запасов </w:t>
      </w:r>
      <w:r>
        <w:rPr>
          <w:sz w:val="28"/>
          <w:szCs w:val="22"/>
        </w:rPr>
        <w:t xml:space="preserve">или Резерва </w:t>
      </w:r>
      <w:r>
        <w:rPr>
          <w:sz w:val="28"/>
          <w:szCs w:val="22"/>
        </w:rPr>
        <w:t xml:space="preserve">по следующим причинам: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  <w:highlight w:val="yellow"/>
        </w:rPr>
      </w:pPr>
      <w:r>
        <w:rPr>
          <w:sz w:val="28"/>
          <w:szCs w:val="22"/>
        </w:rPr>
        <w:t xml:space="preserve">использование</w:t>
      </w:r>
      <w:r>
        <w:rPr>
          <w:sz w:val="28"/>
          <w:szCs w:val="22"/>
        </w:rPr>
        <w:t xml:space="preserve"> (израсходовани</w:t>
      </w:r>
      <w:r>
        <w:rPr>
          <w:sz w:val="28"/>
          <w:szCs w:val="22"/>
        </w:rPr>
        <w:t xml:space="preserve">е</w:t>
      </w:r>
      <w:r>
        <w:rPr>
          <w:sz w:val="28"/>
          <w:szCs w:val="22"/>
        </w:rPr>
        <w:t xml:space="preserve">) </w:t>
      </w:r>
      <w:r>
        <w:rPr>
          <w:sz w:val="28"/>
          <w:szCs w:val="22"/>
        </w:rPr>
        <w:t xml:space="preserve">Запасов</w:t>
      </w:r>
      <w:r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по предназначению</w:t>
      </w:r>
      <w:r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согласно порядку, установленному постановлением администрации города Перми</w:t>
      </w:r>
      <w:r>
        <w:rPr>
          <w:sz w:val="28"/>
          <w:szCs w:val="22"/>
        </w:rPr>
        <w:t xml:space="preserve">;</w:t>
      </w:r>
      <w:r>
        <w:rPr>
          <w:sz w:val="28"/>
          <w:szCs w:val="22"/>
          <w:highlight w:val="yellow"/>
        </w:rPr>
      </w:r>
      <w:r>
        <w:rPr>
          <w:sz w:val="28"/>
          <w:szCs w:val="22"/>
          <w:highlight w:val="yellow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списание</w:t>
      </w:r>
      <w:r>
        <w:rPr>
          <w:sz w:val="28"/>
          <w:szCs w:val="22"/>
        </w:rPr>
        <w:t xml:space="preserve"> З</w:t>
      </w:r>
      <w:r>
        <w:rPr>
          <w:sz w:val="28"/>
          <w:szCs w:val="22"/>
        </w:rPr>
        <w:t xml:space="preserve">апасов или Резерва</w:t>
      </w:r>
      <w:r>
        <w:rPr>
          <w:sz w:val="28"/>
          <w:szCs w:val="22"/>
        </w:rPr>
        <w:t xml:space="preserve">, требующих замены (приобретения) вследствие возникновения обстоятельств, повлекших порчу, ухудшение их качества, хищения, а также пришедших в негодность по истечении сроков хранения (годности) и полезного использования в порядке, установленном </w:t>
      </w:r>
      <w:r>
        <w:rPr>
          <w:sz w:val="28"/>
          <w:szCs w:val="22"/>
        </w:rPr>
        <w:t xml:space="preserve">действующим законодательством;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стоимость </w:t>
      </w:r>
      <w:r>
        <w:rPr>
          <w:sz w:val="28"/>
          <w:szCs w:val="22"/>
        </w:rPr>
        <w:t xml:space="preserve">замены и </w:t>
      </w:r>
      <w:r>
        <w:rPr>
          <w:sz w:val="28"/>
          <w:szCs w:val="22"/>
        </w:rPr>
        <w:t xml:space="preserve">восполнения Запасов</w:t>
      </w:r>
      <w:r>
        <w:rPr>
          <w:sz w:val="28"/>
          <w:szCs w:val="22"/>
        </w:rPr>
        <w:t xml:space="preserve"> или Резерва </w:t>
      </w:r>
      <w:r>
        <w:rPr>
          <w:sz w:val="28"/>
          <w:szCs w:val="22"/>
        </w:rPr>
        <w:t xml:space="preserve">– величина финансовых средств бюджета города Перми, определенная для замены и восполнения Запасов, замены Резерва;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обслуживание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 – мероприятия по поддержке Запасов</w:t>
      </w:r>
      <w:r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состоянии постоянной готовности (годности) в целях гражданской обороны и других неотложных работ на территории города Перми </w:t>
      </w:r>
      <w:r>
        <w:rPr>
          <w:sz w:val="28"/>
          <w:szCs w:val="28"/>
        </w:rPr>
        <w:t xml:space="preserve">в результате опасностей, возникающих в период мобилизации, в период действия военного положения, в военное время</w:t>
      </w:r>
      <w:r>
        <w:rPr>
          <w:sz w:val="28"/>
          <w:szCs w:val="28"/>
        </w:rPr>
        <w:t xml:space="preserve">, мероприятия по поддержке Резерва в состоянии постоянной готовности для ликвидации последствий чрезвычайных ситуаций природного и техногенного </w:t>
      </w:r>
      <w:r>
        <w:rPr>
          <w:sz w:val="28"/>
          <w:szCs w:val="28"/>
        </w:rPr>
        <w:t xml:space="preserve">характера</w:t>
      </w:r>
      <w:r>
        <w:rPr>
          <w:sz w:val="28"/>
          <w:szCs w:val="22"/>
        </w:rPr>
        <w:t xml:space="preserve">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стоимость обслуживания Запасов </w:t>
      </w:r>
      <w:r>
        <w:rPr>
          <w:sz w:val="28"/>
          <w:szCs w:val="22"/>
        </w:rPr>
        <w:t xml:space="preserve">или Резерва </w:t>
      </w:r>
      <w:r>
        <w:rPr>
          <w:sz w:val="28"/>
          <w:szCs w:val="22"/>
        </w:rPr>
        <w:t xml:space="preserve">– величина финансовых средств бюджета города Перми, определенная на обслуживание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, в том числе расходы на консервацию, техническое обслуживание, предварительную диагностику, периодические испытания и ремонт оборудования;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текущий финансовый год – год, в котором осуществляется исполнение бюджета города Перми, составление и рассмотрение </w:t>
      </w:r>
      <w:r>
        <w:rPr>
          <w:sz w:val="28"/>
          <w:szCs w:val="22"/>
        </w:rPr>
        <w:t xml:space="preserve">проекта бюджета города Перми</w:t>
      </w:r>
      <w:r>
        <w:rPr>
          <w:sz w:val="28"/>
          <w:szCs w:val="22"/>
        </w:rPr>
        <w:t xml:space="preserve"> на очередной финансовый год и плановый период;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очередной финансовый год – год, следующий за текущим финансовым годом;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отчетный период – финансовый год, предшествующий текущему финансовому году;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плановый период – два финансовых года, следующие за очередным финансовым годом;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среднегодовой индекс потребительских цен (либо индекс роста доходов) – индекс, применяемый при формировании </w:t>
      </w:r>
      <w:r>
        <w:rPr>
          <w:sz w:val="28"/>
          <w:szCs w:val="22"/>
        </w:rPr>
        <w:t xml:space="preserve">проекта бюджета города Перми</w:t>
      </w:r>
      <w:r>
        <w:rPr>
          <w:sz w:val="28"/>
          <w:szCs w:val="22"/>
        </w:rPr>
        <w:t xml:space="preserve"> на очередной финансовый год и плановый период;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уполномоченное учреждение – муниципальное казенное учреждение «Городская коммунальная служба», определенное для создания, хранения, обслуживания, восполнения Запасов в </w:t>
      </w:r>
      <w:r>
        <w:rPr>
          <w:sz w:val="28"/>
          <w:szCs w:val="22"/>
        </w:rPr>
        <w:t xml:space="preserve">целях гражданской обороны для обеспечения работы объектов коммунальной инфраструктуры и Резерва</w:t>
      </w:r>
      <w:r>
        <w:t xml:space="preserve"> </w:t>
      </w:r>
      <w:r>
        <w:rPr>
          <w:sz w:val="28"/>
          <w:szCs w:val="28"/>
        </w:rPr>
        <w:t xml:space="preserve">материальных ресурсов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ликвидации чрезвычайных ситуаций природного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техногенного характера на территории города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ерми</w:t>
      </w:r>
      <w:r>
        <w:rPr>
          <w:sz w:val="28"/>
          <w:szCs w:val="28"/>
        </w:rPr>
        <w:t xml:space="preserve"> в </w:t>
      </w:r>
      <w:r>
        <w:rPr>
          <w:sz w:val="28"/>
          <w:szCs w:val="22"/>
        </w:rPr>
        <w:t xml:space="preserve">соответствии c </w:t>
      </w:r>
      <w:r>
        <w:rPr>
          <w:sz w:val="28"/>
          <w:szCs w:val="22"/>
        </w:rPr>
        <w:t xml:space="preserve">нормативными правовыми актами администрации города Перми.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2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38" w:lineRule="exact"/>
        <w:widowControl w:val="off"/>
        <w:rPr>
          <w:b/>
          <w:sz w:val="28"/>
          <w:szCs w:val="22"/>
          <w:highlight w:val="white"/>
        </w:rPr>
        <w:outlineLvl w:val="1"/>
      </w:pPr>
      <w:r>
        <w:rPr>
          <w:b/>
          <w:sz w:val="28"/>
          <w:szCs w:val="22"/>
          <w:highlight w:val="white"/>
        </w:rPr>
        <w:t xml:space="preserve">IV. </w:t>
      </w:r>
      <w:r>
        <w:rPr>
          <w:b/>
          <w:sz w:val="28"/>
          <w:szCs w:val="22"/>
          <w:highlight w:val="white"/>
        </w:rPr>
        <w:t xml:space="preserve">Структура стоимости мероприятий</w:t>
      </w:r>
      <w:r>
        <w:rPr>
          <w:b/>
          <w:sz w:val="28"/>
          <w:szCs w:val="22"/>
          <w:highlight w:val="white"/>
        </w:rPr>
      </w:r>
      <w:r>
        <w:rPr>
          <w:b/>
          <w:sz w:val="28"/>
          <w:szCs w:val="22"/>
          <w:highlight w:val="white"/>
        </w:rPr>
      </w:r>
    </w:p>
    <w:p>
      <w:pPr>
        <w:spacing w:line="238" w:lineRule="exact"/>
        <w:widowControl w:val="off"/>
        <w:rPr>
          <w:b/>
          <w:sz w:val="28"/>
          <w:szCs w:val="22"/>
          <w:highlight w:val="white"/>
        </w:rPr>
        <w:outlineLvl w:val="1"/>
      </w:pPr>
      <w:r>
        <w:rPr>
          <w:b/>
          <w:sz w:val="28"/>
          <w:szCs w:val="22"/>
          <w:highlight w:val="white"/>
        </w:rPr>
      </w:r>
      <w:r>
        <w:rPr>
          <w:b/>
          <w:sz w:val="28"/>
          <w:szCs w:val="22"/>
          <w:highlight w:val="white"/>
        </w:rPr>
      </w:r>
      <w:r>
        <w:rPr>
          <w:b/>
          <w:sz w:val="28"/>
          <w:szCs w:val="22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4.1. К </w:t>
      </w:r>
      <w:r>
        <w:rPr>
          <w:sz w:val="28"/>
          <w:szCs w:val="22"/>
          <w:highlight w:val="white"/>
        </w:rPr>
        <w:t xml:space="preserve">мероприятиям</w:t>
      </w:r>
      <w:r>
        <w:rPr>
          <w:sz w:val="28"/>
          <w:szCs w:val="22"/>
          <w:highlight w:val="white"/>
        </w:rPr>
        <w:t xml:space="preserve"> по созданию и содержанию Запасов относятся: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определение номенклатуры и объемов Запасов;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производство закупок и накопления в Запасах материально-технических сре</w:t>
      </w:r>
      <w:r>
        <w:rPr>
          <w:sz w:val="28"/>
          <w:szCs w:val="22"/>
          <w:highlight w:val="white"/>
        </w:rPr>
        <w:t xml:space="preserve">дств дл</w:t>
      </w:r>
      <w:r>
        <w:rPr>
          <w:sz w:val="28"/>
          <w:szCs w:val="22"/>
          <w:highlight w:val="white"/>
        </w:rPr>
        <w:t xml:space="preserve">я обеспечения работы объектов инженерной инфраструктуры, их учет;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проведение инвентаризации, периодических осмотров и проверок Запасов;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хранение Запасов, включая содержание объектов, специально предназн</w:t>
      </w:r>
      <w:r>
        <w:rPr>
          <w:sz w:val="28"/>
          <w:szCs w:val="22"/>
          <w:highlight w:val="white"/>
        </w:rPr>
        <w:t xml:space="preserve">а</w:t>
      </w:r>
      <w:r>
        <w:rPr>
          <w:sz w:val="28"/>
          <w:szCs w:val="22"/>
          <w:highlight w:val="white"/>
        </w:rPr>
        <w:t xml:space="preserve">ченных для хранения Запасов, или в соответствии с заключенными договорами складских помещений, в том числе коммунальные услуги и услуги обслуживания охранно-пожарных систем;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2"/>
          <w:highlight w:val="white"/>
        </w:rPr>
        <w:t xml:space="preserve">обслуживание Запасов, включая мероприятия по консервации, техническое обслуживание и ремонт электротехнического оборудования;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2"/>
          <w:highlight w:val="white"/>
        </w:rPr>
        <w:t xml:space="preserve">выполнение складских работ по перемещению, раскладке и складированию Запасов;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использование Запасов при проведении работ в целях гражданской обороны на объектах коммунальной инфраструктуры (электро-, тепл</w:t>
      </w:r>
      <w:r>
        <w:rPr>
          <w:sz w:val="28"/>
          <w:szCs w:val="22"/>
          <w:highlight w:val="white"/>
        </w:rPr>
        <w:t xml:space="preserve">о-</w:t>
      </w:r>
      <w:r>
        <w:rPr>
          <w:sz w:val="28"/>
          <w:szCs w:val="22"/>
          <w:highlight w:val="white"/>
        </w:rPr>
        <w:t xml:space="preserve">, газо- и водосна</w:t>
      </w:r>
      <w:r>
        <w:rPr>
          <w:sz w:val="28"/>
          <w:szCs w:val="22"/>
          <w:highlight w:val="white"/>
        </w:rPr>
        <w:t xml:space="preserve">б</w:t>
      </w:r>
      <w:r>
        <w:rPr>
          <w:sz w:val="28"/>
          <w:szCs w:val="22"/>
          <w:highlight w:val="white"/>
        </w:rPr>
        <w:t xml:space="preserve">жения населения, водоотведения (за исключением объектов уличного освещения) на территории города Перми в результате опасностей, возникающих в период м</w:t>
      </w:r>
      <w:r>
        <w:rPr>
          <w:sz w:val="28"/>
          <w:szCs w:val="22"/>
          <w:highlight w:val="white"/>
        </w:rPr>
        <w:t xml:space="preserve">о</w:t>
      </w:r>
      <w:r>
        <w:rPr>
          <w:sz w:val="28"/>
          <w:szCs w:val="22"/>
          <w:highlight w:val="white"/>
        </w:rPr>
        <w:t xml:space="preserve">билизации, в период действия военного положения, в военное время;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замена и восполнение израсходованных Запасов;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иные мероприятия, необходимые для осуществления деятельности по с</w:t>
      </w:r>
      <w:r>
        <w:rPr>
          <w:sz w:val="28"/>
          <w:szCs w:val="22"/>
          <w:highlight w:val="white"/>
        </w:rPr>
        <w:t xml:space="preserve">о</w:t>
      </w:r>
      <w:r>
        <w:rPr>
          <w:sz w:val="28"/>
          <w:szCs w:val="22"/>
          <w:highlight w:val="white"/>
        </w:rPr>
        <w:t xml:space="preserve">зданию и содержанию в целях гражданской обороны Запасов.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4.2. К мероприяти</w:t>
      </w:r>
      <w:r>
        <w:rPr>
          <w:sz w:val="28"/>
          <w:szCs w:val="22"/>
          <w:highlight w:val="white"/>
        </w:rPr>
        <w:t xml:space="preserve">я</w:t>
      </w:r>
      <w:r>
        <w:rPr>
          <w:sz w:val="28"/>
          <w:szCs w:val="22"/>
          <w:highlight w:val="white"/>
        </w:rPr>
        <w:t xml:space="preserve">м по созданию и содержанию Резерва относятся: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определение номенклатуры и объемов Резерва;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производство закупок и накопления в Резерв материально-технических средств в целях ликвидации последствий чрезвычайных ситуаций природного и техногенного характера на объектах инженерной инфраструктуры на территории города Перми, их учет;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проведение инвентаризации, периодических осмотров и проверок Резерва;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2"/>
          <w:highlight w:val="white"/>
        </w:rPr>
        <w:t xml:space="preserve">хранение Резерва, включая содержание объектов, специально предназн</w:t>
      </w:r>
      <w:r>
        <w:rPr>
          <w:sz w:val="28"/>
          <w:szCs w:val="22"/>
          <w:highlight w:val="white"/>
        </w:rPr>
        <w:t xml:space="preserve">а</w:t>
      </w:r>
      <w:r>
        <w:rPr>
          <w:sz w:val="28"/>
          <w:szCs w:val="22"/>
          <w:highlight w:val="white"/>
        </w:rPr>
        <w:t xml:space="preserve">ченных для хранения Резерва, в том числе коммунальные, эксплуатационные услуги и услуги обслуживания охранно-пожарных систем;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2"/>
          <w:highlight w:val="white"/>
        </w:rPr>
        <w:t xml:space="preserve">обслуживание Резерва, включая мероприятия по консервации, техническ</w:t>
      </w:r>
      <w:r>
        <w:rPr>
          <w:sz w:val="28"/>
          <w:szCs w:val="22"/>
          <w:highlight w:val="white"/>
        </w:rPr>
        <w:t xml:space="preserve">о</w:t>
      </w:r>
      <w:r>
        <w:rPr>
          <w:sz w:val="28"/>
          <w:szCs w:val="22"/>
          <w:highlight w:val="white"/>
        </w:rPr>
        <w:t xml:space="preserve">му обслуживанию, предварительной диагностике, периодическим испытаниям и ремонту оборудования;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использование Резерва при проведении работ по ликвидации последствий </w:t>
      </w:r>
      <w:r>
        <w:rPr>
          <w:sz w:val="28"/>
          <w:szCs w:val="22"/>
          <w:highlight w:val="white"/>
        </w:rPr>
        <w:t xml:space="preserve">чрезвычайных ситуаций природного и техногенного характера на объектах ко</w:t>
      </w:r>
      <w:r>
        <w:rPr>
          <w:sz w:val="28"/>
          <w:szCs w:val="22"/>
          <w:highlight w:val="white"/>
        </w:rPr>
        <w:t xml:space="preserve">м</w:t>
      </w:r>
      <w:r>
        <w:rPr>
          <w:sz w:val="28"/>
          <w:szCs w:val="22"/>
          <w:highlight w:val="white"/>
        </w:rPr>
        <w:t xml:space="preserve">мунальной инфраструктуры (электро-, тепл</w:t>
      </w:r>
      <w:r>
        <w:rPr>
          <w:sz w:val="28"/>
          <w:szCs w:val="22"/>
          <w:highlight w:val="white"/>
        </w:rPr>
        <w:t xml:space="preserve">о-</w:t>
      </w:r>
      <w:r>
        <w:rPr>
          <w:sz w:val="28"/>
          <w:szCs w:val="22"/>
          <w:highlight w:val="white"/>
        </w:rPr>
        <w:t xml:space="preserve">, газо- и водоснабжения населения, водоотведения (за исключением объектов уличного освещения) на территории г</w:t>
      </w:r>
      <w:r>
        <w:rPr>
          <w:sz w:val="28"/>
          <w:szCs w:val="22"/>
          <w:highlight w:val="white"/>
        </w:rPr>
        <w:t xml:space="preserve">о</w:t>
      </w:r>
      <w:r>
        <w:rPr>
          <w:sz w:val="28"/>
          <w:szCs w:val="22"/>
          <w:highlight w:val="white"/>
        </w:rPr>
        <w:t xml:space="preserve">рода Перми;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замена и восполнение израсходованного Резерва;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left="0" w:right="0" w:firstLine="709"/>
        <w:jc w:val="both"/>
        <w:widowControl w:val="off"/>
        <w:rPr>
          <w:b/>
          <w:sz w:val="28"/>
          <w:szCs w:val="22"/>
          <w:highlight w:val="white"/>
        </w:rPr>
        <w:outlineLvl w:val="1"/>
      </w:pPr>
      <w:r>
        <w:rPr>
          <w:sz w:val="28"/>
          <w:szCs w:val="22"/>
          <w:highlight w:val="white"/>
        </w:rPr>
        <w:t xml:space="preserve">иные мероприятия, необходимые для осуществления деятельности по с</w:t>
      </w:r>
      <w:r>
        <w:rPr>
          <w:sz w:val="28"/>
          <w:szCs w:val="22"/>
          <w:highlight w:val="white"/>
        </w:rPr>
        <w:t xml:space="preserve">о</w:t>
      </w:r>
      <w:r>
        <w:rPr>
          <w:sz w:val="28"/>
          <w:szCs w:val="22"/>
          <w:highlight w:val="white"/>
        </w:rPr>
        <w:t xml:space="preserve">зданию и содержанию Резерва.</w:t>
      </w:r>
      <w:r>
        <w:rPr>
          <w:b/>
          <w:sz w:val="28"/>
          <w:szCs w:val="22"/>
          <w:highlight w:val="white"/>
        </w:rPr>
      </w:r>
      <w:r>
        <w:rPr>
          <w:b/>
          <w:sz w:val="28"/>
          <w:szCs w:val="22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2"/>
          <w:highlight w:val="white"/>
        </w:rPr>
        <w:outlineLvl w:val="1"/>
      </w:pPr>
      <w:r>
        <w:rPr>
          <w:sz w:val="28"/>
          <w:szCs w:val="22"/>
          <w:highlight w:val="white"/>
        </w:rPr>
        <w:t xml:space="preserve">4.3. </w:t>
      </w:r>
      <w:r>
        <w:rPr>
          <w:sz w:val="28"/>
          <w:szCs w:val="22"/>
          <w:highlight w:val="white"/>
        </w:rPr>
        <w:t xml:space="preserve">Стоимость мероприятий по созданию и содержанию Запасов и Резерва включает расходы </w:t>
      </w:r>
      <w:r>
        <w:rPr>
          <w:sz w:val="28"/>
          <w:szCs w:val="22"/>
          <w:highlight w:val="white"/>
        </w:rPr>
        <w:t xml:space="preserve">на</w:t>
      </w:r>
      <w:r>
        <w:rPr>
          <w:sz w:val="28"/>
          <w:szCs w:val="22"/>
          <w:highlight w:val="white"/>
        </w:rPr>
        <w:t xml:space="preserve">: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2"/>
          <w:highlight w:val="white"/>
        </w:rPr>
        <w:outlineLvl w:val="1"/>
      </w:pPr>
      <w:r>
        <w:rPr>
          <w:sz w:val="28"/>
          <w:szCs w:val="22"/>
          <w:highlight w:val="white"/>
        </w:rPr>
        <w:t xml:space="preserve">создание Запасов и Резерва;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2"/>
          <w:highlight w:val="white"/>
        </w:rPr>
        <w:outlineLvl w:val="1"/>
      </w:pPr>
      <w:r>
        <w:rPr>
          <w:sz w:val="28"/>
          <w:szCs w:val="22"/>
          <w:highlight w:val="white"/>
        </w:rPr>
        <w:t xml:space="preserve">содержание Запасов и Резерва.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2"/>
          <w:highlight w:val="white"/>
        </w:rPr>
        <w:outlineLvl w:val="1"/>
      </w:pPr>
      <w:r>
        <w:rPr>
          <w:sz w:val="28"/>
          <w:szCs w:val="22"/>
          <w:highlight w:val="white"/>
        </w:rPr>
        <w:t xml:space="preserve">4.3.1. </w:t>
      </w:r>
      <w:r>
        <w:rPr>
          <w:sz w:val="28"/>
          <w:szCs w:val="22"/>
          <w:highlight w:val="white"/>
        </w:rPr>
        <w:t xml:space="preserve">К расходам на создание Запасов и Резерв</w:t>
      </w:r>
      <w:r>
        <w:rPr>
          <w:sz w:val="28"/>
          <w:szCs w:val="22"/>
          <w:highlight w:val="white"/>
        </w:rPr>
        <w:t xml:space="preserve">а</w:t>
      </w:r>
      <w:r>
        <w:rPr>
          <w:sz w:val="28"/>
          <w:szCs w:val="22"/>
          <w:highlight w:val="white"/>
        </w:rPr>
        <w:t xml:space="preserve"> относятся расходы </w:t>
      </w:r>
      <w:r>
        <w:rPr>
          <w:sz w:val="28"/>
          <w:szCs w:val="22"/>
          <w:highlight w:val="white"/>
        </w:rPr>
        <w:t xml:space="preserve">на</w:t>
      </w:r>
      <w:r>
        <w:rPr>
          <w:sz w:val="28"/>
          <w:szCs w:val="22"/>
          <w:highlight w:val="white"/>
        </w:rPr>
        <w:t xml:space="preserve">: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2"/>
          <w:highlight w:val="white"/>
        </w:rPr>
        <w:outlineLvl w:val="1"/>
      </w:pPr>
      <w:r>
        <w:rPr>
          <w:sz w:val="28"/>
          <w:szCs w:val="22"/>
          <w:highlight w:val="white"/>
        </w:rPr>
        <w:t xml:space="preserve">закупку материально-технических средств в соответствии с утвержденными правовыми актами города Перми номенклатурой и объемами З</w:t>
      </w:r>
      <w:r>
        <w:rPr>
          <w:sz w:val="28"/>
          <w:szCs w:val="22"/>
          <w:highlight w:val="white"/>
        </w:rPr>
        <w:t xml:space="preserve">а</w:t>
      </w:r>
      <w:r>
        <w:rPr>
          <w:sz w:val="28"/>
          <w:szCs w:val="22"/>
          <w:highlight w:val="white"/>
        </w:rPr>
        <w:t xml:space="preserve">пасов или Резерва при первичном формировании Запасов или Резерва;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2"/>
          <w:highlight w:val="white"/>
        </w:rPr>
        <w:outlineLvl w:val="1"/>
      </w:pPr>
      <w:r>
        <w:rPr>
          <w:sz w:val="28"/>
          <w:szCs w:val="22"/>
          <w:highlight w:val="white"/>
        </w:rPr>
        <w:t xml:space="preserve">закупку материально-технических средств в соответствии с </w:t>
      </w:r>
      <w:r>
        <w:rPr>
          <w:sz w:val="28"/>
          <w:szCs w:val="22"/>
          <w:highlight w:val="white"/>
        </w:rPr>
        <w:t xml:space="preserve">утвержденными правовыми актами города Перми номенклатурой и объемами З</w:t>
      </w:r>
      <w:r>
        <w:rPr>
          <w:sz w:val="28"/>
          <w:szCs w:val="22"/>
          <w:highlight w:val="white"/>
        </w:rPr>
        <w:t xml:space="preserve">а</w:t>
      </w:r>
      <w:r>
        <w:rPr>
          <w:sz w:val="28"/>
          <w:szCs w:val="22"/>
          <w:highlight w:val="white"/>
        </w:rPr>
        <w:t xml:space="preserve">пасов или Резерва</w:t>
      </w:r>
      <w:r>
        <w:rPr>
          <w:sz w:val="28"/>
          <w:szCs w:val="22"/>
          <w:highlight w:val="white"/>
        </w:rPr>
        <w:t xml:space="preserve">, </w:t>
      </w:r>
      <w:r>
        <w:rPr>
          <w:sz w:val="28"/>
          <w:szCs w:val="22"/>
          <w:highlight w:val="white"/>
        </w:rPr>
        <w:t xml:space="preserve">для </w:t>
      </w:r>
      <w:r>
        <w:rPr>
          <w:sz w:val="28"/>
          <w:szCs w:val="22"/>
          <w:highlight w:val="white"/>
        </w:rPr>
        <w:t xml:space="preserve">замены </w:t>
      </w:r>
      <w:r>
        <w:rPr>
          <w:sz w:val="28"/>
          <w:szCs w:val="22"/>
          <w:highlight w:val="white"/>
        </w:rPr>
        <w:t xml:space="preserve">Запасов и (или) Ре</w:t>
      </w:r>
      <w:r>
        <w:rPr>
          <w:sz w:val="28"/>
          <w:szCs w:val="22"/>
          <w:highlight w:val="white"/>
        </w:rPr>
        <w:t xml:space="preserve">зер</w:t>
      </w:r>
      <w:r>
        <w:rPr>
          <w:sz w:val="28"/>
          <w:szCs w:val="22"/>
          <w:highlight w:val="white"/>
        </w:rPr>
        <w:t xml:space="preserve">ва </w:t>
      </w:r>
      <w:r>
        <w:rPr>
          <w:sz w:val="28"/>
          <w:szCs w:val="22"/>
          <w:highlight w:val="white"/>
        </w:rPr>
        <w:t xml:space="preserve">вследствие возникновения обстоятельств, повлекших порчу, ухудшение их качества, хищения, а также пр</w:t>
      </w:r>
      <w:r>
        <w:rPr>
          <w:sz w:val="28"/>
          <w:szCs w:val="22"/>
          <w:highlight w:val="white"/>
        </w:rPr>
        <w:t xml:space="preserve">и</w:t>
      </w:r>
      <w:r>
        <w:rPr>
          <w:sz w:val="28"/>
          <w:szCs w:val="22"/>
          <w:highlight w:val="white"/>
        </w:rPr>
        <w:t xml:space="preserve">шедших в негодность по истечении сроков хранения (годности) и полезного и</w:t>
      </w:r>
      <w:r>
        <w:rPr>
          <w:sz w:val="28"/>
          <w:szCs w:val="22"/>
          <w:highlight w:val="white"/>
        </w:rPr>
        <w:t xml:space="preserve">с</w:t>
      </w:r>
      <w:r>
        <w:rPr>
          <w:sz w:val="28"/>
          <w:szCs w:val="22"/>
          <w:highlight w:val="white"/>
        </w:rPr>
        <w:t xml:space="preserve">пользования в порядке, установленном действующим законодательством</w:t>
      </w:r>
      <w:r>
        <w:rPr>
          <w:sz w:val="28"/>
          <w:szCs w:val="22"/>
          <w:highlight w:val="white"/>
        </w:rPr>
        <w:t xml:space="preserve">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2"/>
          <w:highlight w:val="white"/>
        </w:rPr>
        <w:outlineLvl w:val="1"/>
      </w:pPr>
      <w:r>
        <w:rPr>
          <w:sz w:val="28"/>
          <w:szCs w:val="22"/>
          <w:highlight w:val="white"/>
        </w:rPr>
        <w:t xml:space="preserve">закупку материально-технических сре</w:t>
      </w:r>
      <w:r>
        <w:rPr>
          <w:sz w:val="28"/>
          <w:szCs w:val="22"/>
          <w:highlight w:val="white"/>
        </w:rPr>
        <w:t xml:space="preserve">дств в с</w:t>
      </w:r>
      <w:r>
        <w:rPr>
          <w:sz w:val="28"/>
          <w:szCs w:val="22"/>
          <w:highlight w:val="white"/>
        </w:rPr>
        <w:t xml:space="preserve">оответствии с утвержденными правовыми актами города Перми номенклатурой и объемами З</w:t>
      </w:r>
      <w:r>
        <w:rPr>
          <w:sz w:val="28"/>
          <w:szCs w:val="22"/>
          <w:highlight w:val="white"/>
        </w:rPr>
        <w:t xml:space="preserve">а</w:t>
      </w:r>
      <w:r>
        <w:rPr>
          <w:sz w:val="28"/>
          <w:szCs w:val="22"/>
          <w:highlight w:val="white"/>
        </w:rPr>
        <w:t xml:space="preserve">пасов для восполнения использованных (израсходованных) Запасов по предн</w:t>
      </w:r>
      <w:r>
        <w:rPr>
          <w:sz w:val="28"/>
          <w:szCs w:val="22"/>
          <w:highlight w:val="white"/>
        </w:rPr>
        <w:t xml:space="preserve">а</w:t>
      </w:r>
      <w:r>
        <w:rPr>
          <w:sz w:val="28"/>
          <w:szCs w:val="22"/>
          <w:highlight w:val="white"/>
        </w:rPr>
        <w:t xml:space="preserve">значению согласно порядку, установленному постановлением администрации г</w:t>
      </w:r>
      <w:r>
        <w:rPr>
          <w:sz w:val="28"/>
          <w:szCs w:val="22"/>
          <w:highlight w:val="white"/>
        </w:rPr>
        <w:t xml:space="preserve">о</w:t>
      </w:r>
      <w:r>
        <w:rPr>
          <w:sz w:val="28"/>
          <w:szCs w:val="22"/>
          <w:highlight w:val="white"/>
        </w:rPr>
        <w:t xml:space="preserve">рода Перми.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2"/>
          <w:highlight w:val="white"/>
        </w:rPr>
        <w:outlineLvl w:val="1"/>
      </w:pPr>
      <w:r>
        <w:rPr>
          <w:sz w:val="28"/>
          <w:szCs w:val="22"/>
          <w:highlight w:val="white"/>
        </w:rPr>
        <w:t xml:space="preserve">4.3.2. </w:t>
      </w:r>
      <w:r>
        <w:rPr>
          <w:sz w:val="28"/>
          <w:szCs w:val="22"/>
          <w:highlight w:val="white"/>
        </w:rPr>
        <w:t xml:space="preserve">К расходам на содержание Запасов и Резервов относятся расходы </w:t>
      </w:r>
      <w:r>
        <w:rPr>
          <w:sz w:val="28"/>
          <w:szCs w:val="22"/>
          <w:highlight w:val="white"/>
        </w:rPr>
        <w:t xml:space="preserve">на</w:t>
      </w:r>
      <w:r>
        <w:rPr>
          <w:sz w:val="28"/>
          <w:szCs w:val="22"/>
          <w:highlight w:val="white"/>
        </w:rPr>
        <w:t xml:space="preserve">:</w:t>
      </w:r>
      <w:r>
        <w:rPr>
          <w:sz w:val="28"/>
          <w:szCs w:val="22"/>
          <w:highlight w:val="white"/>
        </w:rPr>
        <w:t xml:space="preserve"> 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2"/>
          <w:highlight w:val="white"/>
        </w:rPr>
        <w:outlineLvl w:val="1"/>
      </w:pPr>
      <w:r>
        <w:rPr>
          <w:sz w:val="28"/>
          <w:szCs w:val="22"/>
          <w:highlight w:val="white"/>
        </w:rPr>
        <w:t xml:space="preserve">хранение Запасов и Резерва, включающие расходы на </w:t>
      </w:r>
      <w:r>
        <w:rPr>
          <w:sz w:val="28"/>
          <w:szCs w:val="22"/>
          <w:highlight w:val="white"/>
        </w:rPr>
        <w:t xml:space="preserve">содержание объектов, специ</w:t>
      </w:r>
      <w:r>
        <w:rPr>
          <w:sz w:val="28"/>
          <w:szCs w:val="22"/>
          <w:highlight w:val="white"/>
        </w:rPr>
        <w:t xml:space="preserve">ально предназначенных для хране</w:t>
      </w:r>
      <w:r>
        <w:rPr>
          <w:sz w:val="28"/>
          <w:szCs w:val="22"/>
          <w:highlight w:val="white"/>
        </w:rPr>
        <w:t xml:space="preserve">ния Запасов или Резерва, в том числе на </w:t>
      </w:r>
      <w:r>
        <w:rPr>
          <w:sz w:val="28"/>
          <w:szCs w:val="22"/>
          <w:highlight w:val="white"/>
        </w:rPr>
        <w:t xml:space="preserve">эксплуатационные и </w:t>
      </w:r>
      <w:r>
        <w:rPr>
          <w:sz w:val="28"/>
          <w:szCs w:val="22"/>
          <w:highlight w:val="white"/>
        </w:rPr>
        <w:t xml:space="preserve">коммунальные услуги</w:t>
      </w:r>
      <w:r>
        <w:rPr>
          <w:sz w:val="28"/>
          <w:szCs w:val="22"/>
          <w:highlight w:val="white"/>
        </w:rPr>
        <w:t xml:space="preserve">,</w:t>
      </w:r>
      <w:r>
        <w:rPr>
          <w:sz w:val="28"/>
          <w:szCs w:val="22"/>
          <w:highlight w:val="white"/>
        </w:rPr>
        <w:t xml:space="preserve"> услуги обслуживания охранно-пожарных систем</w:t>
      </w:r>
      <w:r>
        <w:rPr>
          <w:sz w:val="28"/>
          <w:szCs w:val="22"/>
          <w:highlight w:val="white"/>
        </w:rPr>
        <w:t xml:space="preserve"> и расходы на мероприятия по текущему ремонту объектов, сп</w:t>
      </w:r>
      <w:r>
        <w:rPr>
          <w:sz w:val="28"/>
          <w:szCs w:val="22"/>
          <w:highlight w:val="white"/>
        </w:rPr>
        <w:t xml:space="preserve">е</w:t>
      </w:r>
      <w:r>
        <w:rPr>
          <w:sz w:val="28"/>
          <w:szCs w:val="22"/>
          <w:highlight w:val="white"/>
        </w:rPr>
        <w:t xml:space="preserve">циально предназначенных для хранения Запасов или Резерва;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2"/>
          <w:highlight w:val="white"/>
        </w:rPr>
        <w:outlineLvl w:val="1"/>
      </w:pPr>
      <w:r>
        <w:rPr>
          <w:sz w:val="28"/>
          <w:szCs w:val="22"/>
          <w:highlight w:val="white"/>
        </w:rPr>
        <w:t xml:space="preserve">обслуживание Запасов или Резерва – мероприятия по поддержке Запасов </w:t>
      </w:r>
      <w:r>
        <w:rPr>
          <w:sz w:val="28"/>
          <w:szCs w:val="22"/>
          <w:highlight w:val="white"/>
        </w:rPr>
        <w:t xml:space="preserve">и Резерва, обеспечивающих количественную и качественную сохранность </w:t>
      </w:r>
      <w:r>
        <w:rPr>
          <w:sz w:val="28"/>
          <w:szCs w:val="22"/>
          <w:highlight w:val="white"/>
        </w:rPr>
        <w:t xml:space="preserve">в состо</w:t>
      </w:r>
      <w:r>
        <w:rPr>
          <w:sz w:val="28"/>
          <w:szCs w:val="22"/>
          <w:highlight w:val="white"/>
        </w:rPr>
        <w:t xml:space="preserve">я</w:t>
      </w:r>
      <w:r>
        <w:rPr>
          <w:sz w:val="28"/>
          <w:szCs w:val="22"/>
          <w:highlight w:val="white"/>
        </w:rPr>
        <w:t xml:space="preserve">нии постоянной готовн</w:t>
      </w:r>
      <w:r>
        <w:rPr>
          <w:sz w:val="28"/>
          <w:szCs w:val="22"/>
          <w:highlight w:val="white"/>
        </w:rPr>
        <w:t xml:space="preserve">ости (годности), включающие мероприятия по очистке, просушке, </w:t>
      </w:r>
      <w:r>
        <w:rPr>
          <w:sz w:val="28"/>
          <w:szCs w:val="22"/>
          <w:highlight w:val="white"/>
        </w:rPr>
        <w:t xml:space="preserve">перекладке строительных материалов, </w:t>
      </w:r>
      <w:r>
        <w:rPr>
          <w:sz w:val="28"/>
          <w:szCs w:val="22"/>
          <w:highlight w:val="white"/>
        </w:rPr>
        <w:t xml:space="preserve">консервации, техническому о</w:t>
      </w:r>
      <w:r>
        <w:rPr>
          <w:sz w:val="28"/>
          <w:szCs w:val="22"/>
          <w:highlight w:val="white"/>
        </w:rPr>
        <w:t xml:space="preserve">б</w:t>
      </w:r>
      <w:r>
        <w:rPr>
          <w:sz w:val="28"/>
          <w:szCs w:val="22"/>
          <w:highlight w:val="white"/>
        </w:rPr>
        <w:t xml:space="preserve">служиванию, предварительной диагностике, периодическим испытаниям и р</w:t>
      </w:r>
      <w:r>
        <w:rPr>
          <w:sz w:val="28"/>
          <w:szCs w:val="22"/>
          <w:highlight w:val="white"/>
        </w:rPr>
        <w:t xml:space="preserve">е</w:t>
      </w:r>
      <w:r>
        <w:rPr>
          <w:sz w:val="28"/>
          <w:szCs w:val="22"/>
          <w:highlight w:val="white"/>
        </w:rPr>
        <w:t xml:space="preserve">монту оборудования</w:t>
      </w:r>
      <w:r>
        <w:rPr>
          <w:sz w:val="28"/>
          <w:szCs w:val="22"/>
          <w:highlight w:val="white"/>
        </w:rPr>
        <w:t xml:space="preserve">.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2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line="238" w:lineRule="exact"/>
        <w:widowControl w:val="off"/>
        <w:rPr>
          <w:b/>
          <w:color w:val="000000"/>
          <w:sz w:val="28"/>
          <w:szCs w:val="28"/>
        </w:rPr>
        <w:outlineLvl w:val="1"/>
      </w:pPr>
      <w:r>
        <w:rPr>
          <w:b/>
          <w:sz w:val="28"/>
          <w:szCs w:val="22"/>
        </w:rPr>
        <w:t xml:space="preserve">V. </w:t>
      </w:r>
      <w:r>
        <w:rPr>
          <w:b/>
          <w:sz w:val="28"/>
          <w:szCs w:val="22"/>
        </w:rPr>
        <w:t xml:space="preserve">Расчет </w:t>
      </w:r>
      <w:r>
        <w:rPr>
          <w:b/>
          <w:color w:val="000000"/>
          <w:sz w:val="28"/>
          <w:szCs w:val="28"/>
        </w:rPr>
        <w:t xml:space="preserve">стоимости работ (услуг) на выполнение комплекса мероприятий </w:t>
        <w:br/>
        <w:t xml:space="preserve">в целях гражданской обороны </w:t>
      </w:r>
      <w:r>
        <w:rPr>
          <w:b/>
          <w:color w:val="000000"/>
          <w:sz w:val="28"/>
          <w:szCs w:val="28"/>
        </w:rPr>
        <w:t xml:space="preserve">для обеспечения работы объектов инженерной инфраструктуры </w:t>
      </w:r>
      <w:r>
        <w:rPr>
          <w:b/>
          <w:color w:val="000000"/>
          <w:sz w:val="28"/>
          <w:szCs w:val="28"/>
        </w:rPr>
        <w:t xml:space="preserve">и ликвидации последствий чрезвычайных ситуаций </w:t>
        <w:br/>
        <w:t xml:space="preserve">природного и техногенного характера на объектах инженерной </w:t>
        <w:br/>
        <w:t xml:space="preserve">инфраструктуры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jc w:val="center"/>
        <w:spacing w:line="238" w:lineRule="exact"/>
        <w:widowControl w:val="off"/>
        <w:rPr>
          <w:sz w:val="28"/>
          <w:szCs w:val="22"/>
        </w:rPr>
        <w:outlineLvl w:val="1"/>
      </w:pPr>
      <w:r>
        <w:rPr>
          <w:sz w:val="28"/>
          <w:szCs w:val="22"/>
        </w:rPr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5.1. При планировании стоимости создания и содержания Запасов</w:t>
      </w:r>
      <w:r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ил</w:t>
      </w:r>
      <w:r>
        <w:rPr>
          <w:sz w:val="28"/>
          <w:szCs w:val="22"/>
        </w:rPr>
        <w:t xml:space="preserve">и Резерва</w:t>
      </w:r>
      <w:r>
        <w:rPr>
          <w:sz w:val="28"/>
          <w:szCs w:val="22"/>
        </w:rPr>
        <w:t xml:space="preserve"> уполномоченным учреждением представляются: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/>
      <w:hyperlink w:tooltip="#P775" w:anchor="P775" w:history="1">
        <w:r>
          <w:rPr>
            <w:sz w:val="28"/>
            <w:szCs w:val="22"/>
          </w:rPr>
          <w:t xml:space="preserve">перечень</w:t>
        </w:r>
      </w:hyperlink>
      <w:r>
        <w:rPr>
          <w:sz w:val="28"/>
          <w:szCs w:val="22"/>
        </w:rPr>
        <w:t xml:space="preserve"> фактического наличия Запасов</w:t>
      </w:r>
      <w:r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ил</w:t>
      </w:r>
      <w:r>
        <w:rPr>
          <w:sz w:val="28"/>
          <w:szCs w:val="22"/>
        </w:rPr>
        <w:t xml:space="preserve">и Резерва</w:t>
      </w:r>
      <w:r>
        <w:rPr>
          <w:sz w:val="28"/>
          <w:szCs w:val="22"/>
        </w:rPr>
        <w:t xml:space="preserve"> согласно утвержденным номенклатуре и объемам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 и материально-технических средств, предусмотренных для закупки в очередном финансовом году, </w:t>
      </w:r>
      <w:r>
        <w:rPr>
          <w:sz w:val="28"/>
          <w:szCs w:val="22"/>
        </w:rPr>
        <w:t xml:space="preserve">в целях создания</w:t>
      </w:r>
      <w:r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и замены </w:t>
      </w:r>
      <w:r>
        <w:rPr>
          <w:sz w:val="28"/>
          <w:szCs w:val="22"/>
        </w:rPr>
        <w:t xml:space="preserve">Резерва</w:t>
      </w:r>
      <w:r>
        <w:rPr>
          <w:sz w:val="28"/>
          <w:szCs w:val="22"/>
        </w:rPr>
        <w:t xml:space="preserve">, </w:t>
      </w:r>
      <w:r>
        <w:rPr>
          <w:sz w:val="28"/>
          <w:szCs w:val="22"/>
        </w:rPr>
        <w:t xml:space="preserve">создания</w:t>
      </w:r>
      <w:r>
        <w:rPr>
          <w:sz w:val="28"/>
          <w:szCs w:val="22"/>
        </w:rPr>
        <w:t xml:space="preserve">, замены</w:t>
      </w:r>
      <w:r>
        <w:rPr>
          <w:sz w:val="28"/>
          <w:szCs w:val="22"/>
        </w:rPr>
        <w:t xml:space="preserve"> и </w:t>
      </w:r>
      <w:r>
        <w:rPr>
          <w:sz w:val="28"/>
          <w:szCs w:val="22"/>
        </w:rPr>
        <w:t xml:space="preserve">восполнения Запасов по форме согласно приложению 1 к настоящей Методике;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/>
      <w:hyperlink w:tooltip="#P870" w:anchor="P870" w:history="1">
        <w:r>
          <w:rPr>
            <w:sz w:val="28"/>
            <w:szCs w:val="22"/>
          </w:rPr>
          <w:t xml:space="preserve">перечень</w:t>
        </w:r>
      </w:hyperlink>
      <w:r>
        <w:rPr>
          <w:sz w:val="28"/>
          <w:szCs w:val="22"/>
        </w:rPr>
        <w:t xml:space="preserve"> объектов (складских помещений), используемых для хранения Запасов</w:t>
      </w:r>
      <w:r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ил</w:t>
      </w:r>
      <w:r>
        <w:rPr>
          <w:sz w:val="28"/>
          <w:szCs w:val="22"/>
        </w:rPr>
        <w:t xml:space="preserve">и Резерва,</w:t>
      </w:r>
      <w:r>
        <w:rPr>
          <w:sz w:val="28"/>
          <w:szCs w:val="22"/>
        </w:rPr>
        <w:t xml:space="preserve"> и мероприятий по текущему ремонту в текущем финансовом году по форме согласно приложению 3 к настоящей Методике.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5.2. </w:t>
      </w:r>
      <w:r>
        <w:rPr>
          <w:sz w:val="28"/>
          <w:szCs w:val="22"/>
        </w:rPr>
        <w:t xml:space="preserve">Общая стоимость комплекса мероприятий по </w:t>
      </w:r>
      <w:r>
        <w:rPr>
          <w:sz w:val="28"/>
          <w:szCs w:val="22"/>
        </w:rPr>
        <w:t xml:space="preserve">созданию и содержанию Запасов </w:t>
      </w:r>
      <w:r>
        <w:rPr>
          <w:sz w:val="28"/>
          <w:szCs w:val="22"/>
        </w:rPr>
        <w:t xml:space="preserve">и</w:t>
      </w:r>
      <w:r>
        <w:rPr>
          <w:sz w:val="28"/>
          <w:szCs w:val="22"/>
        </w:rPr>
        <w:t xml:space="preserve">ли</w:t>
      </w:r>
      <w:r>
        <w:rPr>
          <w:sz w:val="28"/>
          <w:szCs w:val="22"/>
        </w:rPr>
        <w:t xml:space="preserve"> Резерва </w:t>
      </w:r>
      <w:r>
        <w:rPr>
          <w:sz w:val="28"/>
          <w:szCs w:val="22"/>
        </w:rPr>
        <w:t xml:space="preserve">на очередной финансовый год </w:t>
      </w:r>
      <w:r>
        <w:rPr>
          <w:sz w:val="28"/>
          <w:szCs w:val="22"/>
        </w:rPr>
        <w:t xml:space="preserve">определяется как сумма индивидуальных рас</w:t>
      </w:r>
      <w:r>
        <w:rPr>
          <w:sz w:val="28"/>
          <w:szCs w:val="22"/>
        </w:rPr>
        <w:t xml:space="preserve">ч</w:t>
      </w:r>
      <w:r>
        <w:rPr>
          <w:sz w:val="28"/>
          <w:szCs w:val="22"/>
        </w:rPr>
        <w:t xml:space="preserve">етов по каждому виду меропри</w:t>
      </w:r>
      <w:r>
        <w:rPr>
          <w:sz w:val="28"/>
          <w:szCs w:val="22"/>
        </w:rPr>
        <w:t xml:space="preserve">ятий на расчетный период</w:t>
      </w:r>
      <w:r>
        <w:rPr>
          <w:sz w:val="28"/>
          <w:szCs w:val="22"/>
        </w:rPr>
        <w:t xml:space="preserve"> раздельно по </w:t>
      </w:r>
      <w:r>
        <w:rPr>
          <w:sz w:val="28"/>
          <w:szCs w:val="22"/>
        </w:rPr>
        <w:t xml:space="preserve">каждому </w:t>
      </w:r>
      <w:r>
        <w:rPr>
          <w:sz w:val="28"/>
          <w:szCs w:val="22"/>
        </w:rPr>
        <w:t xml:space="preserve">виду</w:t>
      </w:r>
      <w:r>
        <w:rPr>
          <w:sz w:val="28"/>
          <w:szCs w:val="22"/>
        </w:rPr>
        <w:t xml:space="preserve"> накоплений</w:t>
      </w:r>
      <w:r>
        <w:rPr>
          <w:sz w:val="28"/>
          <w:szCs w:val="22"/>
        </w:rPr>
        <w:t xml:space="preserve">: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5.2.1. р</w:t>
      </w:r>
      <w:r>
        <w:rPr>
          <w:sz w:val="28"/>
          <w:szCs w:val="28"/>
        </w:rPr>
        <w:t xml:space="preserve">асчетный размер стоимости создания и содержания Запасов</w:t>
      </w:r>
      <w:r>
        <w:rPr>
          <w:sz w:val="28"/>
          <w:szCs w:val="28"/>
        </w:rPr>
        <w:t xml:space="preserve"> или Резерва</w:t>
      </w:r>
      <w:r>
        <w:rPr>
          <w:sz w:val="28"/>
          <w:szCs w:val="28"/>
        </w:rPr>
        <w:t xml:space="preserve"> на очередной финансовый год определяется по состоянию на 01 июня текущего года по формуле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</w:t>
      </w:r>
      <w:r>
        <w:t xml:space="preserve">запас</w:t>
      </w:r>
      <w:r>
        <w:t xml:space="preserve">/резерв</w:t>
      </w:r>
      <w:r>
        <w:t xml:space="preserve"> </w:t>
      </w:r>
      <w:r>
        <w:t xml:space="preserve">очер</w:t>
      </w:r>
      <w:r>
        <w:t xml:space="preserve">.ф</w:t>
      </w:r>
      <w:r>
        <w:t xml:space="preserve">/год</w:t>
      </w:r>
      <w:r>
        <w:t xml:space="preserve"> </w:t>
      </w:r>
      <w:r>
        <w:rPr>
          <w:sz w:val="28"/>
          <w:szCs w:val="28"/>
        </w:rPr>
        <w:t xml:space="preserve">=</w:t>
      </w:r>
      <w:r>
        <w:t xml:space="preserve"> </w:t>
      </w:r>
      <w:r>
        <w:rPr>
          <w:sz w:val="28"/>
          <w:szCs w:val="28"/>
        </w:rPr>
        <w:t xml:space="preserve">СС</w:t>
      </w:r>
      <w:r>
        <w:t xml:space="preserve">очер.ф</w:t>
      </w:r>
      <w:r>
        <w:t xml:space="preserve">/год</w:t>
      </w:r>
      <w:r>
        <w:t xml:space="preserve"> </w:t>
      </w:r>
      <w:r>
        <w:rPr>
          <w:sz w:val="28"/>
          <w:szCs w:val="28"/>
        </w:rPr>
        <w:t xml:space="preserve"> + </w:t>
      </w:r>
      <w:r>
        <w:rPr>
          <w:sz w:val="28"/>
          <w:szCs w:val="28"/>
        </w:rPr>
        <w:t xml:space="preserve">СХ</w:t>
      </w:r>
      <w:r>
        <w:t xml:space="preserve">очер.ф</w:t>
      </w:r>
      <w:r>
        <w:t xml:space="preserve">/год</w:t>
      </w:r>
      <w:r>
        <w:rPr>
          <w:sz w:val="28"/>
          <w:szCs w:val="28"/>
        </w:rPr>
        <w:t xml:space="preserve"> + </w:t>
      </w:r>
      <w:r>
        <w:t xml:space="preserve"> </w:t>
      </w:r>
      <w:r>
        <w:rPr>
          <w:sz w:val="28"/>
          <w:szCs w:val="28"/>
        </w:rPr>
        <w:t xml:space="preserve">СВ</w:t>
      </w:r>
      <w:r>
        <w:t xml:space="preserve">очер.ф</w:t>
      </w:r>
      <w:r>
        <w:t xml:space="preserve">/год</w:t>
      </w:r>
      <w:r>
        <w:rPr>
          <w:sz w:val="28"/>
          <w:szCs w:val="28"/>
        </w:rPr>
        <w:t xml:space="preserve"> +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+</w:t>
      </w:r>
      <w:r>
        <w:t xml:space="preserve"> </w:t>
      </w:r>
      <w:r>
        <w:rPr>
          <w:sz w:val="28"/>
          <w:szCs w:val="28"/>
        </w:rPr>
        <w:t xml:space="preserve">СО</w:t>
      </w:r>
      <w:r>
        <w:t xml:space="preserve">очер</w:t>
      </w:r>
      <w:r>
        <w:t xml:space="preserve">.ф</w:t>
      </w:r>
      <w:r>
        <w:t xml:space="preserve">/год</w:t>
      </w:r>
      <w:r>
        <w:rPr>
          <w:sz w:val="28"/>
          <w:szCs w:val="28"/>
        </w:rPr>
        <w:t xml:space="preserve">, где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/>
      <w:r/>
    </w:p>
    <w:p>
      <w:r/>
      <w:r/>
    </w:p>
    <w:p>
      <w:pPr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2"/>
        </w:rPr>
        <w:t xml:space="preserve">С</w:t>
      </w:r>
      <w:r>
        <w:rPr>
          <w:sz w:val="28"/>
          <w:szCs w:val="22"/>
        </w:rPr>
        <w:t xml:space="preserve">С</w:t>
      </w:r>
      <w:r>
        <w:rPr>
          <w:sz w:val="28"/>
          <w:szCs w:val="22"/>
          <w:vertAlign w:val="subscript"/>
        </w:rPr>
        <w:t xml:space="preserve">очер</w:t>
      </w:r>
      <w:r>
        <w:rPr>
          <w:sz w:val="28"/>
          <w:szCs w:val="22"/>
          <w:vertAlign w:val="subscript"/>
        </w:rPr>
        <w:t xml:space="preserve">.ф</w:t>
      </w:r>
      <w:r>
        <w:rPr>
          <w:sz w:val="28"/>
          <w:szCs w:val="22"/>
          <w:vertAlign w:val="subscript"/>
        </w:rPr>
        <w:t xml:space="preserve">/год</w:t>
      </w:r>
      <w:r>
        <w:rPr>
          <w:sz w:val="28"/>
          <w:szCs w:val="22"/>
        </w:rPr>
        <w:t xml:space="preserve"> – стоимость создания </w:t>
      </w:r>
      <w:r>
        <w:rPr>
          <w:sz w:val="28"/>
          <w:szCs w:val="22"/>
        </w:rPr>
        <w:t xml:space="preserve">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 на очередной финансовый год;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СХ</w:t>
      </w:r>
      <w:r>
        <w:rPr>
          <w:sz w:val="28"/>
          <w:szCs w:val="22"/>
          <w:vertAlign w:val="subscript"/>
        </w:rPr>
        <w:t xml:space="preserve">очер</w:t>
      </w:r>
      <w:r>
        <w:rPr>
          <w:sz w:val="28"/>
          <w:szCs w:val="22"/>
          <w:vertAlign w:val="subscript"/>
        </w:rPr>
        <w:t xml:space="preserve">.ф</w:t>
      </w:r>
      <w:r>
        <w:rPr>
          <w:sz w:val="28"/>
          <w:szCs w:val="22"/>
          <w:vertAlign w:val="subscript"/>
        </w:rPr>
        <w:t xml:space="preserve">/год</w:t>
      </w:r>
      <w:r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– стоимость </w:t>
      </w:r>
      <w:r>
        <w:rPr>
          <w:sz w:val="28"/>
          <w:szCs w:val="22"/>
        </w:rPr>
        <w:t xml:space="preserve">хранения</w:t>
      </w:r>
      <w:r>
        <w:rPr>
          <w:sz w:val="28"/>
          <w:szCs w:val="22"/>
        </w:rPr>
        <w:t xml:space="preserve"> Запасов </w:t>
      </w:r>
      <w:r>
        <w:rPr>
          <w:sz w:val="28"/>
          <w:szCs w:val="22"/>
        </w:rPr>
        <w:t xml:space="preserve">или Резерва </w:t>
      </w:r>
      <w:r>
        <w:rPr>
          <w:sz w:val="28"/>
          <w:szCs w:val="22"/>
        </w:rPr>
        <w:t xml:space="preserve">на очередной финансовый год;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СВ</w:t>
      </w:r>
      <w:r>
        <w:rPr>
          <w:sz w:val="28"/>
          <w:szCs w:val="22"/>
          <w:vertAlign w:val="subscript"/>
        </w:rPr>
        <w:t xml:space="preserve">очер</w:t>
      </w:r>
      <w:r>
        <w:rPr>
          <w:sz w:val="28"/>
          <w:szCs w:val="22"/>
          <w:vertAlign w:val="subscript"/>
        </w:rPr>
        <w:t xml:space="preserve">.ф</w:t>
      </w:r>
      <w:r>
        <w:rPr>
          <w:sz w:val="28"/>
          <w:szCs w:val="22"/>
          <w:vertAlign w:val="subscript"/>
        </w:rPr>
        <w:t xml:space="preserve">/год</w:t>
      </w:r>
      <w:r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– стоимость </w:t>
      </w:r>
      <w:r>
        <w:rPr>
          <w:sz w:val="28"/>
          <w:szCs w:val="22"/>
        </w:rPr>
        <w:t xml:space="preserve">замены / </w:t>
      </w:r>
      <w:r>
        <w:rPr>
          <w:sz w:val="28"/>
          <w:szCs w:val="22"/>
        </w:rPr>
        <w:t xml:space="preserve">восполнения</w:t>
      </w:r>
      <w:r>
        <w:rPr>
          <w:sz w:val="28"/>
          <w:szCs w:val="22"/>
        </w:rPr>
        <w:t xml:space="preserve">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 на очередной финансовый год;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2"/>
        </w:rPr>
        <w:t xml:space="preserve">СО</w:t>
      </w:r>
      <w:r>
        <w:rPr>
          <w:sz w:val="28"/>
          <w:szCs w:val="22"/>
          <w:vertAlign w:val="subscript"/>
        </w:rPr>
        <w:t xml:space="preserve">очер</w:t>
      </w:r>
      <w:r>
        <w:rPr>
          <w:sz w:val="28"/>
          <w:szCs w:val="22"/>
          <w:vertAlign w:val="subscript"/>
        </w:rPr>
        <w:t xml:space="preserve">.ф</w:t>
      </w:r>
      <w:r>
        <w:rPr>
          <w:sz w:val="28"/>
          <w:szCs w:val="22"/>
          <w:vertAlign w:val="subscript"/>
        </w:rPr>
        <w:t xml:space="preserve">/год</w:t>
      </w:r>
      <w:r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– стоимость </w:t>
      </w:r>
      <w:r>
        <w:rPr>
          <w:sz w:val="28"/>
          <w:szCs w:val="22"/>
        </w:rPr>
        <w:t xml:space="preserve">обслуживания</w:t>
      </w:r>
      <w:r>
        <w:rPr>
          <w:sz w:val="28"/>
          <w:szCs w:val="22"/>
        </w:rPr>
        <w:t xml:space="preserve"> Запасов </w:t>
      </w:r>
      <w:r>
        <w:rPr>
          <w:sz w:val="28"/>
          <w:szCs w:val="22"/>
        </w:rPr>
        <w:t xml:space="preserve">или Резерва </w:t>
      </w:r>
      <w:r>
        <w:rPr>
          <w:sz w:val="28"/>
          <w:szCs w:val="22"/>
        </w:rPr>
        <w:t xml:space="preserve">на очередной финансовый год.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Расчетная стоимость создания и содержания </w:t>
      </w:r>
      <w:r>
        <w:rPr>
          <w:sz w:val="28"/>
          <w:szCs w:val="22"/>
          <w:highlight w:val="white"/>
        </w:rPr>
        <w:t xml:space="preserve">Запасов или Резерва </w:t>
      </w:r>
      <w:r>
        <w:rPr>
          <w:sz w:val="28"/>
          <w:szCs w:val="22"/>
          <w:highlight w:val="white"/>
        </w:rPr>
        <w:t xml:space="preserve">на плановый период равна расчетно</w:t>
      </w:r>
      <w:r>
        <w:rPr>
          <w:sz w:val="28"/>
          <w:szCs w:val="22"/>
          <w:highlight w:val="white"/>
        </w:rPr>
        <w:t xml:space="preserve">й</w:t>
      </w:r>
      <w:r>
        <w:rPr>
          <w:sz w:val="28"/>
          <w:szCs w:val="22"/>
          <w:highlight w:val="white"/>
        </w:rPr>
        <w:t xml:space="preserve"> </w:t>
      </w:r>
      <w:r>
        <w:rPr>
          <w:sz w:val="28"/>
          <w:szCs w:val="22"/>
          <w:highlight w:val="white"/>
        </w:rPr>
        <w:t xml:space="preserve">стоимости </w:t>
      </w:r>
      <w:r>
        <w:rPr>
          <w:sz w:val="28"/>
          <w:szCs w:val="22"/>
          <w:highlight w:val="white"/>
        </w:rPr>
        <w:t xml:space="preserve">хранения </w:t>
      </w:r>
      <w:r>
        <w:rPr>
          <w:sz w:val="28"/>
          <w:szCs w:val="22"/>
          <w:highlight w:val="white"/>
        </w:rPr>
        <w:t xml:space="preserve">Запасов или Резерва </w:t>
      </w:r>
      <w:r>
        <w:rPr>
          <w:sz w:val="28"/>
          <w:szCs w:val="22"/>
          <w:highlight w:val="white"/>
        </w:rPr>
        <w:t xml:space="preserve">на</w:t>
      </w:r>
      <w:r>
        <w:rPr>
          <w:sz w:val="28"/>
          <w:szCs w:val="22"/>
          <w:highlight w:val="white"/>
        </w:rPr>
        <w:t xml:space="preserve"> </w:t>
      </w:r>
      <w:r>
        <w:rPr>
          <w:sz w:val="28"/>
          <w:szCs w:val="22"/>
          <w:highlight w:val="white"/>
        </w:rPr>
        <w:t xml:space="preserve">соответствующий плановый период</w:t>
      </w:r>
      <w:r>
        <w:rPr>
          <w:sz w:val="28"/>
          <w:szCs w:val="22"/>
          <w:highlight w:val="white"/>
        </w:rPr>
        <w:t xml:space="preserve">.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5.3. Расчет стоимости создания Запасов</w:t>
      </w:r>
      <w:r>
        <w:rPr>
          <w:sz w:val="28"/>
          <w:szCs w:val="22"/>
        </w:rPr>
        <w:t xml:space="preserve"> и</w:t>
      </w:r>
      <w:r>
        <w:rPr>
          <w:sz w:val="28"/>
          <w:szCs w:val="22"/>
        </w:rPr>
        <w:t xml:space="preserve">ли</w:t>
      </w:r>
      <w:r>
        <w:rPr>
          <w:sz w:val="28"/>
          <w:szCs w:val="22"/>
        </w:rPr>
        <w:t xml:space="preserve"> Резерва</w:t>
      </w:r>
      <w:r>
        <w:rPr>
          <w:sz w:val="28"/>
          <w:szCs w:val="22"/>
        </w:rPr>
        <w:t xml:space="preserve">: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5.3.1. </w:t>
      </w:r>
      <w:r>
        <w:rPr>
          <w:sz w:val="28"/>
          <w:szCs w:val="22"/>
        </w:rPr>
        <w:t xml:space="preserve">п</w:t>
      </w:r>
      <w:r>
        <w:rPr>
          <w:sz w:val="28"/>
          <w:szCs w:val="22"/>
        </w:rPr>
        <w:t xml:space="preserve">ланирование стоимости создания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 осуществляется на очередной финансовый год и рассчитывается по следующей формуле: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jc w:val="both"/>
        <w:widowControl w:val="off"/>
        <w:rPr>
          <w:sz w:val="28"/>
          <w:szCs w:val="22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54656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ragraph">
                  <wp:posOffset>194387</wp:posOffset>
                </wp:positionV>
                <wp:extent cx="3388065" cy="457200"/>
                <wp:effectExtent l="0" t="0" r="0" b="0"/>
                <wp:wrapThrough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hrough>
                <wp:docPr id="4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388063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eastAsia="Cambria Math" w:cs="Cambria Math"/>
                                      <w:i/>
                                      <w:sz w:val="28"/>
                                      <w:szCs w:val="28"/>
                                      <w:lang w:eastAsia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hint="default" w:ascii="Cambria Math" w:hAnsi="Cambria Math" w:eastAsia="Cambria Math" w:cs="Cambria Math"/>
                                      <w:sz w:val="28"/>
                                      <w:szCs w:val="28"/>
                                      <w:lang w:eastAsia="en-US"/>
                                    </w:rPr>
                                    <m:rPr/>
                                    <m:t>СС</m:t>
                                  </m:r>
                                </m:e>
                                <m:sub>
                                  <m:r>
                                    <w:rPr>
                                      <w:rFonts w:hint="default" w:ascii="Cambria Math" w:hAnsi="Cambria Math" w:eastAsia="Cambria Math" w:cs="Cambria Math"/>
                                      <w:sz w:val="28"/>
                                      <w:szCs w:val="28"/>
                                    </w:rPr>
                                    <m:rPr/>
                                    <m:t> оч</m:t>
                                  </m:r>
                                  <m:r>
                                    <w:rPr>
                                      <w:rFonts w:hint="default" w:ascii="Cambria Math" w:hAnsi="Cambria Math" w:eastAsia="Cambria Math" w:cs="Cambria Math"/>
                                      <w:sz w:val="28"/>
                                      <w:szCs w:val="28"/>
                                    </w:rPr>
                                    <m:rPr/>
                                    <m:t>е</m:t>
                                  </m:r>
                                  <m:r>
                                    <w:rPr>
                                      <w:rFonts w:hint="default" w:ascii="Cambria Math" w:hAnsi="Cambria Math" w:eastAsia="Cambria Math" w:cs="Cambria Math"/>
                                      <w:sz w:val="28"/>
                                      <w:szCs w:val="28"/>
                                    </w:rPr>
                                    <m:rPr/>
                                    <m:t>р.год</m:t>
                                  </m:r>
                                  <m:r>
                                    <w:rPr>
                                      <w:rFonts w:hint="default" w:ascii="Cambria Math" w:hAnsi="Cambria Math" w:eastAsia="Cambria Math" w:cs="Cambria Math"/>
                                      <w:sz w:val="28"/>
                                      <w:szCs w:val="28"/>
                                    </w:rPr>
                                    <m:rPr/>
                                    <m:t> </m:t>
                                  </m:r>
                                </m:sub>
                              </m:sSub>
                            </m:oMath>
                            <w:r>
                              <w:rPr>
                                <w:sz w:val="28"/>
                                <w:szCs w:val="28"/>
                              </w:rPr>
                              <w:t xml:space="preserve">= </w:t>
                            </w:r>
                            <m:oMath>
                              <m:nary>
                                <m:naryPr>
                                  <m:chr m:val="∑"/>
                                  <m:grow m:val="off"/>
                                  <m:limLoc m:val="undOvr"/>
                                  <m:ctrlPr>
                                    <w:rPr>
                                      <w:rFonts w:ascii="Cambria Math" w:hAnsi="Cambria Math" w:eastAsia="Cambria Math" w:cs="Cambria Math"/>
                                      <w:i/>
                                      <w:sz w:val="28"/>
                                      <w:szCs w:val="28"/>
                                      <w:lang w:eastAsia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hint="default" w:ascii="Cambria Math" w:hAnsi="Cambria Math" w:eastAsia="Cambria Math" w:cs="Cambria Math"/>
                                      <w:sz w:val="28"/>
                                      <w:szCs w:val="28"/>
                                      <w:lang w:eastAsia="en-US"/>
                                    </w:rPr>
                                    <m:rPr/>
                                    <m:t>i=0</m:t>
                                  </m:r>
                                </m:sub>
                                <m:sup>
                                  <m:r>
                                    <w:rPr>
                                      <w:rFonts w:hint="default" w:ascii="Cambria Math" w:hAnsi="Cambria Math" w:eastAsia="Cambria Math" w:cs="Cambria Math"/>
                                      <w:sz w:val="28"/>
                                      <w:szCs w:val="28"/>
                                      <w:lang w:eastAsia="en-US"/>
                                    </w:rPr>
                                    <m:rPr/>
                                    <m:t>n</m:t>
                                  </m:r>
                                </m:sup>
                                <m:e>
                                  <m:d>
                                    <m:dPr>
                                      <m:endChr m:val=""/>
                                      <m:ctrlPr>
                                        <w:rPr>
                                          <w:rFonts w:ascii="Cambria Math" w:hAnsi="Cambria Math" w:eastAsia="Cambria Math" w:cs="Cambria Math"/>
                                          <w:i/>
                                          <w:sz w:val="28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eastAsia="Cambria Math" w:cs="Cambria Math"/>
                                              <w:i/>
                                              <w:sz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hint="default" w:ascii="Cambria Math" w:hAnsi="Cambria Math" w:eastAsia="Cambria Math" w:cs="Cambria Math"/>
                                              <w:sz w:val="28"/>
                                              <w:szCs w:val="28"/>
                                            </w:rPr>
                                            <m:rPr/>
                                            <m:t>Ц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hint="default" w:ascii="Cambria Math" w:hAnsi="Cambria Math" w:eastAsia="Cambria Math" w:cs="Cambria Math"/>
                                              <w:sz w:val="28"/>
                                              <w:szCs w:val="28"/>
                                            </w:rPr>
                                            <m:rPr/>
                                            <m:t>з</m:t>
                                          </m:r>
                                          <m:r>
                                            <w:rPr>
                                              <w:rFonts w:hint="default" w:ascii="Cambria Math" w:hAnsi="Cambria Math" w:eastAsia="Cambria Math" w:cs="Cambria Math"/>
                                              <w:sz w:val="28"/>
                                              <w:szCs w:val="28"/>
                                            </w:rPr>
                                            <m:rPr/>
                                            <m:t>i</m:t>
                                          </m:r>
                                        </m:sub>
                                      </m:sSub>
                                    </m:e>
                                  </m:d>
                                </m:e>
                              </m:nary>
                            </m:oMath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hint="default" w:ascii="Cambria Math" w:hAnsi="Cambria Math" w:eastAsia="Cambria Math" w:cs="Cambria Math"/>
                                  <w:sz w:val="28"/>
                                  <w:szCs w:val="28"/>
                                </w:rPr>
                                <m:rPr>
                                  <m:sty m:val="i"/>
                                </m:rPr>
                                <m:t>× </m:t>
                              </m:r>
                              <m:d>
                                <m:dPr>
                                  <m:begChr m:val=""/>
                                  <m:ctrlPr>
                                    <w:rPr>
                                      <w:rFonts w:ascii="Cambria Math" w:hAnsi="Cambria Math" w:eastAsia="Cambria Math" w:cs="Cambria Math"/>
                                      <w:i/>
                                      <w:sz w:val="28"/>
                                      <w:szCs w:val="28"/>
                                      <w:lang w:eastAsia="en-US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eastAsia="Cambria Math" w:cs="Cambria Math"/>
                                          <w:i/>
                                          <w:sz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hint="default" w:ascii="Cambria Math" w:hAnsi="Cambria Math" w:eastAsia="Cambria Math" w:cs="Cambria Math"/>
                                          <w:sz w:val="28"/>
                                          <w:szCs w:val="28"/>
                                        </w:rPr>
                                        <m:rPr>
                                          <m:sty m:val="i"/>
                                        </m:rPr>
                                        <m:t>К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hint="default" w:ascii="Cambria Math" w:hAnsi="Cambria Math" w:eastAsia="Cambria Math" w:cs="Cambria Math"/>
                                          <w:sz w:val="28"/>
                                          <w:szCs w:val="28"/>
                                        </w:rPr>
                                        <m:rPr>
                                          <m:sty m:val="i"/>
                                        </m:rPr>
                                        <m:t>зi</m:t>
                                      </m:r>
                                    </m:sub>
                                  </m:sSub>
                                </m:e>
                              </m:d>
                            </m:oMath>
                            <w:r>
                              <w:rPr>
                                <w:sz w:val="28"/>
                                <w:szCs w:val="28"/>
                              </w:rPr>
                              <w:t xml:space="preserve">,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</w:rPr>
                              <w:t xml:space="preserve"> где</w:t>
                            </w:r>
                            <w:r>
                              <w:rPr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5" o:spid="_x0000_s5" o:spt="202" type="#_x0000_t202" style="position:absolute;z-index:251654656;o:allowoverlap:true;o:allowincell:true;mso-position-horizontal-relative:text;margin-left:117.75pt;mso-position-horizontal:absolute;mso-position-vertical-relative:text;margin-top:15.31pt;mso-position-vertical:absolute;width:266.78pt;height:36.00pt;mso-wrap-distance-left:9.07pt;mso-wrap-distance-top:0.00pt;mso-wrap-distance-right:9.07pt;mso-wrap-distance-bottom:0.00pt;v-text-anchor:top;visibility:visible;" wrapcoords="0 0 100000 0 100000 100000 0 100000" fillcolor="#FFFFFF" stroked="f" strokeweight="0.50pt">
                <w10:wrap type="through"/>
                <v:textbox inset="0,0,0,0">
                  <w:txbxContent>
                    <w:p>
                      <w:pPr>
                        <w:jc w:val="center"/>
                        <w:rPr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bCs w:val="0"/>
                          <w:i w:val="0"/>
                          <w:iCs w:val="0"/>
                        </w:rPr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eastAsia="Cambria Math" w:cs="Cambria Math"/>
                                <w:i/>
                                <w:sz w:val="28"/>
                                <w:szCs w:val="28"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hint="default" w:ascii="Cambria Math" w:hAnsi="Cambria Math" w:eastAsia="Cambria Math" w:cs="Cambria Math"/>
                                <w:sz w:val="28"/>
                                <w:szCs w:val="28"/>
                                <w:lang w:eastAsia="en-US"/>
                              </w:rPr>
                              <m:rPr/>
                              <m:t>СС</m:t>
                            </m:r>
                          </m:e>
                          <m:sub>
                            <m:r>
                              <w:rPr>
                                <w:rFonts w:hint="default" w:ascii="Cambria Math" w:hAnsi="Cambria Math" w:eastAsia="Cambria Math" w:cs="Cambria Math"/>
                                <w:sz w:val="28"/>
                                <w:szCs w:val="28"/>
                              </w:rPr>
                              <m:rPr/>
                              <m:t> оч</m:t>
                            </m:r>
                            <m:r>
                              <w:rPr>
                                <w:rFonts w:hint="default" w:ascii="Cambria Math" w:hAnsi="Cambria Math" w:eastAsia="Cambria Math" w:cs="Cambria Math"/>
                                <w:sz w:val="28"/>
                                <w:szCs w:val="28"/>
                              </w:rPr>
                              <m:rPr/>
                              <m:t>е</m:t>
                            </m:r>
                            <m:r>
                              <w:rPr>
                                <w:rFonts w:hint="default" w:ascii="Cambria Math" w:hAnsi="Cambria Math" w:eastAsia="Cambria Math" w:cs="Cambria Math"/>
                                <w:sz w:val="28"/>
                                <w:szCs w:val="28"/>
                              </w:rPr>
                              <m:rPr/>
                              <m:t>р.год</m:t>
                            </m:r>
                            <m:r>
                              <w:rPr>
                                <w:rFonts w:hint="default" w:ascii="Cambria Math" w:hAnsi="Cambria Math" w:eastAsia="Cambria Math" w:cs="Cambria Math"/>
                                <w:sz w:val="28"/>
                                <w:szCs w:val="28"/>
                              </w:rPr>
                              <m:rPr/>
                              <m:t> </m:t>
                            </m:r>
                          </m:sub>
                        </m:sSub>
                      </m:oMath>
                      <w:r>
                        <w:rPr>
                          <w:sz w:val="28"/>
                          <w:szCs w:val="28"/>
                        </w:rPr>
                        <w:t xml:space="preserve">= </w:t>
                      </w:r>
                      <m:oMath>
                        <m:nary>
                          <m:naryPr>
                            <m:chr m:val="∑"/>
                            <m:grow m:val="off"/>
                            <m:limLoc m:val="undOvr"/>
                            <m:ctrlPr>
                              <w:rPr>
                                <w:rFonts w:ascii="Cambria Math" w:hAnsi="Cambria Math" w:eastAsia="Cambria Math" w:cs="Cambria Math"/>
                                <w:i/>
                                <w:sz w:val="28"/>
                                <w:szCs w:val="28"/>
                                <w:lang w:eastAsia="en-US"/>
                              </w:rPr>
                            </m:ctrlPr>
                          </m:naryPr>
                          <m:sub>
                            <m:r>
                              <w:rPr>
                                <w:rFonts w:hint="default" w:ascii="Cambria Math" w:hAnsi="Cambria Math" w:eastAsia="Cambria Math" w:cs="Cambria Math"/>
                                <w:sz w:val="28"/>
                                <w:szCs w:val="28"/>
                                <w:lang w:eastAsia="en-US"/>
                              </w:rPr>
                              <m:rPr/>
                              <m:t>i=0</m:t>
                            </m:r>
                          </m:sub>
                          <m:sup>
                            <m:r>
                              <w:rPr>
                                <w:rFonts w:hint="default" w:ascii="Cambria Math" w:hAnsi="Cambria Math" w:eastAsia="Cambria Math" w:cs="Cambria Math"/>
                                <w:sz w:val="28"/>
                                <w:szCs w:val="28"/>
                                <w:lang w:eastAsia="en-US"/>
                              </w:rPr>
                              <m:rPr/>
                              <m:t>n</m:t>
                            </m:r>
                          </m:sup>
                          <m:e>
                            <m:d>
                              <m:dPr>
                                <m:endChr m:val=""/>
                                <m:ctrlPr>
                                  <w:rPr>
                                    <w:rFonts w:ascii="Cambria Math" w:hAnsi="Cambria Math" w:eastAsia="Cambria Math" w:cs="Cambria Math"/>
                                    <w:i/>
                                    <w:sz w:val="28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eastAsia="Cambria Math" w:cs="Cambria Math"/>
                                        <w:i/>
                                        <w:sz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hint="default" w:ascii="Cambria Math" w:hAnsi="Cambria Math" w:eastAsia="Cambria Math" w:cs="Cambria Math"/>
                                        <w:sz w:val="28"/>
                                        <w:szCs w:val="28"/>
                                      </w:rPr>
                                      <m:rPr/>
                                      <m:t>Ц</m:t>
                                    </m:r>
                                  </m:e>
                                  <m:sub>
                                    <m:r>
                                      <w:rPr>
                                        <w:rFonts w:hint="default" w:ascii="Cambria Math" w:hAnsi="Cambria Math" w:eastAsia="Cambria Math" w:cs="Cambria Math"/>
                                        <w:sz w:val="28"/>
                                        <w:szCs w:val="28"/>
                                      </w:rPr>
                                      <m:rPr/>
                                      <m:t>з</m:t>
                                    </m:r>
                                    <m:r>
                                      <w:rPr>
                                        <w:rFonts w:hint="default" w:ascii="Cambria Math" w:hAnsi="Cambria Math" w:eastAsia="Cambria Math" w:cs="Cambria Math"/>
                                        <w:sz w:val="28"/>
                                        <w:szCs w:val="28"/>
                                      </w:rPr>
                                      <m:rPr/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e>
                        </m:nary>
                      </m:oMath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m:oMath>
                        <m:r>
                          <w:rPr>
                            <w:rFonts w:hint="default" w:ascii="Cambria Math" w:hAnsi="Cambria Math" w:eastAsia="Cambria Math" w:cs="Cambria Math"/>
                            <w:sz w:val="28"/>
                            <w:szCs w:val="28"/>
                          </w:rPr>
                          <m:rPr>
                            <m:sty m:val="i"/>
                          </m:rPr>
                          <m:t>× </m:t>
                        </m:r>
                        <m:d>
                          <m:dPr>
                            <m:begChr m:val=""/>
                            <m:ctrlPr>
                              <w:rPr>
                                <w:rFonts w:ascii="Cambria Math" w:hAnsi="Cambria Math" w:eastAsia="Cambria Math" w:cs="Cambria Math"/>
                                <w:i/>
                                <w:sz w:val="28"/>
                                <w:szCs w:val="28"/>
                                <w:lang w:eastAsia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eastAsia="Cambria Math" w:cs="Cambria Math"/>
                                    <w:i/>
                                    <w:sz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hint="default" w:ascii="Cambria Math" w:hAnsi="Cambria Math" w:eastAsia="Cambria Math" w:cs="Cambria Math"/>
                                    <w:sz w:val="28"/>
                                    <w:szCs w:val="28"/>
                                  </w:rPr>
                                  <m:rPr>
                                    <m:sty m:val="i"/>
                                  </m:rPr>
                                  <m:t>К</m:t>
                                </m:r>
                              </m:e>
                              <m:sub>
                                <m:r>
                                  <w:rPr>
                                    <w:rFonts w:hint="default" w:ascii="Cambria Math" w:hAnsi="Cambria Math" w:eastAsia="Cambria Math" w:cs="Cambria Math"/>
                                    <w:sz w:val="28"/>
                                    <w:szCs w:val="28"/>
                                  </w:rPr>
                                  <m:rPr>
                                    <m:sty m:val="i"/>
                                  </m:rPr>
                                  <m:t>зi</m:t>
                                </m:r>
                              </m:sub>
                            </m:sSub>
                          </m:e>
                        </m:d>
                      </m:oMath>
                      <w:r>
                        <w:rPr>
                          <w:sz w:val="28"/>
                          <w:szCs w:val="28"/>
                        </w:rPr>
                        <w:t xml:space="preserve">,</w:t>
                      </w:r>
                      <w:r>
                        <w:rPr>
                          <w:rFonts w:ascii="Times New Roman" w:hAnsi="Times New Roman" w:eastAsia="Times New Roman" w:cs="Times New Roman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</w:rPr>
                        <w:t xml:space="preserve"> где</w:t>
                      </w:r>
                      <w:r>
                        <w:rPr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</w:rPr>
                      </w:r>
                      <w:r>
                        <w:rPr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n – общее количество </w:t>
      </w:r>
      <w:r>
        <w:rPr>
          <w:sz w:val="28"/>
          <w:szCs w:val="22"/>
        </w:rPr>
        <w:t xml:space="preserve">незакупленных</w:t>
      </w:r>
      <w:r>
        <w:rPr>
          <w:sz w:val="28"/>
          <w:szCs w:val="22"/>
        </w:rPr>
        <w:t xml:space="preserve"> видов материально-технических средств по состоянию на 01 июня текущего года, необходимых для создания Запасов или Резерва;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i – единица материально-технических средств, не закупленная по состоянию на 01 июня текущего года при создании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8"/>
        </w:rPr>
        <w:t xml:space="preserve">Ц</w:t>
      </w:r>
      <w:r>
        <w:t xml:space="preserve">з</w:t>
      </w:r>
      <w:r>
        <w:rPr>
          <w:lang w:val="en-US"/>
        </w:rPr>
        <w:t xml:space="preserve">i</w:t>
      </w:r>
      <w:r>
        <w:rPr>
          <w:sz w:val="28"/>
          <w:szCs w:val="22"/>
        </w:rPr>
        <w:t xml:space="preserve"> – цена i-</w:t>
      </w:r>
      <w:r>
        <w:rPr>
          <w:sz w:val="28"/>
          <w:szCs w:val="22"/>
        </w:rPr>
        <w:t xml:space="preserve">го</w:t>
      </w:r>
      <w:r>
        <w:rPr>
          <w:sz w:val="28"/>
          <w:szCs w:val="22"/>
        </w:rPr>
        <w:t xml:space="preserve"> материально-технических средств, определяемая методом сопоставимых рыночных цен (анализа рынка), необходимых по состоянию </w:t>
        <w:br/>
      </w:r>
      <w:r>
        <w:rPr>
          <w:sz w:val="28"/>
          <w:szCs w:val="22"/>
        </w:rPr>
        <w:t xml:space="preserve">на 01 июня текущего года для создания Запасов</w:t>
      </w:r>
      <w:r>
        <w:rPr>
          <w:sz w:val="28"/>
          <w:szCs w:val="22"/>
        </w:rPr>
        <w:t xml:space="preserve"> и</w:t>
      </w:r>
      <w:r>
        <w:rPr>
          <w:sz w:val="28"/>
          <w:szCs w:val="22"/>
        </w:rPr>
        <w:t xml:space="preserve">ли</w:t>
      </w:r>
      <w:r>
        <w:rPr>
          <w:sz w:val="28"/>
          <w:szCs w:val="22"/>
        </w:rPr>
        <w:t xml:space="preserve"> Резерва</w:t>
      </w:r>
      <w:r>
        <w:rPr>
          <w:sz w:val="28"/>
          <w:szCs w:val="22"/>
        </w:rPr>
        <w:t xml:space="preserve">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8"/>
        </w:rPr>
        <w:t xml:space="preserve">К</w:t>
      </w:r>
      <w:r>
        <w:t xml:space="preserve">з</w:t>
      </w:r>
      <w:r>
        <w:rPr>
          <w:vertAlign w:val="subscript"/>
        </w:rPr>
        <w:t xml:space="preserve">i</w:t>
      </w:r>
      <w:r>
        <w:rPr>
          <w:sz w:val="28"/>
          <w:szCs w:val="22"/>
        </w:rPr>
        <w:t xml:space="preserve"> – количество i-</w:t>
      </w:r>
      <w:r>
        <w:rPr>
          <w:sz w:val="28"/>
          <w:szCs w:val="22"/>
        </w:rPr>
        <w:t xml:space="preserve">го</w:t>
      </w:r>
      <w:r>
        <w:rPr>
          <w:sz w:val="28"/>
          <w:szCs w:val="22"/>
        </w:rPr>
        <w:t xml:space="preserve"> материально-технических средств (в единицах измерения – шт., </w:t>
      </w:r>
      <w:r>
        <w:rPr>
          <w:sz w:val="28"/>
          <w:szCs w:val="22"/>
        </w:rPr>
        <w:t xml:space="preserve">км</w:t>
      </w:r>
      <w:r>
        <w:rPr>
          <w:sz w:val="28"/>
          <w:szCs w:val="22"/>
        </w:rPr>
        <w:t xml:space="preserve">, лист, кв. м, куб. м) согласно утвержденным номенклатуре и объемам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.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/>
      <w:hyperlink w:tooltip="#P987" w:anchor="P987" w:history="1">
        <w:r>
          <w:rPr>
            <w:sz w:val="28"/>
            <w:szCs w:val="22"/>
          </w:rPr>
          <w:t xml:space="preserve">Расчет</w:t>
        </w:r>
      </w:hyperlink>
      <w:r>
        <w:rPr>
          <w:sz w:val="28"/>
          <w:szCs w:val="22"/>
        </w:rPr>
        <w:t xml:space="preserve"> стоимости создания </w:t>
      </w:r>
      <w:r>
        <w:rPr>
          <w:sz w:val="28"/>
          <w:szCs w:val="22"/>
        </w:rPr>
        <w:t xml:space="preserve">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 на очередной финансовый </w:t>
      </w:r>
      <w:r>
        <w:rPr>
          <w:sz w:val="28"/>
          <w:szCs w:val="22"/>
        </w:rPr>
        <w:t xml:space="preserve">год представляется по форме согласно приложению 2</w:t>
      </w:r>
      <w:r>
        <w:rPr>
          <w:sz w:val="28"/>
          <w:szCs w:val="22"/>
        </w:rPr>
        <w:t xml:space="preserve"> к настоящей Методике.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4.4. Расчет стоимости хранения Запасов</w:t>
      </w:r>
      <w:r>
        <w:rPr>
          <w:sz w:val="28"/>
          <w:szCs w:val="22"/>
        </w:rPr>
        <w:t xml:space="preserve"> и</w:t>
      </w:r>
      <w:r>
        <w:rPr>
          <w:sz w:val="28"/>
          <w:szCs w:val="22"/>
        </w:rPr>
        <w:t xml:space="preserve">ли</w:t>
      </w:r>
      <w:r>
        <w:rPr>
          <w:sz w:val="28"/>
          <w:szCs w:val="22"/>
        </w:rPr>
        <w:t xml:space="preserve"> Резерва</w:t>
      </w:r>
      <w:r>
        <w:rPr>
          <w:sz w:val="28"/>
          <w:szCs w:val="22"/>
        </w:rPr>
        <w:t xml:space="preserve">: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4.4.1.</w:t>
      </w:r>
      <w:r>
        <w:rPr>
          <w:sz w:val="28"/>
          <w:szCs w:val="22"/>
        </w:rPr>
        <w:t xml:space="preserve"> р</w:t>
      </w:r>
      <w:r>
        <w:rPr>
          <w:sz w:val="28"/>
          <w:szCs w:val="22"/>
        </w:rPr>
        <w:t xml:space="preserve">асчет стоимости хранения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 на очередной финансовый год исчисляется по следующей формуле: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58752" behindDoc="0" locked="0" layoutInCell="1" allowOverlap="1">
                <wp:simplePos x="0" y="0"/>
                <wp:positionH relativeFrom="margin">
                  <wp:posOffset>1061720</wp:posOffset>
                </wp:positionH>
                <wp:positionV relativeFrom="paragraph">
                  <wp:posOffset>7620</wp:posOffset>
                </wp:positionV>
                <wp:extent cx="4476115" cy="495300"/>
                <wp:effectExtent l="0" t="0" r="635" b="0"/>
                <wp:wrapThrough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hrough>
                <wp:docPr id="5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447611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/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eastAsia="Cambria Math" w:cs="Cambria Math"/>
                                      <w:i/>
                                      <w:sz w:val="28"/>
                                      <w:szCs w:val="22"/>
                                      <w:lang w:eastAsia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2"/>
                                      <w:lang w:eastAsia="en-US"/>
                                    </w:rPr>
                                    <m:rPr/>
                                    <m:t>СХ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</w:rPr>
                                    <m:rPr/>
                                    <m:t> очер.ф/год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eastAsia="Cambria Math" w:cs="Cambria Math"/>
                                  <w:sz w:val="28"/>
                                  <w:szCs w:val="28"/>
                                  <w:lang w:eastAsia="en-US"/>
                                </w:rPr>
                                <m:rPr>
                                  <m:sty m:val="p"/>
                                </m:rPr>
                                <m:t>=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eastAsia="Cambria Math" w:cs="Cambria Math"/>
                                      <w:i/>
                                      <w:sz w:val="28"/>
                                      <w:szCs w:val="22"/>
                                      <w:lang w:eastAsia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2"/>
                                      <w:lang w:eastAsia="en-US"/>
                                    </w:rPr>
                                    <m:rPr/>
                                    <m:t>К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</w:rPr>
                                    <m:rPr/>
                                    <m:t>очер.ф/год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eastAsia="Cambria Math" w:cs="Cambria Math"/>
                                  <w:sz w:val="28"/>
                                  <w:szCs w:val="28"/>
                                  <w:lang w:eastAsia="en-US"/>
                                </w:rPr>
                                <m:rPr>
                                  <m:sty m:val="p"/>
                                </m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eastAsia="Cambria Math" w:cs="Cambria Math"/>
                                      <w:i/>
                                      <w:sz w:val="28"/>
                                      <w:szCs w:val="22"/>
                                      <w:lang w:eastAsia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</w:rPr>
                                    <m:rPr/>
                                    <m:t>Р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</w:rPr>
                                    <m:rPr/>
                                    <m:t>очер.ф/год</m:t>
                                  </m:r>
                                </m:sub>
                              </m:sSub>
                            </m:oMath>
                            <w:r>
                              <w:rPr>
                                <w:sz w:val="28"/>
                                <w:szCs w:val="28"/>
                              </w:rPr>
                              <w:t xml:space="preserve">, где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6" o:spid="_x0000_s6" o:spt="202" type="#_x0000_t202" style="position:absolute;z-index:251658752;o:allowoverlap:true;o:allowincell:true;mso-position-horizontal-relative:margin;margin-left:83.60pt;mso-position-horizontal:absolute;mso-position-vertical-relative:text;margin-top:0.60pt;mso-position-vertical:absolute;width:352.45pt;height:39.00pt;mso-wrap-distance-left:9.07pt;mso-wrap-distance-top:0.00pt;mso-wrap-distance-right:9.07pt;mso-wrap-distance-bottom:0.00pt;v-text-anchor:top;visibility:visible;" wrapcoords="0 0 100000 0 100000 100000 0 100000" fillcolor="#FFFFFF" stroked="f" strokeweight="0.50pt">
                <w10:wrap type="through"/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/>
                      <m:oMath>
                        <m:sSub>
                          <m:sSubPr>
                            <m:ctrlPr>
                              <w:rPr>
                                <w:rFonts w:ascii="Cambria Math" w:hAnsi="Cambria Math" w:eastAsia="Cambria Math" w:cs="Cambria Math"/>
                                <w:i/>
                                <w:sz w:val="28"/>
                                <w:szCs w:val="22"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2"/>
                                <w:lang w:eastAsia="en-US"/>
                              </w:rPr>
                              <m:rPr/>
                              <m:t>СХ</m:t>
                            </m:r>
                          </m:e>
                          <m:sub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</w:rPr>
                              <m:rPr/>
                              <m:t> очер.ф/год</m:t>
                            </m:r>
                          </m:sub>
                        </m:sSub>
                        <m:r>
                          <w:rPr>
                            <w:rFonts w:ascii="Cambria Math" w:hAnsi="Cambria Math" w:eastAsia="Cambria Math" w:cs="Cambria Math"/>
                            <w:sz w:val="28"/>
                            <w:szCs w:val="28"/>
                            <w:lang w:eastAsia="en-US"/>
                          </w:rPr>
                          <m:rPr>
                            <m:sty m:val="p"/>
                          </m:rPr>
                          <m:t>=</m:t>
                        </m:r>
                        <m:sSub>
                          <m:sSubPr>
                            <m:ctrlPr>
                              <w:rPr>
                                <w:rFonts w:ascii="Cambria Math" w:hAnsi="Cambria Math" w:eastAsia="Cambria Math" w:cs="Cambria Math"/>
                                <w:i/>
                                <w:sz w:val="28"/>
                                <w:szCs w:val="22"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2"/>
                                <w:lang w:eastAsia="en-US"/>
                              </w:rPr>
                              <m:rPr/>
                              <m:t>К</m:t>
                            </m:r>
                          </m:e>
                          <m:sub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</w:rPr>
                              <m:rPr/>
                              <m:t>очер.ф/год</m:t>
                            </m:r>
                          </m:sub>
                        </m:sSub>
                        <m:r>
                          <w:rPr>
                            <w:rFonts w:ascii="Cambria Math" w:hAnsi="Cambria Math" w:eastAsia="Cambria Math" w:cs="Cambria Math"/>
                            <w:sz w:val="28"/>
                            <w:szCs w:val="28"/>
                            <w:lang w:eastAsia="en-US"/>
                          </w:rPr>
                          <m:rPr>
                            <m:sty m:val="p"/>
                          </m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eastAsia="Cambria Math" w:cs="Cambria Math"/>
                                <w:i/>
                                <w:sz w:val="28"/>
                                <w:szCs w:val="22"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</w:rPr>
                              <m:rPr/>
                              <m:t>Р</m:t>
                            </m:r>
                          </m:e>
                          <m:sub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</w:rPr>
                              <m:rPr/>
                              <m:t>очер.ф/год</m:t>
                            </m:r>
                          </m:sub>
                        </m:sSub>
                      </m:oMath>
                      <w:r>
                        <w:rPr>
                          <w:sz w:val="28"/>
                          <w:szCs w:val="28"/>
                        </w:rPr>
                        <w:t xml:space="preserve">, где</w:t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2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2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2"/>
        </w:rPr>
        <w:t xml:space="preserve">К</w:t>
      </w:r>
      <w:r>
        <w:rPr>
          <w:sz w:val="28"/>
          <w:szCs w:val="22"/>
          <w:vertAlign w:val="subscript"/>
        </w:rPr>
        <w:t xml:space="preserve">очер</w:t>
      </w:r>
      <w:r>
        <w:rPr>
          <w:sz w:val="28"/>
          <w:szCs w:val="22"/>
          <w:vertAlign w:val="subscript"/>
        </w:rPr>
        <w:t xml:space="preserve">.ф</w:t>
      </w:r>
      <w:r>
        <w:rPr>
          <w:sz w:val="28"/>
          <w:szCs w:val="22"/>
          <w:vertAlign w:val="subscript"/>
        </w:rPr>
        <w:t xml:space="preserve">/год</w:t>
      </w:r>
      <w:r>
        <w:rPr>
          <w:sz w:val="28"/>
          <w:szCs w:val="22"/>
        </w:rPr>
        <w:t xml:space="preserve"> – стоимость содержания объектов, специально предназначенных для хранения Запасов</w:t>
      </w:r>
      <w:r>
        <w:rPr>
          <w:sz w:val="28"/>
          <w:szCs w:val="22"/>
        </w:rPr>
        <w:t xml:space="preserve"> или Резерва,</w:t>
      </w:r>
      <w:r>
        <w:rPr>
          <w:sz w:val="28"/>
          <w:szCs w:val="22"/>
        </w:rPr>
        <w:t xml:space="preserve"> на очередной финансовый год;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2"/>
        </w:rPr>
        <w:t xml:space="preserve">Р</w:t>
      </w:r>
      <w:r>
        <w:rPr>
          <w:sz w:val="28"/>
          <w:szCs w:val="22"/>
          <w:vertAlign w:val="subscript"/>
        </w:rPr>
        <w:t xml:space="preserve">очер</w:t>
      </w:r>
      <w:r>
        <w:rPr>
          <w:sz w:val="28"/>
          <w:szCs w:val="22"/>
          <w:vertAlign w:val="subscript"/>
        </w:rPr>
        <w:t xml:space="preserve">.ф</w:t>
      </w:r>
      <w:r>
        <w:rPr>
          <w:sz w:val="28"/>
          <w:szCs w:val="22"/>
          <w:vertAlign w:val="subscript"/>
        </w:rPr>
        <w:t xml:space="preserve">/год</w:t>
      </w:r>
      <w:r>
        <w:rPr>
          <w:sz w:val="28"/>
          <w:szCs w:val="22"/>
        </w:rPr>
        <w:t xml:space="preserve"> – стоимость расходов на мероприятия по текущему ремонту объектов, специально предназначенных для хранения Запасов</w:t>
      </w:r>
      <w:r>
        <w:rPr>
          <w:sz w:val="28"/>
          <w:szCs w:val="22"/>
        </w:rPr>
        <w:t xml:space="preserve"> или Резерва, </w:t>
      </w:r>
      <w:r>
        <w:rPr>
          <w:sz w:val="28"/>
          <w:szCs w:val="22"/>
        </w:rPr>
        <w:t xml:space="preserve">на очередной финансовый год.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Расчетная стоимость хранения Запасов или Резерва на плановый период равна расчетно</w:t>
      </w:r>
      <w:r>
        <w:rPr>
          <w:sz w:val="28"/>
          <w:szCs w:val="22"/>
          <w:highlight w:val="white"/>
        </w:rPr>
        <w:t xml:space="preserve">й </w:t>
      </w:r>
      <w:r>
        <w:rPr>
          <w:sz w:val="28"/>
          <w:szCs w:val="22"/>
          <w:highlight w:val="white"/>
        </w:rPr>
        <w:t xml:space="preserve">стоимости содержания объектов, специально предназначенных для хранения Запасов или Резерва на соответствующий плановый период</w:t>
      </w:r>
      <w:r>
        <w:rPr>
          <w:sz w:val="28"/>
          <w:szCs w:val="22"/>
          <w:highlight w:val="white"/>
        </w:rPr>
        <w:t xml:space="preserve">;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20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5.4.2. стоимость содержания объектов, специально предназначенных для хранения Запасов</w:t>
      </w:r>
      <w:r>
        <w:rPr>
          <w:sz w:val="28"/>
          <w:szCs w:val="22"/>
        </w:rPr>
        <w:t xml:space="preserve"> или Резерва,</w:t>
      </w:r>
      <w:r>
        <w:rPr>
          <w:sz w:val="28"/>
          <w:szCs w:val="22"/>
        </w:rPr>
        <w:t xml:space="preserve"> на очередной финансовый год и плановый период определяется на основании стоимости эксплуатационных услуг и стоимости коммунальных услуг 1 кв. м площади помещений для хранения Запаса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 </w:t>
        <w:br/>
        <w:t xml:space="preserve">в соответствии с муниципальным контрактом (договором), заключенным в текущем году (в случае отсутствия муниципального контракта (договора</w:t>
      </w:r>
      <w:r>
        <w:rPr>
          <w:sz w:val="28"/>
          <w:szCs w:val="22"/>
        </w:rPr>
        <w:t xml:space="preserve">) </w:t>
      </w:r>
      <w:r>
        <w:rPr>
          <w:sz w:val="28"/>
          <w:szCs w:val="22"/>
        </w:rPr>
        <w:t xml:space="preserve">указывается планируемая стоимость с приложением обоснования), </w:t>
      </w:r>
      <w:r>
        <w:rPr>
          <w:sz w:val="28"/>
          <w:szCs w:val="22"/>
        </w:rPr>
        <w:t xml:space="preserve">и стоимости услуг обслуживания охранно-пожарных систем в месяц с применением среднегодового индекса потребительских цен (либо индекса роста доходов):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540"/>
        <w:jc w:val="both"/>
        <w:widowControl w:val="off"/>
        <w:rPr>
          <w:sz w:val="28"/>
          <w:szCs w:val="22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597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76473</wp:posOffset>
                </wp:positionV>
                <wp:extent cx="6132830" cy="645137"/>
                <wp:effectExtent l="3175" t="3175" r="3175" b="3175"/>
                <wp:wrapNone/>
                <wp:docPr id="6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132828" cy="6451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/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eastAsia="Cambria Math" w:cs="Cambria Math"/>
                                      <w:i/>
                                      <w:sz w:val="28"/>
                                      <w:szCs w:val="22"/>
                                      <w:lang w:eastAsia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  <w:lang w:eastAsia="en-US"/>
                                    </w:rPr>
                                    <m:rPr/>
                                    <m:t>К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</w:rPr>
                                    <m:rPr/>
                                    <m:t>очер.ф/год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eastAsia="Cambria Math" w:cs="Cambria Math"/>
                                  <w:sz w:val="28"/>
                                  <w:szCs w:val="28"/>
                                  <w:lang w:eastAsia="en-US"/>
                                </w:rPr>
                                <m:rPr>
                                  <m:sty m:val="p"/>
                                </m:rPr>
                                <m:t>=</m:t>
                              </m:r>
                              <m:d>
                                <m:dPr>
                                  <m:endChr m:val=""/>
                                  <m:ctrlPr>
                                    <w:rPr>
                                      <w:rFonts w:ascii="Cambria Math" w:hAnsi="Cambria Math" w:eastAsia="Cambria Math" w:cs="Cambria Math"/>
                                      <w:i/>
                                      <w:sz w:val="28"/>
                                      <w:szCs w:val="22"/>
                                      <w:lang w:eastAsia="en-US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eastAsia="Cambria Math" w:cs="Cambria Math"/>
                                          <w:i/>
                                          <w:sz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eastAsia="Cambria Math" w:cs="Cambria Math"/>
                                          <w:sz w:val="28"/>
                                          <w:szCs w:val="28"/>
                                        </w:rPr>
                                        <m:rPr/>
                                        <m:t>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eastAsia="Cambria Math" w:cs="Cambria Math"/>
                                          <w:sz w:val="28"/>
                                          <w:szCs w:val="28"/>
                                        </w:rPr>
                                        <m:rPr/>
                                        <m:t>эу</m:t>
                                      </m:r>
                                      <m:r>
                                        <w:rPr>
                                          <w:rFonts w:ascii="Cambria Math" w:hAnsi="Cambria Math" w:eastAsia="Cambria Math" w:cs="Cambria Math"/>
                                          <w:sz w:val="28"/>
                                          <w:szCs w:val="28"/>
                                        </w:rPr>
                                        <m:rPr/>
                                        <m:t>.тек.ф/год</m:t>
                                      </m:r>
                                    </m:sub>
                                  </m:sSub>
                                </m:e>
                              </m:d>
                              <m:r>
                                <w:rPr>
                                  <w:rFonts w:ascii="Cambria Math" w:hAnsi="Cambria Math" w:eastAsia="Cambria Math" w:cs="Cambria Math"/>
                                  <w:sz w:val="28"/>
                                  <w:szCs w:val="28"/>
                                  <w:lang w:eastAsia="en-US"/>
                                </w:rPr>
                                <m:rPr>
                                  <m:sty m:val="p"/>
                                </m:rPr>
                                <m:t>+</m:t>
                              </m:r>
                              <m:d>
                                <m:dPr>
                                  <m:begChr m:val=""/>
                                  <m:ctrlPr>
                                    <w:rPr>
                                      <w:rFonts w:ascii="Cambria Math" w:hAnsi="Cambria Math" w:eastAsia="Cambria Math" w:cs="Cambria Math"/>
                                      <w:i/>
                                      <w:sz w:val="28"/>
                                      <w:szCs w:val="22"/>
                                      <w:lang w:eastAsia="en-US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eastAsia="Cambria Math" w:cs="Cambria Math"/>
                                          <w:i/>
                                          <w:sz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eastAsia="Cambria Math" w:cs="Cambria Math"/>
                                          <w:sz w:val="28"/>
                                          <w:szCs w:val="28"/>
                                        </w:rPr>
                                        <m:rPr/>
                                        <m:t>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eastAsia="Cambria Math" w:cs="Cambria Math"/>
                                          <w:sz w:val="28"/>
                                          <w:szCs w:val="28"/>
                                        </w:rPr>
                                        <m:rPr/>
                                        <m:t>ку.тек.ф/год</m:t>
                                      </m:r>
                                    </m:sub>
                                  </m:sSub>
                                </m:e>
                              </m:d>
                              <m:r>
                                <w:rPr>
                                  <w:rFonts w:ascii="Cambria Math" w:hAnsi="Cambria Math" w:eastAsia="Cambria Math" w:cs="Cambria Math"/>
                                  <w:sz w:val="28"/>
                                  <w:szCs w:val="28"/>
                                  <w:lang w:eastAsia="en-US"/>
                                </w:rPr>
                                <m:rPr>
                                  <m:sty m:val="p"/>
                                </m:rPr>
                                <m:t>×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eastAsia="Cambria Math" w:cs="Cambria Math"/>
                                      <w:i/>
                                      <w:sz w:val="28"/>
                                      <w:szCs w:val="22"/>
                                      <w:lang w:eastAsia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  <w:lang w:eastAsia="en-US"/>
                                    </w:rPr>
                                    <m:rPr/>
                                    <m:t>S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</w:rPr>
                                    <m:rPr/>
                                    <m:t>помещ.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eastAsia="Cambria Math" w:cs="Cambria Math"/>
                                  <w:sz w:val="28"/>
                                  <w:szCs w:val="28"/>
                                  <w:lang w:eastAsia="en-US"/>
                                </w:rPr>
                                <m:rPr>
                                  <m:sty m:val="p"/>
                                </m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eastAsia="Cambria Math" w:cs="Cambria Math"/>
                                      <w:i/>
                                      <w:sz w:val="28"/>
                                      <w:szCs w:val="22"/>
                                      <w:lang w:eastAsia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</w:rPr>
                                    <m:rPr/>
                                    <m:t>Ц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</w:rPr>
                                    <m:rPr/>
                                    <m:t>охр.тек.ф/год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eastAsia="Cambria Math" w:cs="Cambria Math"/>
                                  <w:sz w:val="28"/>
                                  <w:szCs w:val="28"/>
                                  <w:lang w:eastAsia="en-US"/>
                                </w:rPr>
                                <m:rPr>
                                  <m:sty m:val="p"/>
                                </m:rPr>
                                <m:t>×</m:t>
                              </m:r>
                            </m:oMath>
                            <w:r>
                              <w:rPr>
                                <w:sz w:val="28"/>
                                <w:szCs w:val="28"/>
                              </w:rPr>
                              <w:t xml:space="preserve">12</w:t>
                            </w:r>
                            <m:oMath>
                              <m:r>
                                <w:rPr>
                                  <w:rFonts w:ascii="Cambria Math" w:hAnsi="Cambria Math" w:eastAsia="Cambria Math" w:cs="Cambria Math"/>
                                  <w:sz w:val="28"/>
                                  <w:szCs w:val="28"/>
                                  <w:lang w:eastAsia="en-US"/>
                                </w:rPr>
                                <m:rPr>
                                  <m:sty m:val="p"/>
                                </m:rPr>
                                <m:t>×</m:t>
                              </m:r>
                            </m:oMath>
                            <w:r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m:oMath>
                              <m:r>
                                <w:rPr>
                                  <w:rFonts w:ascii="Cambria Math" w:hAnsi="Cambria Math" w:eastAsia="Cambria Math" w:cs="Cambria Math"/>
                                  <w:sz w:val="28"/>
                                  <w:szCs w:val="28"/>
                                  <w:lang w:eastAsia="en-US"/>
                                </w:rPr>
                                <m:rPr>
                                  <m:sty m:val="p"/>
                                </m:rPr>
                                <m:t>×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eastAsia="Cambria Math" w:cs="Cambria Math"/>
                                      <w:i/>
                                      <w:sz w:val="28"/>
                                      <w:szCs w:val="22"/>
                                      <w:lang w:eastAsia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</w:rPr>
                                    <m:rPr/>
                                    <m:t>И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</w:rPr>
                                    <m:rPr/>
                                    <m:t>план.очер.ф/год</m:t>
                                  </m:r>
                                </m:sub>
                              </m:sSub>
                            </m:oMath>
                            <w:r>
                              <w:rPr>
                                <w:sz w:val="28"/>
                                <w:szCs w:val="28"/>
                              </w:rPr>
                              <w:t xml:space="preserve">, где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7" o:spid="_x0000_s7" o:spt="202" type="#_x0000_t202" style="position:absolute;z-index:251659776;o:allowoverlap:true;o:allowincell:true;mso-position-horizontal-relative:margin;mso-position-horizontal:center;mso-position-vertical-relative:text;margin-top:6.02pt;mso-position-vertical:absolute;width:482.90pt;height:50.80pt;mso-wrap-distance-left:9.07pt;mso-wrap-distance-top:0.00pt;mso-wrap-distance-right:9.07pt;mso-wrap-distance-bottom:0.00pt;v-text-anchor:top;visibility:visible;" fillcolor="#FFFFFF" stroked="f" strokeweight="0.50pt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/>
                      <m:oMath>
                        <m:sSub>
                          <m:sSubPr>
                            <m:ctrlPr>
                              <w:rPr>
                                <w:rFonts w:ascii="Cambria Math" w:hAnsi="Cambria Math" w:eastAsia="Cambria Math" w:cs="Cambria Math"/>
                                <w:i/>
                                <w:sz w:val="28"/>
                                <w:szCs w:val="22"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  <w:lang w:eastAsia="en-US"/>
                              </w:rPr>
                              <m:rPr/>
                              <m:t>К</m:t>
                            </m:r>
                          </m:e>
                          <m:sub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</w:rPr>
                              <m:rPr/>
                              <m:t>очер.ф/год</m:t>
                            </m:r>
                          </m:sub>
                        </m:sSub>
                        <m:r>
                          <w:rPr>
                            <w:rFonts w:ascii="Cambria Math" w:hAnsi="Cambria Math" w:eastAsia="Cambria Math" w:cs="Cambria Math"/>
                            <w:sz w:val="28"/>
                            <w:szCs w:val="28"/>
                            <w:lang w:eastAsia="en-US"/>
                          </w:rPr>
                          <m:rPr>
                            <m:sty m:val="p"/>
                          </m:rPr>
                          <m:t>=</m:t>
                        </m:r>
                        <m:d>
                          <m:dPr>
                            <m:endChr m:val=""/>
                            <m:ctrlPr>
                              <w:rPr>
                                <w:rFonts w:ascii="Cambria Math" w:hAnsi="Cambria Math" w:eastAsia="Cambria Math" w:cs="Cambria Math"/>
                                <w:i/>
                                <w:sz w:val="28"/>
                                <w:szCs w:val="22"/>
                                <w:lang w:eastAsia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eastAsia="Cambria Math" w:cs="Cambria Math"/>
                                    <w:i/>
                                    <w:sz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eastAsia="Cambria Math" w:cs="Cambria Math"/>
                                    <w:sz w:val="28"/>
                                    <w:szCs w:val="28"/>
                                  </w:rPr>
                                  <m:rPr/>
                                  <m:t>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eastAsia="Cambria Math" w:cs="Cambria Math"/>
                                    <w:sz w:val="28"/>
                                    <w:szCs w:val="28"/>
                                  </w:rPr>
                                  <m:rPr/>
                                  <m:t>эу</m:t>
                                </m:r>
                                <m:r>
                                  <w:rPr>
                                    <w:rFonts w:ascii="Cambria Math" w:hAnsi="Cambria Math" w:eastAsia="Cambria Math" w:cs="Cambria Math"/>
                                    <w:sz w:val="28"/>
                                    <w:szCs w:val="28"/>
                                  </w:rPr>
                                  <m:rPr/>
                                  <m:t>.тек.ф/год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hAnsi="Cambria Math" w:eastAsia="Cambria Math" w:cs="Cambria Math"/>
                            <w:sz w:val="28"/>
                            <w:szCs w:val="28"/>
                            <w:lang w:eastAsia="en-US"/>
                          </w:rPr>
                          <m:rPr>
                            <m:sty m:val="p"/>
                          </m:rPr>
                          <m:t>+</m:t>
                        </m:r>
                        <m:d>
                          <m:dPr>
                            <m:begChr m:val=""/>
                            <m:ctrlPr>
                              <w:rPr>
                                <w:rFonts w:ascii="Cambria Math" w:hAnsi="Cambria Math" w:eastAsia="Cambria Math" w:cs="Cambria Math"/>
                                <w:i/>
                                <w:sz w:val="28"/>
                                <w:szCs w:val="22"/>
                                <w:lang w:eastAsia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eastAsia="Cambria Math" w:cs="Cambria Math"/>
                                    <w:i/>
                                    <w:sz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eastAsia="Cambria Math" w:cs="Cambria Math"/>
                                    <w:sz w:val="28"/>
                                    <w:szCs w:val="28"/>
                                  </w:rPr>
                                  <m:rPr/>
                                  <m:t>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eastAsia="Cambria Math" w:cs="Cambria Math"/>
                                    <w:sz w:val="28"/>
                                    <w:szCs w:val="28"/>
                                  </w:rPr>
                                  <m:rPr/>
                                  <m:t>ку.тек.ф/год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hAnsi="Cambria Math" w:eastAsia="Cambria Math" w:cs="Cambria Math"/>
                            <w:sz w:val="28"/>
                            <w:szCs w:val="28"/>
                            <w:lang w:eastAsia="en-US"/>
                          </w:rPr>
                          <m:rPr>
                            <m:sty m:val="p"/>
                          </m:rPr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hAnsi="Cambria Math" w:eastAsia="Cambria Math" w:cs="Cambria Math"/>
                                <w:i/>
                                <w:sz w:val="28"/>
                                <w:szCs w:val="22"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  <w:lang w:eastAsia="en-US"/>
                              </w:rPr>
                              <m:rPr/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</w:rPr>
                              <m:rPr/>
                              <m:t>помещ.</m:t>
                            </m:r>
                          </m:sub>
                        </m:sSub>
                        <m:r>
                          <w:rPr>
                            <w:rFonts w:ascii="Cambria Math" w:hAnsi="Cambria Math" w:eastAsia="Cambria Math" w:cs="Cambria Math"/>
                            <w:sz w:val="28"/>
                            <w:szCs w:val="28"/>
                            <w:lang w:eastAsia="en-US"/>
                          </w:rPr>
                          <m:rPr>
                            <m:sty m:val="p"/>
                          </m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eastAsia="Cambria Math" w:cs="Cambria Math"/>
                                <w:i/>
                                <w:sz w:val="28"/>
                                <w:szCs w:val="22"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</w:rPr>
                              <m:rPr/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</w:rPr>
                              <m:rPr/>
                              <m:t>охр.тек.ф/год</m:t>
                            </m:r>
                          </m:sub>
                        </m:sSub>
                        <m:r>
                          <w:rPr>
                            <w:rFonts w:ascii="Cambria Math" w:hAnsi="Cambria Math" w:eastAsia="Cambria Math" w:cs="Cambria Math"/>
                            <w:sz w:val="28"/>
                            <w:szCs w:val="28"/>
                            <w:lang w:eastAsia="en-US"/>
                          </w:rPr>
                          <m:rPr>
                            <m:sty m:val="p"/>
                          </m:rPr>
                          <m:t>×</m:t>
                        </m:r>
                      </m:oMath>
                      <w:r>
                        <w:rPr>
                          <w:sz w:val="28"/>
                          <w:szCs w:val="28"/>
                        </w:rPr>
                        <w:t xml:space="preserve">12</w:t>
                      </w:r>
                      <m:oMath>
                        <m:r>
                          <w:rPr>
                            <w:rFonts w:ascii="Cambria Math" w:hAnsi="Cambria Math" w:eastAsia="Cambria Math" w:cs="Cambria Math"/>
                            <w:sz w:val="28"/>
                            <w:szCs w:val="28"/>
                            <w:lang w:eastAsia="en-US"/>
                          </w:rPr>
                          <m:rPr>
                            <m:sty m:val="p"/>
                          </m:rPr>
                          <m:t>×</m:t>
                        </m:r>
                      </m:oMath>
                      <w:r>
                        <w:rPr>
                          <w:sz w:val="28"/>
                          <w:szCs w:val="28"/>
                        </w:rPr>
                        <w:br/>
                      </w:r>
                      <m:oMath>
                        <m:r>
                          <w:rPr>
                            <w:rFonts w:ascii="Cambria Math" w:hAnsi="Cambria Math" w:eastAsia="Cambria Math" w:cs="Cambria Math"/>
                            <w:sz w:val="28"/>
                            <w:szCs w:val="28"/>
                            <w:lang w:eastAsia="en-US"/>
                          </w:rPr>
                          <m:rPr>
                            <m:sty m:val="p"/>
                          </m:rPr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hAnsi="Cambria Math" w:eastAsia="Cambria Math" w:cs="Cambria Math"/>
                                <w:i/>
                                <w:sz w:val="28"/>
                                <w:szCs w:val="22"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</w:rPr>
                              <m:rPr/>
                              <m:t>И</m:t>
                            </m:r>
                          </m:e>
                          <m:sub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</w:rPr>
                              <m:rPr/>
                              <m:t>план.очер.ф/год</m:t>
                            </m:r>
                          </m:sub>
                        </m:sSub>
                      </m:oMath>
                      <w:r>
                        <w:rPr>
                          <w:sz w:val="28"/>
                          <w:szCs w:val="28"/>
                        </w:rPr>
                        <w:t xml:space="preserve">, где</w:t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r/>
      <w:r/>
    </w:p>
    <w:p>
      <w:pPr>
        <w:jc w:val="center"/>
        <w:spacing w:line="283" w:lineRule="exact"/>
        <w:widowControl w:val="off"/>
        <w:rPr>
          <w:sz w:val="28"/>
          <w:szCs w:val="22"/>
        </w:rPr>
      </w:pPr>
      <w:r>
        <w:rPr>
          <w:sz w:val="28"/>
          <w:szCs w:val="22"/>
        </w:rPr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Ц</w:t>
      </w:r>
      <w:r>
        <w:rPr>
          <w:sz w:val="28"/>
          <w:szCs w:val="22"/>
          <w:vertAlign w:val="subscript"/>
        </w:rPr>
        <w:t xml:space="preserve">эу</w:t>
      </w:r>
      <w:r>
        <w:rPr>
          <w:sz w:val="28"/>
          <w:szCs w:val="22"/>
          <w:vertAlign w:val="subscript"/>
        </w:rPr>
        <w:t xml:space="preserve">.т</w:t>
      </w:r>
      <w:r>
        <w:rPr>
          <w:sz w:val="28"/>
          <w:szCs w:val="22"/>
          <w:vertAlign w:val="subscript"/>
        </w:rPr>
        <w:t xml:space="preserve">ек.ф</w:t>
      </w:r>
      <w:r>
        <w:rPr>
          <w:sz w:val="28"/>
          <w:szCs w:val="22"/>
          <w:vertAlign w:val="subscript"/>
        </w:rPr>
        <w:t xml:space="preserve">/год</w:t>
      </w:r>
      <w:r>
        <w:rPr>
          <w:sz w:val="28"/>
          <w:szCs w:val="22"/>
        </w:rPr>
        <w:t xml:space="preserve"> – </w:t>
      </w:r>
      <w:r>
        <w:rPr>
          <w:sz w:val="28"/>
          <w:szCs w:val="22"/>
          <w:highlight w:val="white"/>
        </w:rPr>
        <w:t xml:space="preserve">стоимость </w:t>
      </w:r>
      <w:r>
        <w:rPr>
          <w:sz w:val="28"/>
          <w:szCs w:val="22"/>
          <w:highlight w:val="white"/>
        </w:rPr>
        <w:t xml:space="preserve">эксплуатационных услуг </w:t>
      </w:r>
      <w:r>
        <w:rPr>
          <w:sz w:val="28"/>
          <w:szCs w:val="22"/>
          <w:highlight w:val="white"/>
        </w:rPr>
        <w:t xml:space="preserve">1 кв. м /</w:t>
      </w:r>
      <w:r>
        <w:rPr>
          <w:sz w:val="28"/>
          <w:szCs w:val="22"/>
          <w:highlight w:val="white"/>
        </w:rPr>
        <w:t xml:space="preserve"> мес. площади помещений для хранения Запаса или Резерва в соответствии с муниципальным контрактом (договором), заключенным в текущем году (в случае отсутствия муниципального контракта (договора) указывается планируемая стоимость с приложением обоснования);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Ц</w:t>
      </w:r>
      <w:r>
        <w:rPr>
          <w:sz w:val="28"/>
          <w:szCs w:val="22"/>
          <w:vertAlign w:val="subscript"/>
        </w:rPr>
        <w:t xml:space="preserve">.к</w:t>
      </w:r>
      <w:r>
        <w:rPr>
          <w:sz w:val="28"/>
          <w:szCs w:val="22"/>
          <w:vertAlign w:val="subscript"/>
        </w:rPr>
        <w:t xml:space="preserve">у</w:t>
      </w:r>
      <w:r>
        <w:rPr>
          <w:sz w:val="28"/>
          <w:szCs w:val="22"/>
          <w:vertAlign w:val="subscript"/>
        </w:rPr>
        <w:t xml:space="preserve">.т</w:t>
      </w:r>
      <w:r>
        <w:rPr>
          <w:sz w:val="28"/>
          <w:szCs w:val="22"/>
          <w:vertAlign w:val="subscript"/>
        </w:rPr>
        <w:t xml:space="preserve">ек.ф</w:t>
      </w:r>
      <w:r>
        <w:rPr>
          <w:sz w:val="28"/>
          <w:szCs w:val="22"/>
          <w:vertAlign w:val="subscript"/>
        </w:rPr>
        <w:t xml:space="preserve">/год</w:t>
      </w:r>
      <w:r>
        <w:rPr>
          <w:sz w:val="28"/>
          <w:szCs w:val="22"/>
        </w:rPr>
        <w:t xml:space="preserve"> – стоимость коммунальных услуг 1 кв. м / мес. площади помещений для хранения Запаса </w:t>
      </w:r>
      <w:r>
        <w:rPr>
          <w:sz w:val="28"/>
          <w:szCs w:val="22"/>
        </w:rPr>
        <w:t xml:space="preserve">или Резерва </w:t>
      </w:r>
      <w:r>
        <w:rPr>
          <w:sz w:val="28"/>
          <w:szCs w:val="22"/>
        </w:rPr>
        <w:t xml:space="preserve">в соответствии с муниципальным контрактом (договором), заключенным в текущем году (в случае отсутствия муниципального контракта (договора) указывается планируемая стоимость с приложением обоснования);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Ц</w:t>
      </w:r>
      <w:r>
        <w:rPr>
          <w:sz w:val="28"/>
          <w:szCs w:val="22"/>
          <w:vertAlign w:val="subscript"/>
        </w:rPr>
        <w:t xml:space="preserve">охр</w:t>
      </w:r>
      <w:r>
        <w:rPr>
          <w:sz w:val="28"/>
          <w:szCs w:val="22"/>
          <w:vertAlign w:val="subscript"/>
        </w:rPr>
        <w:t xml:space="preserve">.т</w:t>
      </w:r>
      <w:r>
        <w:rPr>
          <w:sz w:val="28"/>
          <w:szCs w:val="22"/>
          <w:vertAlign w:val="subscript"/>
        </w:rPr>
        <w:t xml:space="preserve">ек.ф</w:t>
      </w:r>
      <w:r>
        <w:rPr>
          <w:sz w:val="28"/>
          <w:szCs w:val="22"/>
          <w:vertAlign w:val="subscript"/>
        </w:rPr>
        <w:t xml:space="preserve">/год</w:t>
      </w:r>
      <w:r>
        <w:rPr>
          <w:sz w:val="28"/>
          <w:szCs w:val="22"/>
        </w:rPr>
        <w:t xml:space="preserve"> – стоимость услуг обслуживания охранно-пожарных систем помещений для хранения Запаса </w:t>
      </w:r>
      <w:r>
        <w:rPr>
          <w:sz w:val="28"/>
          <w:szCs w:val="22"/>
        </w:rPr>
        <w:t xml:space="preserve">или Резерва </w:t>
      </w:r>
      <w:r>
        <w:rPr>
          <w:sz w:val="28"/>
          <w:szCs w:val="22"/>
        </w:rPr>
        <w:t xml:space="preserve">в месяц, определяемая методом сопоставимых рыночных цен (анализа рынка);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S</w:t>
      </w:r>
      <w:r>
        <w:rPr>
          <w:sz w:val="28"/>
          <w:szCs w:val="22"/>
          <w:vertAlign w:val="subscript"/>
        </w:rPr>
        <w:t xml:space="preserve">помещ</w:t>
      </w:r>
      <w:r>
        <w:rPr>
          <w:sz w:val="28"/>
          <w:szCs w:val="22"/>
          <w:vertAlign w:val="subscript"/>
        </w:rPr>
        <w:t xml:space="preserve">.</w:t>
      </w:r>
      <w:r>
        <w:rPr>
          <w:sz w:val="28"/>
          <w:szCs w:val="22"/>
        </w:rPr>
        <w:t xml:space="preserve"> – площадь помещений (кв. м) для хранения Запаса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2"/>
        </w:rPr>
        <w:t xml:space="preserve">И</w:t>
      </w:r>
      <w:r>
        <w:rPr>
          <w:sz w:val="28"/>
          <w:szCs w:val="22"/>
          <w:vertAlign w:val="subscript"/>
        </w:rPr>
        <w:t xml:space="preserve">план.очер.ф</w:t>
      </w:r>
      <w:r>
        <w:rPr>
          <w:sz w:val="28"/>
          <w:szCs w:val="22"/>
          <w:vertAlign w:val="subscript"/>
        </w:rPr>
        <w:t xml:space="preserve">/год</w:t>
      </w:r>
      <w:r>
        <w:rPr>
          <w:sz w:val="28"/>
          <w:szCs w:val="22"/>
        </w:rPr>
        <w:t xml:space="preserve"> – планируемый среднегодовой индекс потребительских цен (либо индекс роста доходов) на очередной финансовый год.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2"/>
          <w:highlight w:val="none"/>
        </w:rPr>
      </w:r>
      <w:r>
        <w:rPr>
          <w:sz w:val="28"/>
          <w:szCs w:val="22"/>
          <w:highlight w:val="white"/>
        </w:rPr>
        <w:t xml:space="preserve">Стоимость </w:t>
      </w:r>
      <w:r>
        <w:rPr>
          <w:sz w:val="28"/>
          <w:szCs w:val="22"/>
          <w:highlight w:val="white"/>
        </w:rPr>
        <w:t xml:space="preserve">содержания объектов, специально предназначенных д</w:t>
      </w:r>
      <w:r>
        <w:rPr>
          <w:sz w:val="28"/>
          <w:szCs w:val="22"/>
          <w:highlight w:val="white"/>
        </w:rPr>
        <w:t xml:space="preserve">ля хранения Запасов или Резерва </w:t>
      </w:r>
      <w:r>
        <w:rPr>
          <w:sz w:val="28"/>
          <w:szCs w:val="22"/>
          <w:highlight w:val="white"/>
        </w:rPr>
        <w:t xml:space="preserve">на плановый период, определяется с применением среднегодовых индексов потребительских цен, доведенных</w:t>
      </w:r>
      <w:r>
        <w:rPr>
          <w:sz w:val="28"/>
          <w:szCs w:val="22"/>
          <w:highlight w:val="white"/>
        </w:rPr>
        <w:t xml:space="preserve"> </w:t>
      </w:r>
      <w:r>
        <w:rPr>
          <w:sz w:val="28"/>
          <w:szCs w:val="22"/>
          <w:highlight w:val="white"/>
        </w:rPr>
        <w:t xml:space="preserve">с учетом сценарных условий функционирования экономики города</w:t>
      </w:r>
      <w:r>
        <w:rPr>
          <w:sz w:val="28"/>
          <w:szCs w:val="22"/>
          <w:highlight w:val="white"/>
        </w:rPr>
        <w:t xml:space="preserve">, расчет предоставляется по форме согласно приложению 4 к настоящей Методике</w:t>
      </w:r>
      <w:r>
        <w:rPr>
          <w:sz w:val="28"/>
          <w:szCs w:val="22"/>
          <w:highlight w:val="white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5.4.3. стоимость расходов на мероприятия по текущему ремонту объектов, специально предназначенных для хранения Запасов</w:t>
      </w:r>
      <w:r>
        <w:rPr>
          <w:sz w:val="28"/>
          <w:szCs w:val="22"/>
        </w:rPr>
        <w:t xml:space="preserve"> или Резерва,</w:t>
      </w:r>
      <w:r>
        <w:rPr>
          <w:sz w:val="28"/>
          <w:szCs w:val="22"/>
        </w:rPr>
        <w:t xml:space="preserve"> на очередной финансовый год определяется как сумма индивидуальных сметных расчетов по каждому мероприятию, определенных базисно-индексным методом: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540"/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52608" behindDoc="1" locked="0" layoutInCell="1" allowOverlap="1">
                <wp:simplePos x="0" y="0"/>
                <wp:positionH relativeFrom="column">
                  <wp:posOffset>1402102</wp:posOffset>
                </wp:positionH>
                <wp:positionV relativeFrom="paragraph">
                  <wp:posOffset>23495</wp:posOffset>
                </wp:positionV>
                <wp:extent cx="3346767" cy="491579"/>
                <wp:effectExtent l="3175" t="3175" r="3175" b="3175"/>
                <wp:wrapNone/>
                <wp:docPr id="7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346767" cy="4915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/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eastAsia="Cambria Math" w:cs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</w:rPr>
                                    <m:rPr/>
                                    <m:t>Р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</w:rPr>
                                    <m:rPr/>
                                    <m:t>очер.ф/год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eastAsia="Cambria Math" w:cs="Cambria Math"/>
                                  <w:sz w:val="28"/>
                                  <w:szCs w:val="28"/>
                                  <w:lang w:eastAsia="en-US"/>
                                </w:rPr>
                                <m:rPr/>
                                <m:t>=</m:t>
                              </m:r>
                              <m:nary>
                                <m:naryPr>
                                  <m:chr m:val="∑"/>
                                  <m:grow m:val="off"/>
                                  <m:limLoc m:val="undOvr"/>
                                  <m:ctrlPr>
                                    <w:rPr>
                                      <w:rFonts w:ascii="Cambria Math" w:hAnsi="Cambria Math" w:eastAsia="Cambria Math" w:cs="Cambria Math"/>
                                      <w:i/>
                                      <w:sz w:val="28"/>
                                      <w:szCs w:val="22"/>
                                      <w:lang w:eastAsia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</w:rPr>
                                    <m:rPr>
                                      <m:sty m:val="p"/>
                                    </m:rPr>
                                    <m:t>i=1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  <w:lang w:eastAsia="en-US"/>
                                    </w:rPr>
                                    <m:rPr>
                                      <m:sty m:val="p"/>
                                    </m:rPr>
                                    <m:t>n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eastAsia="Cambria Math" w:cs="Cambria Math"/>
                                          <w:i/>
                                          <w:sz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eastAsia="Cambria Math" w:cs="Cambria Math"/>
                                          <w:sz w:val="28"/>
                                          <w:szCs w:val="28"/>
                                        </w:rPr>
                                        <m:rPr>
                                          <m:sty m:val="p"/>
                                        </m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eastAsia="Cambria Math" w:cs="Cambria Math"/>
                                          <w:sz w:val="28"/>
                                          <w:szCs w:val="28"/>
                                        </w:rPr>
                                        <m:rPr>
                                          <m:sty m:val="p"/>
                                        </m:rPr>
                                        <m:t>i-мероп.</m:t>
                                      </m:r>
                                    </m:sub>
                                  </m:sSub>
                                </m:e>
                              </m:nary>
                            </m:oMath>
                            <w:r>
                              <w:rPr>
                                <w:sz w:val="28"/>
                                <w:szCs w:val="28"/>
                              </w:rPr>
                              <w:t xml:space="preserve">, где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8" o:spid="_x0000_s8" o:spt="202" type="#_x0000_t202" style="position:absolute;z-index:-251652608;o:allowoverlap:true;o:allowincell:true;mso-position-horizontal-relative:text;margin-left:110.40pt;mso-position-horizontal:absolute;mso-position-vertical-relative:text;margin-top:1.85pt;mso-position-vertical:absolute;width:263.52pt;height:38.71pt;mso-wrap-distance-left:9.07pt;mso-wrap-distance-top:0.00pt;mso-wrap-distance-right:9.07pt;mso-wrap-distance-bottom:0.00pt;v-text-anchor:top;visibility:visible;" fillcolor="#FFFFFF" stroked="f" strokeweight="0.50pt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/>
                      <m:oMath>
                        <m:sSub>
                          <m:sSubPr>
                            <m:ctrlPr>
                              <w:rPr>
                                <w:rFonts w:ascii="Cambria Math" w:hAnsi="Cambria Math" w:eastAsia="Cambria Math" w:cs="Cambria Math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</w:rPr>
                              <m:rPr/>
                              <m:t>Р</m:t>
                            </m:r>
                          </m:e>
                          <m:sub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</w:rPr>
                              <m:rPr/>
                              <m:t>очер.ф/год</m:t>
                            </m:r>
                          </m:sub>
                        </m:sSub>
                        <m:r>
                          <w:rPr>
                            <w:rFonts w:ascii="Cambria Math" w:hAnsi="Cambria Math" w:eastAsia="Cambria Math" w:cs="Cambria Math"/>
                            <w:sz w:val="28"/>
                            <w:szCs w:val="28"/>
                            <w:lang w:eastAsia="en-US"/>
                          </w:rPr>
                          <m:rPr/>
                          <m:t>=</m:t>
                        </m:r>
                        <m:nary>
                          <m:naryPr>
                            <m:chr m:val="∑"/>
                            <m:grow m:val="off"/>
                            <m:limLoc m:val="undOvr"/>
                            <m:ctrlPr>
                              <w:rPr>
                                <w:rFonts w:ascii="Cambria Math" w:hAnsi="Cambria Math" w:eastAsia="Cambria Math" w:cs="Cambria Math"/>
                                <w:i/>
                                <w:sz w:val="28"/>
                                <w:szCs w:val="22"/>
                                <w:lang w:eastAsia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</w:rPr>
                              <m:rPr>
                                <m:sty m:val="p"/>
                              </m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  <w:lang w:eastAsia="en-US"/>
                              </w:rPr>
                              <m:rPr>
                                <m:sty m:val="p"/>
                              </m:rPr>
                              <m:t>n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eastAsia="Cambria Math" w:cs="Cambria Math"/>
                                    <w:i/>
                                    <w:sz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eastAsia="Cambria Math" w:cs="Cambria Math"/>
                                    <w:sz w:val="28"/>
                                    <w:szCs w:val="28"/>
                                  </w:rPr>
                                  <m:rPr>
                                    <m:sty m:val="p"/>
                                  </m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eastAsia="Cambria Math" w:cs="Cambria Math"/>
                                    <w:sz w:val="28"/>
                                    <w:szCs w:val="28"/>
                                  </w:rPr>
                                  <m:rPr>
                                    <m:sty m:val="p"/>
                                  </m:rPr>
                                  <m:t>i-мероп.</m:t>
                                </m:r>
                              </m:sub>
                            </m:sSub>
                          </m:e>
                        </m:nary>
                      </m:oMath>
                      <w:r>
                        <w:rPr>
                          <w:sz w:val="28"/>
                          <w:szCs w:val="28"/>
                        </w:rPr>
                        <w:t xml:space="preserve">, где</w:t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pPr>
        <w:ind w:firstLine="720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Р</w:t>
      </w:r>
      <w:r>
        <w:rPr>
          <w:sz w:val="28"/>
          <w:szCs w:val="22"/>
          <w:vertAlign w:val="subscript"/>
        </w:rPr>
        <w:t xml:space="preserve">очер</w:t>
      </w:r>
      <w:r>
        <w:rPr>
          <w:sz w:val="28"/>
          <w:szCs w:val="22"/>
          <w:vertAlign w:val="subscript"/>
        </w:rPr>
        <w:t xml:space="preserve">.ф</w:t>
      </w:r>
      <w:r>
        <w:rPr>
          <w:sz w:val="28"/>
          <w:szCs w:val="22"/>
          <w:vertAlign w:val="subscript"/>
        </w:rPr>
        <w:t xml:space="preserve">/год</w:t>
      </w:r>
      <w:r>
        <w:rPr>
          <w:sz w:val="28"/>
          <w:szCs w:val="22"/>
        </w:rPr>
        <w:t xml:space="preserve"> – стоимость расходов на мероприятия по текущему ремонту объектов, специально предназначенных для хранения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 на очередной финансовый год;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n – количество мероприятий по текущему ремонту объектов, специально предназначенных для хранения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, которые необходимо осуществить в очередном финансовом году;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i – мероприятие по текущему ремонту объектов, специально предназначенных для хранения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, определяемое в соответствии c требованиями законодательства, результатами осмотров, проверок;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2"/>
        </w:rPr>
        <w:t xml:space="preserve">С</w:t>
      </w:r>
      <w:r>
        <w:rPr>
          <w:sz w:val="28"/>
          <w:szCs w:val="22"/>
          <w:vertAlign w:val="subscript"/>
        </w:rPr>
        <w:t xml:space="preserve">i</w:t>
      </w:r>
      <w:r>
        <w:rPr>
          <w:sz w:val="28"/>
          <w:szCs w:val="22"/>
          <w:vertAlign w:val="subscript"/>
        </w:rPr>
        <w:t xml:space="preserve">-мероп</w:t>
      </w:r>
      <w:r>
        <w:rPr>
          <w:sz w:val="28"/>
          <w:szCs w:val="22"/>
          <w:vertAlign w:val="subscript"/>
        </w:rPr>
        <w:t xml:space="preserve">.</w:t>
      </w:r>
      <w:r>
        <w:rPr>
          <w:sz w:val="28"/>
          <w:szCs w:val="22"/>
        </w:rPr>
        <w:t xml:space="preserve"> – стоимость i-</w:t>
      </w:r>
      <w:r>
        <w:rPr>
          <w:sz w:val="28"/>
          <w:szCs w:val="22"/>
        </w:rPr>
        <w:t xml:space="preserve">го</w:t>
      </w:r>
      <w:r>
        <w:rPr>
          <w:sz w:val="28"/>
          <w:szCs w:val="22"/>
        </w:rPr>
        <w:t xml:space="preserve"> мероприятия по текущему ремонту объектов, специально предназначенных для хранения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, определяемая сметно-проектным методом (локально-сметным расчетом).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Планирование стоимости мероприятий по текущему ремонту объектов, специально предназначенных для хранения Запасов или Резерва, осуществляется на очередной финансовый год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8"/>
          <w:highlight w:val="white"/>
        </w:rPr>
        <w:t xml:space="preserve">Перечень мероприятий по текущему ремонту </w:t>
      </w:r>
      <w:r>
        <w:rPr>
          <w:sz w:val="28"/>
          <w:szCs w:val="28"/>
          <w:highlight w:val="white"/>
        </w:rPr>
        <w:t xml:space="preserve">объектов, специально предназначенных дл</w:t>
      </w:r>
      <w:r>
        <w:rPr>
          <w:sz w:val="28"/>
          <w:szCs w:val="28"/>
          <w:highlight w:val="white"/>
        </w:rPr>
        <w:t xml:space="preserve">я хранения Запасов или Резерва, </w:t>
      </w:r>
      <w:r>
        <w:rPr>
          <w:sz w:val="28"/>
          <w:szCs w:val="22"/>
          <w:highlight w:val="white"/>
        </w:rPr>
        <w:t xml:space="preserve">представляется</w:t>
      </w:r>
      <w:r>
        <w:rPr>
          <w:sz w:val="28"/>
          <w:szCs w:val="22"/>
          <w:highlight w:val="white"/>
        </w:rPr>
        <w:t xml:space="preserve"> по форме согласно приложению </w:t>
      </w:r>
      <w:r>
        <w:rPr>
          <w:sz w:val="28"/>
          <w:szCs w:val="22"/>
          <w:highlight w:val="white"/>
        </w:rPr>
        <w:t xml:space="preserve">3</w:t>
      </w:r>
      <w:r>
        <w:rPr>
          <w:sz w:val="28"/>
          <w:szCs w:val="22"/>
          <w:highlight w:val="white"/>
        </w:rPr>
        <w:t xml:space="preserve"> к настоящей Методике.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5.5. Расчет </w:t>
      </w:r>
      <w:r>
        <w:rPr>
          <w:sz w:val="28"/>
          <w:szCs w:val="22"/>
        </w:rPr>
        <w:t xml:space="preserve">стоимости </w:t>
      </w:r>
      <w:r>
        <w:rPr>
          <w:sz w:val="28"/>
          <w:szCs w:val="22"/>
        </w:rPr>
        <w:t xml:space="preserve">замены / </w:t>
      </w:r>
      <w:r>
        <w:rPr>
          <w:sz w:val="28"/>
          <w:szCs w:val="22"/>
        </w:rPr>
        <w:t xml:space="preserve">восполнения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: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5.5.1. расчет </w:t>
      </w:r>
      <w:r>
        <w:rPr>
          <w:sz w:val="28"/>
          <w:szCs w:val="22"/>
        </w:rPr>
        <w:t xml:space="preserve">стоимости </w:t>
      </w:r>
      <w:r>
        <w:rPr>
          <w:sz w:val="28"/>
          <w:szCs w:val="22"/>
        </w:rPr>
        <w:t xml:space="preserve">замены / </w:t>
      </w:r>
      <w:r>
        <w:rPr>
          <w:sz w:val="28"/>
          <w:szCs w:val="22"/>
        </w:rPr>
        <w:t xml:space="preserve">восполнения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 на очередной финансовый год исчисляется по следующей формуле: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jc w:val="center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556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15953</wp:posOffset>
                </wp:positionV>
                <wp:extent cx="3438695" cy="514350"/>
                <wp:effectExtent l="3175" t="3175" r="3175" b="3175"/>
                <wp:wrapNone/>
                <wp:docPr id="8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438693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/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eastAsia="Cambria Math" w:cs="Cambria Math"/>
                                      <w:i/>
                                      <w:sz w:val="28"/>
                                      <w:szCs w:val="28"/>
                                      <w:lang w:eastAsia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  <w:lang w:eastAsia="en-US"/>
                                    </w:rPr>
                                    <m:rPr/>
                                    <m:t>СВ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</w:rPr>
                                    <m:rPr/>
                                    <m:t>очер.ф/год </m:t>
                                  </m:r>
                                </m:sub>
                              </m:sSub>
                            </m:oMath>
                            <w:r>
                              <w:rPr>
                                <w:sz w:val="28"/>
                                <w:szCs w:val="28"/>
                              </w:rPr>
                              <w:t xml:space="preserve">= </w:t>
                            </w:r>
                            <m:oMath>
                              <m:nary>
                                <m:naryPr>
                                  <m:chr m:val="∑"/>
                                  <m:grow m:val="off"/>
                                  <m:limLoc m:val="undOvr"/>
                                  <m:ctrlPr>
                                    <w:rPr>
                                      <w:rFonts w:ascii="Cambria Math" w:hAnsi="Cambria Math" w:eastAsia="Cambria Math" w:cs="Cambria Math"/>
                                      <w:i/>
                                      <w:sz w:val="28"/>
                                      <w:szCs w:val="28"/>
                                      <w:lang w:eastAsia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  <w:lang w:eastAsia="en-US"/>
                                    </w:rPr>
                                    <m:rPr>
                                      <m:sty m:val="p"/>
                                    </m:rPr>
                                    <m:t>i=0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  <w:lang w:eastAsia="en-US"/>
                                    </w:rPr>
                                    <m:rPr>
                                      <m:sty m:val="p"/>
                                    </m:rPr>
                                    <m:t>n</m:t>
                                  </m:r>
                                </m:sup>
                                <m:e>
                                  <m:d>
                                    <m:dPr>
                                      <m:endChr m:val=""/>
                                      <m:ctrlPr>
                                        <w:rPr>
                                          <w:rFonts w:ascii="Cambria Math" w:hAnsi="Cambria Math" w:eastAsia="Cambria Math" w:cs="Cambria Math"/>
                                          <w:i/>
                                          <w:sz w:val="28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eastAsia="Cambria Math" w:cs="Cambria Math"/>
                                              <w:i/>
                                              <w:sz w:val="28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eastAsia="Cambria Math" w:cs="Cambria Math"/>
                                              <w:sz w:val="28"/>
                                              <w:szCs w:val="28"/>
                                            </w:rPr>
                                            <m:rPr/>
                                            <m:t>Ц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eastAsia="Cambria Math" w:cs="Cambria Math"/>
                                              <w:sz w:val="28"/>
                                              <w:szCs w:val="28"/>
                                            </w:rPr>
                                            <m:rPr/>
                                            <m:t>мтр</m:t>
                                          </m:r>
                                          <m:r>
                                            <w:rPr>
                                              <w:rFonts w:ascii="Cambria Math" w:hAnsi="Cambria Math" w:eastAsia="Cambria Math" w:cs="Cambria Math"/>
                                              <w:sz w:val="28"/>
                                              <w:szCs w:val="28"/>
                                            </w:rPr>
                                            <m:rPr/>
                                            <m:t>i</m:t>
                                          </m:r>
                                        </m:sub>
                                      </m:sSub>
                                    </m:e>
                                  </m:d>
                                </m:e>
                              </m:nary>
                            </m:oMath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 w:eastAsia="Cambria Math" w:cs="Cambria Math"/>
                                  <w:sz w:val="28"/>
                                  <w:szCs w:val="28"/>
                                </w:rPr>
                                <m:rPr/>
                                <m:t>× </m:t>
                              </m:r>
                              <m:d>
                                <m:dPr>
                                  <m:begChr m:val=""/>
                                  <m:ctrlPr>
                                    <w:rPr>
                                      <w:rFonts w:ascii="Cambria Math" w:hAnsi="Cambria Math" w:eastAsia="Cambria Math" w:cs="Cambria Math"/>
                                      <w:i/>
                                      <w:sz w:val="28"/>
                                      <w:szCs w:val="28"/>
                                      <w:lang w:eastAsia="en-US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eastAsia="Cambria Math" w:cs="Cambria Math"/>
                                          <w:i/>
                                          <w:sz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eastAsia="Cambria Math" w:cs="Cambria Math"/>
                                          <w:sz w:val="28"/>
                                          <w:szCs w:val="28"/>
                                        </w:rPr>
                                        <m:rPr/>
                                        <m:t>К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eastAsia="Cambria Math" w:cs="Cambria Math"/>
                                          <w:sz w:val="28"/>
                                          <w:szCs w:val="28"/>
                                        </w:rPr>
                                        <m:rPr/>
                                        <m:t>мтрi</m:t>
                                      </m:r>
                                    </m:sub>
                                  </m:sSub>
                                </m:e>
                              </m:d>
                            </m:oMath>
                            <w:r>
                              <w:rPr>
                                <w:sz w:val="28"/>
                                <w:szCs w:val="28"/>
                              </w:rPr>
                              <w:t xml:space="preserve">, где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9" o:spid="_x0000_s9" o:spt="202" type="#_x0000_t202" style="position:absolute;z-index:251655680;o:allowoverlap:true;o:allowincell:true;mso-position-horizontal-relative:margin;mso-position-horizontal:center;mso-position-vertical-relative:text;margin-top:1.26pt;mso-position-vertical:absolute;width:270.76pt;height:40.50pt;mso-wrap-distance-left:9.07pt;mso-wrap-distance-top:0.00pt;mso-wrap-distance-right:9.07pt;mso-wrap-distance-bottom:0.00pt;v-text-anchor:top;visibility:visible;" fillcolor="#FFFFFF" stroked="f" strokeweight="0.50pt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/>
                      <m:oMath>
                        <m:sSub>
                          <m:sSubPr>
                            <m:ctrlPr>
                              <w:rPr>
                                <w:rFonts w:ascii="Cambria Math" w:hAnsi="Cambria Math" w:eastAsia="Cambria Math" w:cs="Cambria Math"/>
                                <w:i/>
                                <w:sz w:val="28"/>
                                <w:szCs w:val="28"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  <w:lang w:eastAsia="en-US"/>
                              </w:rPr>
                              <m:rPr/>
                              <m:t>СВ</m:t>
                            </m:r>
                          </m:e>
                          <m:sub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</w:rPr>
                              <m:rPr/>
                              <m:t>очер.ф/год </m:t>
                            </m:r>
                          </m:sub>
                        </m:sSub>
                      </m:oMath>
                      <w:r>
                        <w:rPr>
                          <w:sz w:val="28"/>
                          <w:szCs w:val="28"/>
                        </w:rPr>
                        <w:t xml:space="preserve">= </w:t>
                      </w:r>
                      <m:oMath>
                        <m:nary>
                          <m:naryPr>
                            <m:chr m:val="∑"/>
                            <m:grow m:val="off"/>
                            <m:limLoc m:val="undOvr"/>
                            <m:ctrlPr>
                              <w:rPr>
                                <w:rFonts w:ascii="Cambria Math" w:hAnsi="Cambria Math" w:eastAsia="Cambria Math" w:cs="Cambria Math"/>
                                <w:i/>
                                <w:sz w:val="28"/>
                                <w:szCs w:val="28"/>
                                <w:lang w:eastAsia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  <w:lang w:eastAsia="en-US"/>
                              </w:rPr>
                              <m:rPr>
                                <m:sty m:val="p"/>
                              </m:rPr>
                              <m:t>i=0</m:t>
                            </m:r>
                          </m:sub>
                          <m:sup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  <w:lang w:eastAsia="en-US"/>
                              </w:rPr>
                              <m:rPr>
                                <m:sty m:val="p"/>
                              </m:rPr>
                              <m:t>n</m:t>
                            </m:r>
                          </m:sup>
                          <m:e>
                            <m:d>
                              <m:dPr>
                                <m:endChr m:val=""/>
                                <m:ctrlPr>
                                  <w:rPr>
                                    <w:rFonts w:ascii="Cambria Math" w:hAnsi="Cambria Math" w:eastAsia="Cambria Math" w:cs="Cambria Math"/>
                                    <w:i/>
                                    <w:sz w:val="28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eastAsia="Cambria Math" w:cs="Cambria Math"/>
                                        <w:i/>
                                        <w:sz w:val="2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eastAsia="Cambria Math" w:cs="Cambria Math"/>
                                        <w:sz w:val="28"/>
                                        <w:szCs w:val="28"/>
                                      </w:rPr>
                                      <m:rPr/>
                                      <m:t>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eastAsia="Cambria Math" w:cs="Cambria Math"/>
                                        <w:sz w:val="28"/>
                                        <w:szCs w:val="28"/>
                                      </w:rPr>
                                      <m:rPr/>
                                      <m:t>мтр</m:t>
                                    </m:r>
                                    <m:r>
                                      <w:rPr>
                                        <w:rFonts w:ascii="Cambria Math" w:hAnsi="Cambria Math" w:eastAsia="Cambria Math" w:cs="Cambria Math"/>
                                        <w:sz w:val="28"/>
                                        <w:szCs w:val="28"/>
                                      </w:rPr>
                                      <m:rPr/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e>
                        </m:nary>
                      </m:oMath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hAnsi="Cambria Math" w:eastAsia="Cambria Math" w:cs="Cambria Math"/>
                            <w:sz w:val="28"/>
                            <w:szCs w:val="28"/>
                          </w:rPr>
                          <m:rPr/>
                          <m:t>× </m:t>
                        </m:r>
                        <m:d>
                          <m:dPr>
                            <m:begChr m:val=""/>
                            <m:ctrlPr>
                              <w:rPr>
                                <w:rFonts w:ascii="Cambria Math" w:hAnsi="Cambria Math" w:eastAsia="Cambria Math" w:cs="Cambria Math"/>
                                <w:i/>
                                <w:sz w:val="28"/>
                                <w:szCs w:val="28"/>
                                <w:lang w:eastAsia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eastAsia="Cambria Math" w:cs="Cambria Math"/>
                                    <w:i/>
                                    <w:sz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eastAsia="Cambria Math" w:cs="Cambria Math"/>
                                    <w:sz w:val="28"/>
                                    <w:szCs w:val="28"/>
                                  </w:rPr>
                                  <m:rPr/>
                                  <m:t>К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eastAsia="Cambria Math" w:cs="Cambria Math"/>
                                    <w:sz w:val="28"/>
                                    <w:szCs w:val="28"/>
                                  </w:rPr>
                                  <m:rPr/>
                                  <m:t>мтрi</m:t>
                                </m:r>
                              </m:sub>
                            </m:sSub>
                          </m:e>
                        </m:d>
                      </m:oMath>
                      <w:r>
                        <w:rPr>
                          <w:sz w:val="28"/>
                          <w:szCs w:val="28"/>
                        </w:rPr>
                        <w:t xml:space="preserve">, где</w:t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jc w:val="center"/>
        <w:widowControl w:val="off"/>
        <w:rPr>
          <w:sz w:val="28"/>
          <w:szCs w:val="22"/>
        </w:rPr>
      </w:pPr>
      <w:r>
        <w:rPr>
          <w:sz w:val="28"/>
          <w:szCs w:val="22"/>
        </w:rPr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n – общее количество видов материально-технических средств по состоянию на 01 июня текущего года, необходимых для </w:t>
      </w:r>
      <w:r>
        <w:rPr>
          <w:sz w:val="28"/>
          <w:szCs w:val="22"/>
        </w:rPr>
        <w:t xml:space="preserve">замены / </w:t>
      </w:r>
      <w:r>
        <w:rPr>
          <w:sz w:val="28"/>
          <w:szCs w:val="22"/>
        </w:rPr>
        <w:t xml:space="preserve">восполнения </w:t>
      </w:r>
      <w:r>
        <w:rPr>
          <w:sz w:val="28"/>
          <w:szCs w:val="22"/>
        </w:rPr>
        <w:t xml:space="preserve">Запаса или Резерва</w:t>
      </w:r>
      <w:r>
        <w:rPr>
          <w:sz w:val="28"/>
          <w:szCs w:val="22"/>
        </w:rPr>
        <w:t xml:space="preserve">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i – единица материального средства, использованного или списанного по состоянию на 01 июня текущего года;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Ц</w:t>
      </w:r>
      <w:r>
        <w:rPr>
          <w:sz w:val="28"/>
          <w:szCs w:val="22"/>
          <w:vertAlign w:val="subscript"/>
        </w:rPr>
        <w:t xml:space="preserve">мтр</w:t>
      </w:r>
      <w:r>
        <w:rPr>
          <w:sz w:val="28"/>
          <w:szCs w:val="22"/>
          <w:vertAlign w:val="subscript"/>
        </w:rPr>
        <w:t xml:space="preserve">i</w:t>
      </w:r>
      <w:r>
        <w:rPr>
          <w:sz w:val="28"/>
          <w:szCs w:val="22"/>
        </w:rPr>
        <w:t xml:space="preserve"> – цена i-</w:t>
      </w:r>
      <w:r>
        <w:rPr>
          <w:sz w:val="28"/>
          <w:szCs w:val="22"/>
        </w:rPr>
        <w:t xml:space="preserve">го</w:t>
      </w:r>
      <w:r>
        <w:rPr>
          <w:sz w:val="28"/>
          <w:szCs w:val="22"/>
        </w:rPr>
        <w:t xml:space="preserve"> материального средства, определяемая методом сопоставимых рыночных цен (анализа рынка), необходимого по состоянию на 01 </w:t>
      </w:r>
      <w:r>
        <w:rPr>
          <w:sz w:val="28"/>
          <w:szCs w:val="22"/>
        </w:rPr>
        <w:t xml:space="preserve">июня текущего года для </w:t>
      </w:r>
      <w:r>
        <w:rPr>
          <w:sz w:val="28"/>
          <w:szCs w:val="22"/>
        </w:rPr>
        <w:t xml:space="preserve">замены / </w:t>
      </w:r>
      <w:r>
        <w:rPr>
          <w:sz w:val="28"/>
          <w:szCs w:val="22"/>
        </w:rPr>
        <w:t xml:space="preserve">восполнения </w:t>
      </w:r>
      <w:r>
        <w:rPr>
          <w:sz w:val="28"/>
          <w:szCs w:val="22"/>
        </w:rPr>
        <w:t xml:space="preserve">Запаса или Резерва</w:t>
      </w:r>
      <w:r>
        <w:rPr>
          <w:sz w:val="28"/>
          <w:szCs w:val="22"/>
        </w:rPr>
        <w:t xml:space="preserve">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К</w:t>
      </w:r>
      <w:r>
        <w:rPr>
          <w:sz w:val="28"/>
          <w:szCs w:val="22"/>
          <w:vertAlign w:val="subscript"/>
        </w:rPr>
        <w:t xml:space="preserve">мтрi</w:t>
      </w:r>
      <w:r>
        <w:rPr>
          <w:sz w:val="28"/>
          <w:szCs w:val="22"/>
        </w:rPr>
        <w:t xml:space="preserve"> – количество i-</w:t>
      </w:r>
      <w:r>
        <w:rPr>
          <w:sz w:val="28"/>
          <w:szCs w:val="22"/>
        </w:rPr>
        <w:t xml:space="preserve">го</w:t>
      </w:r>
      <w:r>
        <w:rPr>
          <w:sz w:val="28"/>
          <w:szCs w:val="22"/>
        </w:rPr>
        <w:t xml:space="preserve"> материальных средств (в единицах измерения – шт., </w:t>
      </w:r>
      <w:r>
        <w:rPr>
          <w:sz w:val="28"/>
          <w:szCs w:val="22"/>
        </w:rPr>
        <w:t xml:space="preserve">км</w:t>
      </w:r>
      <w:r>
        <w:rPr>
          <w:sz w:val="28"/>
          <w:szCs w:val="22"/>
        </w:rPr>
        <w:t xml:space="preserve">, лист, кв. м, куб. м) согласно утвержденным номенклатуре и объемам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.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2"/>
        </w:rPr>
        <w:t xml:space="preserve">Планирование </w:t>
      </w:r>
      <w:r>
        <w:rPr>
          <w:sz w:val="28"/>
          <w:szCs w:val="22"/>
        </w:rPr>
        <w:t xml:space="preserve">стоимости </w:t>
      </w:r>
      <w:r>
        <w:rPr>
          <w:sz w:val="28"/>
          <w:szCs w:val="22"/>
        </w:rPr>
        <w:t xml:space="preserve">замены / </w:t>
      </w:r>
      <w:r>
        <w:rPr>
          <w:sz w:val="28"/>
          <w:szCs w:val="22"/>
        </w:rPr>
        <w:t xml:space="preserve">восполнения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 осуществляется на очередной финансовый год.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2"/>
          <w:highlight w:val="none"/>
        </w:rPr>
      </w:r>
      <w:r>
        <w:rPr>
          <w:sz w:val="28"/>
          <w:szCs w:val="22"/>
          <w:highlight w:val="white"/>
        </w:rPr>
        <w:t xml:space="preserve">Перечень </w:t>
      </w:r>
      <w:r>
        <w:rPr>
          <w:sz w:val="28"/>
          <w:szCs w:val="28"/>
          <w:highlight w:val="white"/>
        </w:rPr>
        <w:t xml:space="preserve">материально-технических средств, предусмотренных для закупки в </w:t>
      </w:r>
      <w:r>
        <w:rPr>
          <w:sz w:val="28"/>
          <w:szCs w:val="28"/>
          <w:highlight w:val="white"/>
        </w:rPr>
        <w:t xml:space="preserve">очередном </w:t>
      </w:r>
      <w:r>
        <w:rPr>
          <w:sz w:val="28"/>
          <w:szCs w:val="28"/>
          <w:highlight w:val="white"/>
        </w:rPr>
        <w:t xml:space="preserve">финансовом году, в целях замены Резерва, замены и восполнения Запасов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2"/>
          <w:highlight w:val="white"/>
        </w:rPr>
        <w:t xml:space="preserve">представляется по форме согласно приложению 1 к настоящей Методике.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5.6. Расчет стоимости обслуживания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: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2"/>
        </w:rPr>
        <w:t xml:space="preserve">5.6.1. расчет стоимости обслуживания Запасов</w:t>
      </w:r>
      <w:r>
        <w:rPr>
          <w:sz w:val="28"/>
          <w:szCs w:val="22"/>
        </w:rPr>
        <w:t xml:space="preserve"> или Резерва</w:t>
      </w:r>
      <w:r>
        <w:rPr>
          <w:sz w:val="28"/>
          <w:szCs w:val="22"/>
        </w:rPr>
        <w:t xml:space="preserve"> на очередной финансовый год определяется как сумма индивидуальных расчетов по каждому мероприятию на расчетный период и исчисляется по следующей формуле: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56704" behindDoc="0" locked="0" layoutInCell="1" allowOverlap="1">
                <wp:simplePos x="0" y="0"/>
                <wp:positionH relativeFrom="margin">
                  <wp:posOffset>1500675</wp:posOffset>
                </wp:positionH>
                <wp:positionV relativeFrom="paragraph">
                  <wp:posOffset>142205</wp:posOffset>
                </wp:positionV>
                <wp:extent cx="3298485" cy="329722"/>
                <wp:effectExtent l="3175" t="3175" r="3175" b="3175"/>
                <wp:wrapNone/>
                <wp:docPr id="9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298483" cy="32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tabs>
                                <w:tab w:val="left" w:pos="1621" w:leader="none"/>
                                <w:tab w:val="left" w:pos="4276" w:leader="none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/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eastAsia="Cambria Math" w:cs="Cambria Math"/>
                                      <w:i/>
                                      <w:sz w:val="28"/>
                                      <w:szCs w:val="28"/>
                                      <w:lang w:eastAsia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  <w:lang w:eastAsia="en-US"/>
                                    </w:rPr>
                                    <m:rPr/>
                                    <m:t>СО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</w:rPr>
                                    <m:rPr/>
                                    <m:t>очер.ф/год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eastAsia="Cambria Math" w:cs="Cambria Math"/>
                                  <w:sz w:val="28"/>
                                  <w:szCs w:val="28"/>
                                  <w:lang w:eastAsia="en-US"/>
                                </w:rPr>
                                <m:rPr>
                                  <m:sty m:val="p"/>
                                </m:rPr>
                                <m:t>=</m:t>
                              </m:r>
                              <m:nary>
                                <m:naryPr>
                                  <m:chr m:val="∑"/>
                                  <m:grow m:val="off"/>
                                  <m:limLoc m:val="undOvr"/>
                                  <m:ctrlPr>
                                    <w:rPr>
                                      <w:rFonts w:ascii="Cambria Math" w:hAnsi="Cambria Math" w:eastAsia="Cambria Math" w:cs="Cambria Math"/>
                                      <w:i/>
                                      <w:sz w:val="28"/>
                                      <w:szCs w:val="28"/>
                                      <w:lang w:eastAsia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</w:rPr>
                                    <m:rPr/>
                                    <m:t>i=1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eastAsia="Cambria Math" w:cs="Cambria Math"/>
                                      <w:sz w:val="28"/>
                                      <w:szCs w:val="28"/>
                                      <w:lang w:eastAsia="en-US"/>
                                    </w:rPr>
                                    <m:rPr/>
                                    <m:t>n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eastAsia="Cambria Math" w:cs="Cambria Math"/>
                                          <w:i/>
                                          <w:sz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eastAsia="Cambria Math" w:cs="Cambria Math"/>
                                          <w:sz w:val="28"/>
                                          <w:szCs w:val="28"/>
                                        </w:rPr>
                                        <m:rPr/>
                                        <m:t>С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eastAsia="Cambria Math" w:cs="Cambria Math"/>
                                          <w:sz w:val="28"/>
                                          <w:szCs w:val="28"/>
                                        </w:rPr>
                                        <m:rPr/>
                                        <m:t>i-план.мероп.</m:t>
                                      </m:r>
                                    </m:sub>
                                  </m:sSub>
                                </m:e>
                              </m:nary>
                            </m:oMath>
                            <w:r>
                              <w:rPr>
                                <w:sz w:val="28"/>
                                <w:szCs w:val="28"/>
                              </w:rPr>
                              <w:t xml:space="preserve">, где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id="shape 10" o:spid="_x0000_s10" o:spt="202" type="#_x0000_t202" style="position:absolute;z-index:251656704;o:allowoverlap:true;o:allowincell:true;mso-position-horizontal-relative:margin;margin-left:118.16pt;mso-position-horizontal:absolute;mso-position-vertical-relative:text;margin-top:11.20pt;mso-position-vertical:absolute;width:259.72pt;height:25.96pt;mso-wrap-distance-left:9.07pt;mso-wrap-distance-top:0.00pt;mso-wrap-distance-right:9.07pt;mso-wrap-distance-bottom:0.00pt;v-text-anchor:top;visibility:visible;" fillcolor="#FFFFFF" stroked="f" strokeweight="0.50pt">
                <v:textbox inset="0,0,0,0">
                  <w:txbxContent>
                    <w:p>
                      <w:pPr>
                        <w:jc w:val="center"/>
                        <w:tabs>
                          <w:tab w:val="left" w:pos="1621" w:leader="none"/>
                          <w:tab w:val="left" w:pos="4276" w:leader="none"/>
                        </w:tabs>
                        <w:rPr>
                          <w:sz w:val="28"/>
                          <w:szCs w:val="28"/>
                        </w:rPr>
                      </w:pPr>
                      <w:r/>
                      <m:oMath>
                        <m:sSub>
                          <m:sSubPr>
                            <m:ctrlPr>
                              <w:rPr>
                                <w:rFonts w:ascii="Cambria Math" w:hAnsi="Cambria Math" w:eastAsia="Cambria Math" w:cs="Cambria Math"/>
                                <w:i/>
                                <w:sz w:val="28"/>
                                <w:szCs w:val="28"/>
                                <w:lang w:eastAsia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  <w:lang w:eastAsia="en-US"/>
                              </w:rPr>
                              <m:rPr/>
                              <m:t>СО</m:t>
                            </m:r>
                          </m:e>
                          <m:sub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</w:rPr>
                              <m:rPr/>
                              <m:t>очер.ф/год</m:t>
                            </m:r>
                          </m:sub>
                        </m:sSub>
                        <m:r>
                          <w:rPr>
                            <w:rFonts w:ascii="Cambria Math" w:hAnsi="Cambria Math" w:eastAsia="Cambria Math" w:cs="Cambria Math"/>
                            <w:sz w:val="28"/>
                            <w:szCs w:val="28"/>
                            <w:lang w:eastAsia="en-US"/>
                          </w:rPr>
                          <m:rPr>
                            <m:sty m:val="p"/>
                          </m:rPr>
                          <m:t>=</m:t>
                        </m:r>
                        <m:nary>
                          <m:naryPr>
                            <m:chr m:val="∑"/>
                            <m:grow m:val="off"/>
                            <m:limLoc m:val="undOvr"/>
                            <m:ctrlPr>
                              <w:rPr>
                                <w:rFonts w:ascii="Cambria Math" w:hAnsi="Cambria Math" w:eastAsia="Cambria Math" w:cs="Cambria Math"/>
                                <w:i/>
                                <w:sz w:val="28"/>
                                <w:szCs w:val="28"/>
                                <w:lang w:eastAsia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</w:rPr>
                              <m:rPr/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 w:hAnsi="Cambria Math" w:eastAsia="Cambria Math" w:cs="Cambria Math"/>
                                <w:sz w:val="28"/>
                                <w:szCs w:val="28"/>
                                <w:lang w:eastAsia="en-US"/>
                              </w:rPr>
                              <m:rPr/>
                              <m:t>n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eastAsia="Cambria Math" w:cs="Cambria Math"/>
                                    <w:i/>
                                    <w:sz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eastAsia="Cambria Math" w:cs="Cambria Math"/>
                                    <w:sz w:val="28"/>
                                    <w:szCs w:val="28"/>
                                  </w:rPr>
                                  <m:rPr/>
                                  <m:t>С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eastAsia="Cambria Math" w:cs="Cambria Math"/>
                                    <w:sz w:val="28"/>
                                    <w:szCs w:val="28"/>
                                  </w:rPr>
                                  <m:rPr/>
                                  <m:t>i-план.мероп.</m:t>
                                </m:r>
                              </m:sub>
                            </m:sSub>
                          </m:e>
                        </m:nary>
                      </m:oMath>
                      <w:r>
                        <w:rPr>
                          <w:sz w:val="28"/>
                          <w:szCs w:val="28"/>
                        </w:rPr>
                        <w:t xml:space="preserve">, где</w:t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n – количество плановых мероприятий, которые необходимо осуществить </w:t>
        <w:br/>
        <w:t xml:space="preserve">в очередном финансовом году для обслуживания </w:t>
      </w:r>
      <w:r>
        <w:rPr>
          <w:sz w:val="28"/>
          <w:szCs w:val="22"/>
        </w:rPr>
        <w:t xml:space="preserve">Запасов и Резервов</w:t>
      </w:r>
      <w:r>
        <w:rPr>
          <w:sz w:val="28"/>
          <w:szCs w:val="22"/>
        </w:rPr>
        <w:t xml:space="preserve">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i – </w:t>
      </w:r>
      <w:r>
        <w:rPr>
          <w:sz w:val="28"/>
          <w:szCs w:val="22"/>
        </w:rPr>
        <w:t xml:space="preserve">ежегодное </w:t>
      </w:r>
      <w:r>
        <w:rPr>
          <w:sz w:val="28"/>
          <w:szCs w:val="22"/>
        </w:rPr>
        <w:t xml:space="preserve">плановое мероприятие для обслуживания </w:t>
      </w:r>
      <w:r>
        <w:rPr>
          <w:sz w:val="28"/>
          <w:szCs w:val="22"/>
        </w:rPr>
        <w:t xml:space="preserve">Запасов или Резерва</w:t>
      </w:r>
      <w:r>
        <w:rPr>
          <w:sz w:val="28"/>
          <w:szCs w:val="22"/>
        </w:rPr>
        <w:t xml:space="preserve">;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20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2"/>
        </w:rPr>
        <w:t xml:space="preserve">С</w:t>
      </w:r>
      <w:r>
        <w:rPr>
          <w:sz w:val="28"/>
          <w:szCs w:val="22"/>
          <w:vertAlign w:val="subscript"/>
        </w:rPr>
        <w:t xml:space="preserve">i-план</w:t>
      </w:r>
      <w:r>
        <w:rPr>
          <w:sz w:val="28"/>
          <w:szCs w:val="22"/>
          <w:vertAlign w:val="subscript"/>
        </w:rPr>
        <w:t xml:space="preserve">.м</w:t>
      </w:r>
      <w:r>
        <w:rPr>
          <w:sz w:val="28"/>
          <w:szCs w:val="22"/>
          <w:vertAlign w:val="subscript"/>
        </w:rPr>
        <w:t xml:space="preserve">ероп</w:t>
      </w:r>
      <w:r>
        <w:rPr>
          <w:sz w:val="28"/>
          <w:szCs w:val="22"/>
          <w:vertAlign w:val="subscript"/>
        </w:rPr>
        <w:t xml:space="preserve">.</w:t>
      </w:r>
      <w:r>
        <w:rPr>
          <w:sz w:val="28"/>
          <w:szCs w:val="22"/>
        </w:rPr>
        <w:t xml:space="preserve"> – стоимость i-</w:t>
      </w:r>
      <w:r>
        <w:rPr>
          <w:sz w:val="28"/>
          <w:szCs w:val="22"/>
        </w:rPr>
        <w:t xml:space="preserve">го</w:t>
      </w:r>
      <w:r>
        <w:rPr>
          <w:sz w:val="28"/>
          <w:szCs w:val="22"/>
        </w:rPr>
        <w:t xml:space="preserve"> мероприятия по обслуживанию </w:t>
      </w:r>
      <w:r>
        <w:rPr>
          <w:sz w:val="28"/>
          <w:szCs w:val="22"/>
        </w:rPr>
        <w:t xml:space="preserve">Запасов или Резерва</w:t>
      </w:r>
      <w:r>
        <w:rPr>
          <w:sz w:val="28"/>
          <w:szCs w:val="22"/>
        </w:rPr>
        <w:t xml:space="preserve">, определяемая сметно-проектным методом (локально-сметным расчетом), методом сопоставимых рыночных цен (анализа рынка) или иным методом, учитывающим особенности планируемого мероприятия.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Планирование стоимости по обслуживанию Запасов или Резерва осуществляется на очередной финансовый год</w:t>
      </w:r>
      <w:r>
        <w:rPr>
          <w:sz w:val="28"/>
          <w:szCs w:val="22"/>
          <w:highlight w:val="white"/>
        </w:rPr>
        <w:t xml:space="preserve">.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2"/>
          <w:highlight w:val="white"/>
        </w:rPr>
        <w:t xml:space="preserve">Перечень планируемых</w:t>
      </w:r>
      <w:r>
        <w:rPr>
          <w:sz w:val="28"/>
          <w:szCs w:val="22"/>
          <w:highlight w:val="white"/>
        </w:rPr>
        <w:t xml:space="preserve"> мероприятий по </w:t>
      </w:r>
      <w:r>
        <w:rPr>
          <w:sz w:val="28"/>
          <w:szCs w:val="22"/>
          <w:highlight w:val="white"/>
        </w:rPr>
        <w:t xml:space="preserve">обслуживани</w:t>
      </w:r>
      <w:r>
        <w:rPr>
          <w:sz w:val="28"/>
          <w:szCs w:val="22"/>
          <w:highlight w:val="white"/>
        </w:rPr>
        <w:t xml:space="preserve">ю</w:t>
      </w:r>
      <w:r>
        <w:rPr>
          <w:sz w:val="28"/>
          <w:szCs w:val="22"/>
          <w:highlight w:val="white"/>
        </w:rPr>
        <w:t xml:space="preserve"> </w:t>
      </w:r>
      <w:r>
        <w:rPr>
          <w:sz w:val="28"/>
          <w:szCs w:val="22"/>
        </w:rPr>
        <w:t xml:space="preserve">Запасов или Резерва</w:t>
      </w:r>
      <w:r>
        <w:rPr>
          <w:sz w:val="28"/>
          <w:szCs w:val="22"/>
        </w:rPr>
        <w:t xml:space="preserve"> представляется по форме согласно приложению 5</w:t>
      </w:r>
      <w:r>
        <w:rPr>
          <w:sz w:val="28"/>
          <w:szCs w:val="22"/>
        </w:rPr>
        <w:t xml:space="preserve"> к настоящей Методике.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left="5669"/>
        <w:spacing w:line="283" w:lineRule="exact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638" w:right="0" w:firstLine="0"/>
        <w:spacing w:line="238" w:lineRule="exact"/>
        <w:rPr>
          <w:sz w:val="28"/>
          <w:szCs w:val="28"/>
        </w:rPr>
        <w:outlineLvl w:val="1"/>
      </w:pPr>
      <w:r>
        <w:rPr>
          <w:sz w:val="28"/>
          <w:szCs w:val="22"/>
        </w:rPr>
        <w:t xml:space="preserve">Приложение 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638" w:right="0" w:firstLine="0"/>
        <w:spacing w:line="238" w:lineRule="exact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к </w:t>
      </w:r>
      <w:r>
        <w:rPr>
          <w:sz w:val="28"/>
          <w:szCs w:val="22"/>
        </w:rPr>
        <w:t xml:space="preserve">Методике р</w:t>
      </w:r>
      <w:r>
        <w:rPr>
          <w:sz w:val="28"/>
          <w:szCs w:val="22"/>
        </w:rPr>
        <w:t xml:space="preserve">асчета стоимости </w:t>
        <w:br/>
        <w:t xml:space="preserve">работ (услуг) на обеспечение создания </w:t>
        <w:br/>
        <w:t xml:space="preserve">и содержания запасов материально-</w:t>
        <w:br/>
        <w:t xml:space="preserve">технических средств в целях гражданской обороны </w:t>
      </w:r>
      <w:r>
        <w:rPr>
          <w:sz w:val="28"/>
          <w:szCs w:val="22"/>
        </w:rPr>
        <w:t xml:space="preserve">для обеспечения работы объектов </w:t>
        <w:br/>
        <w:t xml:space="preserve">инженерной инфраструктуры, резерва </w:t>
        <w:br/>
        <w:t xml:space="preserve">материально-технических средств в целях</w:t>
      </w:r>
      <w:r>
        <w:rPr>
          <w:sz w:val="28"/>
          <w:szCs w:val="22"/>
        </w:rPr>
        <w:t xml:space="preserve"> ликвидации последствий чрезвычайных ситуаций природного и техногенного </w:t>
        <w:br/>
        <w:t xml:space="preserve">характера на объектах инженерной </w:t>
        <w:br/>
        <w:t xml:space="preserve">инфраструктуры</w:t>
      </w:r>
      <w:r>
        <w:rPr>
          <w:sz w:val="28"/>
          <w:szCs w:val="22"/>
        </w:rPr>
        <w:t xml:space="preserve"> города Перми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 xml:space="preserve">ПЕРЕЧЕНЬ</w:t>
      </w:r>
      <w:r>
        <w:rPr>
          <w:b/>
          <w:bCs/>
          <w:sz w:val="28"/>
          <w:szCs w:val="22"/>
        </w:rPr>
      </w:r>
      <w:r>
        <w:rPr>
          <w:b/>
          <w:bCs/>
          <w:sz w:val="28"/>
          <w:szCs w:val="22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 xml:space="preserve">фактического наличия З</w:t>
      </w:r>
      <w:r>
        <w:rPr>
          <w:b/>
          <w:bCs/>
          <w:sz w:val="28"/>
          <w:szCs w:val="22"/>
        </w:rPr>
        <w:t xml:space="preserve">апасов</w:t>
      </w:r>
      <w:r>
        <w:rPr>
          <w:b/>
          <w:bCs/>
          <w:sz w:val="28"/>
          <w:szCs w:val="22"/>
          <w:vertAlign w:val="superscript"/>
        </w:rPr>
        <w:t xml:space="preserve">1</w:t>
      </w:r>
      <w:r>
        <w:rPr>
          <w:b/>
          <w:bCs/>
          <w:sz w:val="28"/>
          <w:szCs w:val="22"/>
        </w:rPr>
        <w:t xml:space="preserve"> </w:t>
      </w:r>
      <w:r>
        <w:rPr>
          <w:b/>
          <w:bCs/>
          <w:sz w:val="28"/>
          <w:szCs w:val="22"/>
        </w:rPr>
        <w:t xml:space="preserve">/ Резерва</w:t>
      </w:r>
      <w:r>
        <w:rPr>
          <w:b/>
          <w:bCs/>
          <w:sz w:val="28"/>
          <w:szCs w:val="22"/>
          <w:vertAlign w:val="superscript"/>
        </w:rPr>
        <w:t xml:space="preserve">2</w:t>
      </w:r>
      <w:r>
        <w:rPr>
          <w:b/>
          <w:bCs/>
          <w:sz w:val="28"/>
          <w:szCs w:val="22"/>
        </w:rPr>
        <w:t xml:space="preserve"> материально-технических средств города Перми</w:t>
      </w:r>
      <w:r>
        <w:rPr>
          <w:b/>
          <w:bCs/>
          <w:sz w:val="28"/>
          <w:szCs w:val="22"/>
        </w:rPr>
        <w:t xml:space="preserve"> </w:t>
        <w:br/>
        <w:t xml:space="preserve">и материально-технических средств, предусмотренных для закупки </w:t>
      </w:r>
      <w:r>
        <w:rPr>
          <w:b/>
          <w:bCs/>
          <w:sz w:val="28"/>
          <w:szCs w:val="22"/>
        </w:rPr>
        <w:br/>
        <w:t xml:space="preserve">в ______________________ </w:t>
      </w:r>
      <w:r>
        <w:rPr>
          <w:b/>
          <w:bCs/>
          <w:sz w:val="28"/>
          <w:szCs w:val="22"/>
        </w:rPr>
        <w:t xml:space="preserve">году,</w:t>
      </w:r>
      <w:r>
        <w:rPr>
          <w:b/>
          <w:bCs/>
          <w:sz w:val="28"/>
          <w:szCs w:val="22"/>
        </w:rPr>
      </w:r>
      <w:r>
        <w:rPr>
          <w:b/>
          <w:bCs/>
          <w:sz w:val="28"/>
          <w:szCs w:val="22"/>
        </w:rPr>
      </w:r>
    </w:p>
    <w:p>
      <w:pPr>
        <w:jc w:val="center"/>
        <w:spacing w:line="283" w:lineRule="exact"/>
        <w:widowControl w:val="off"/>
        <w:rPr>
          <w:b/>
          <w:bCs/>
          <w:sz w:val="28"/>
          <w:szCs w:val="28"/>
          <w:highlight w:val="white"/>
        </w:rPr>
      </w:pPr>
      <w:r>
        <w:rPr>
          <w:sz w:val="24"/>
          <w:szCs w:val="24"/>
        </w:rPr>
        <w:t xml:space="preserve">(очередной финансовый год)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line="283" w:lineRule="exact"/>
        <w:widowControl w:val="off"/>
        <w:rPr>
          <w:sz w:val="24"/>
          <w:szCs w:val="24"/>
          <w:highlight w:val="white"/>
        </w:rPr>
      </w:pPr>
      <w:r>
        <w:rPr>
          <w:b/>
          <w:sz w:val="28"/>
          <w:szCs w:val="28"/>
          <w:highlight w:val="white"/>
        </w:rPr>
        <w:t xml:space="preserve">по состоянию на 01 июня</w:t>
      </w:r>
      <w:r>
        <w:rPr>
          <w:sz w:val="28"/>
          <w:szCs w:val="28"/>
          <w:highlight w:val="white"/>
        </w:rPr>
        <w:t xml:space="preserve"> ______ </w:t>
      </w:r>
      <w:r>
        <w:rPr>
          <w:b/>
          <w:sz w:val="28"/>
          <w:szCs w:val="28"/>
          <w:highlight w:val="white"/>
        </w:rPr>
        <w:t xml:space="preserve">г</w:t>
      </w:r>
      <w:r>
        <w:rPr>
          <w:sz w:val="28"/>
          <w:szCs w:val="28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jc w:val="center"/>
        <w:spacing w:line="283" w:lineRule="exact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409"/>
        <w:gridCol w:w="1701"/>
        <w:gridCol w:w="1134"/>
        <w:gridCol w:w="1559"/>
        <w:gridCol w:w="1417"/>
        <w:gridCol w:w="1701"/>
        <w:gridCol w:w="1984"/>
        <w:gridCol w:w="1843"/>
      </w:tblGrid>
      <w:tr>
        <w:tblPrEx/>
        <w:trPr>
          <w:trHeight w:val="265"/>
        </w:trPr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по номенклатуре</w:t>
            </w:r>
            <w:r>
              <w:rPr>
                <w:sz w:val="24"/>
                <w:szCs w:val="24"/>
                <w:vertAlign w:val="superscript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Ед. изм.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2976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Количество</w:t>
            </w:r>
            <w:r>
              <w:rPr>
                <w:sz w:val="24"/>
                <w:szCs w:val="24"/>
                <w:vertAlign w:val="superscript"/>
              </w:rPr>
              <w:t xml:space="preserve">4</w:t>
            </w:r>
            <w:r>
              <w:rPr>
                <w:sz w:val="24"/>
                <w:szCs w:val="24"/>
                <w:vertAlign w:val="superscript"/>
              </w:rPr>
            </w:r>
            <w:r>
              <w:rPr>
                <w:sz w:val="24"/>
                <w:szCs w:val="24"/>
                <w:vertAlign w:val="superscript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Цена, руб.</w:t>
            </w:r>
            <w:r>
              <w:rPr>
                <w:sz w:val="24"/>
                <w:szCs w:val="24"/>
                <w:vertAlign w:val="superscript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Основание</w:t>
            </w:r>
            <w:r>
              <w:rPr>
                <w:sz w:val="24"/>
                <w:szCs w:val="24"/>
                <w:vertAlign w:val="superscript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89"/>
        </w:trPr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vMerge w:val="continue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vMerge w:val="continue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98"/>
        </w:trPr>
        <w:tc>
          <w:tcPr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 = </w:t>
            </w: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  <w:t xml:space="preserve"> x </w:t>
            </w: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98"/>
        </w:trPr>
        <w:tc>
          <w:tcPr>
            <w:gridSpan w:val="9"/>
            <w:tcW w:w="14882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раздел. Материально-технические средства в фактическом наличии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98"/>
        </w:trPr>
        <w:tc>
          <w:tcPr>
            <w:tcW w:w="1134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98"/>
        </w:trPr>
        <w:tc>
          <w:tcPr>
            <w:gridSpan w:val="7"/>
            <w:tcW w:w="11055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по разделу I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98"/>
        </w:trPr>
        <w:tc>
          <w:tcPr>
            <w:tcW w:w="1134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1"/>
        </w:trPr>
        <w:tc>
          <w:tcPr>
            <w:gridSpan w:val="9"/>
            <w:tcW w:w="14882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 раздел. Материально-технические средства, планируемые к закупке в текущем финансовом году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98"/>
        </w:trPr>
        <w:tc>
          <w:tcPr>
            <w:tcW w:w="1134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98"/>
        </w:trPr>
        <w:tc>
          <w:tcPr>
            <w:gridSpan w:val="7"/>
            <w:tcW w:w="11055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по разделу II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98"/>
        </w:trPr>
        <w:tc>
          <w:tcPr>
            <w:tcW w:w="1134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66"/>
        </w:trPr>
        <w:tc>
          <w:tcPr>
            <w:tcW w:w="1134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W w:w="992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20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2"/>
        </w:rPr>
        <w:t xml:space="preserve">Приложение: на ____ </w:t>
      </w:r>
      <w:r>
        <w:rPr>
          <w:sz w:val="28"/>
          <w:szCs w:val="22"/>
        </w:rPr>
        <w:t xml:space="preserve">л</w:t>
      </w:r>
      <w:r>
        <w:rPr>
          <w:sz w:val="28"/>
          <w:szCs w:val="22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jc w:val="both"/>
        <w:widowControl w:val="off"/>
        <w:rPr>
          <w:sz w:val="28"/>
          <w:szCs w:val="22"/>
        </w:rPr>
      </w:pPr>
      <w:r>
        <w:rPr>
          <w:sz w:val="28"/>
          <w:szCs w:val="22"/>
        </w:rPr>
        <w:t xml:space="preserve">Руководитель уполномоченного учреждения</w:t>
      </w:r>
      <w:r>
        <w:rPr>
          <w:sz w:val="28"/>
          <w:szCs w:val="22"/>
        </w:rPr>
        <w:t xml:space="preserve"> ___________________________________________________________________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2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2"/>
        </w:rPr>
        <w:t xml:space="preserve">Исполнитель</w:t>
      </w:r>
      <w:r>
        <w:rPr>
          <w:sz w:val="28"/>
          <w:szCs w:val="22"/>
        </w:rPr>
        <w:t xml:space="preserve"> ______________________________________________________________________________________________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widowControl w:val="off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widowControl w:val="off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--------------------------------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709"/>
        <w:jc w:val="both"/>
        <w:widowControl w:val="o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vertAlign w:val="superscript"/>
        </w:rPr>
        <w:t xml:space="preserve">1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З</w:t>
      </w:r>
      <w:r>
        <w:rPr>
          <w:sz w:val="24"/>
          <w:szCs w:val="24"/>
        </w:rPr>
        <w:t xml:space="preserve">апасы </w:t>
      </w:r>
      <w:r>
        <w:rPr>
          <w:sz w:val="24"/>
          <w:szCs w:val="24"/>
        </w:rPr>
        <w:t xml:space="preserve">материально-технических средств города Перми для обеспечения работы объектов инженерной инфраструктуры </w:t>
      </w:r>
      <w:r>
        <w:rPr>
          <w:sz w:val="24"/>
          <w:szCs w:val="24"/>
        </w:rPr>
        <w:t xml:space="preserve">на территории города </w:t>
      </w:r>
      <w:r>
        <w:rPr>
          <w:sz w:val="24"/>
          <w:szCs w:val="24"/>
        </w:rPr>
        <w:t xml:space="preserve">Перми </w:t>
      </w:r>
      <w:r>
        <w:rPr>
          <w:sz w:val="24"/>
          <w:szCs w:val="24"/>
        </w:rPr>
        <w:t xml:space="preserve">в результате опасностей, возникающих в период мобилизации, в период действия военного положения, в военное время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709"/>
        <w:jc w:val="both"/>
        <w:widowControl w:val="off"/>
        <w:rPr>
          <w:sz w:val="24"/>
          <w:szCs w:val="24"/>
        </w:rPr>
      </w:pPr>
      <w:r>
        <w:rPr>
          <w:sz w:val="24"/>
          <w:szCs w:val="24"/>
          <w:highlight w:val="none"/>
          <w:vertAlign w:val="superscript"/>
        </w:rPr>
        <w:t xml:space="preserve">2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Р</w:t>
      </w:r>
      <w:r>
        <w:rPr>
          <w:sz w:val="24"/>
          <w:szCs w:val="24"/>
        </w:rPr>
        <w:t xml:space="preserve">езерв</w:t>
      </w:r>
      <w:r>
        <w:rPr>
          <w:sz w:val="24"/>
          <w:szCs w:val="24"/>
        </w:rPr>
        <w:t xml:space="preserve"> материально-технических сре</w:t>
      </w:r>
      <w:r>
        <w:rPr>
          <w:sz w:val="24"/>
          <w:szCs w:val="24"/>
        </w:rPr>
        <w:t xml:space="preserve">дств в ц</w:t>
      </w:r>
      <w:r>
        <w:rPr>
          <w:sz w:val="24"/>
          <w:szCs w:val="24"/>
        </w:rPr>
        <w:t xml:space="preserve">елях ликвидации последствий чрезвычайных ситуаций природного и техногенного характера на объектах инженерной инфраструктуры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 города Перми.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widowControl w:val="off"/>
        <w:rPr>
          <w:sz w:val="24"/>
          <w:szCs w:val="24"/>
          <w:highlight w:val="none"/>
        </w:rPr>
      </w:pPr>
      <w:r>
        <w:rPr>
          <w:sz w:val="24"/>
          <w:szCs w:val="24"/>
          <w:vertAlign w:val="superscript"/>
        </w:rPr>
        <w:t xml:space="preserve">3</w:t>
      </w:r>
      <w:r>
        <w:rPr>
          <w:sz w:val="24"/>
          <w:szCs w:val="24"/>
        </w:rPr>
        <w:t xml:space="preserve"> У</w:t>
      </w:r>
      <w:r>
        <w:rPr>
          <w:sz w:val="24"/>
          <w:szCs w:val="24"/>
        </w:rPr>
        <w:t xml:space="preserve">казывается номер позиции по утвержденным номенклатуре и объемам </w:t>
      </w:r>
      <w:r>
        <w:rPr>
          <w:sz w:val="24"/>
          <w:szCs w:val="24"/>
        </w:rPr>
        <w:t xml:space="preserve">З</w:t>
      </w:r>
      <w:r>
        <w:rPr>
          <w:sz w:val="24"/>
          <w:szCs w:val="24"/>
        </w:rPr>
        <w:t xml:space="preserve">апасов </w:t>
      </w:r>
      <w:r>
        <w:rPr>
          <w:sz w:val="24"/>
          <w:szCs w:val="24"/>
        </w:rPr>
        <w:t xml:space="preserve">/ </w:t>
      </w: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езерва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709"/>
        <w:jc w:val="both"/>
        <w:widowControl w:val="off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4</w:t>
      </w:r>
      <w:r>
        <w:rPr>
          <w:sz w:val="24"/>
          <w:szCs w:val="24"/>
        </w:rPr>
        <w:t xml:space="preserve"> У</w:t>
      </w:r>
      <w:r>
        <w:rPr>
          <w:sz w:val="24"/>
          <w:szCs w:val="24"/>
        </w:rPr>
        <w:t xml:space="preserve">казывается количество материально-технических средств </w:t>
      </w:r>
      <w:r>
        <w:rPr>
          <w:sz w:val="24"/>
          <w:szCs w:val="24"/>
        </w:rPr>
        <w:t xml:space="preserve"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фактическому наличию 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количество материальных средств, </w:t>
      </w:r>
      <w:r>
        <w:rPr>
          <w:sz w:val="24"/>
          <w:szCs w:val="24"/>
        </w:rPr>
        <w:t xml:space="preserve">необходимое для закупки в текущ</w:t>
      </w:r>
      <w:r>
        <w:rPr>
          <w:sz w:val="24"/>
          <w:szCs w:val="24"/>
        </w:rPr>
        <w:t xml:space="preserve">ем финансовом году на создание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</w:t>
      </w:r>
      <w:r>
        <w:rPr>
          <w:sz w:val="24"/>
          <w:szCs w:val="24"/>
        </w:rPr>
        <w:t xml:space="preserve">апасов </w:t>
      </w:r>
      <w:r>
        <w:rPr>
          <w:sz w:val="24"/>
          <w:szCs w:val="24"/>
        </w:rPr>
        <w:t xml:space="preserve">/ </w:t>
      </w: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езерва, </w:t>
      </w:r>
      <w:r>
        <w:rPr>
          <w:sz w:val="24"/>
          <w:szCs w:val="24"/>
        </w:rPr>
        <w:t xml:space="preserve">замену / восполнение З</w:t>
      </w:r>
      <w:r>
        <w:rPr>
          <w:sz w:val="24"/>
          <w:szCs w:val="24"/>
        </w:rPr>
        <w:t xml:space="preserve">апасов </w:t>
      </w:r>
      <w:r>
        <w:rPr>
          <w:sz w:val="24"/>
          <w:szCs w:val="24"/>
        </w:rPr>
        <w:t xml:space="preserve">/ Резерва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widowControl w:val="off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5</w:t>
      </w:r>
      <w:r>
        <w:rPr>
          <w:sz w:val="24"/>
          <w:szCs w:val="24"/>
        </w:rPr>
        <w:t xml:space="preserve"> У</w:t>
      </w:r>
      <w:r>
        <w:rPr>
          <w:sz w:val="24"/>
          <w:szCs w:val="24"/>
        </w:rPr>
        <w:t xml:space="preserve">казывается фактическая или плановая цена материально-технических средств, определяемая методом сопоставимых рыночных цен (анализа рынка). Обоснование цены материально-технического средства прилагается.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widowControl w:val="off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6</w:t>
      </w:r>
      <w:r>
        <w:rPr>
          <w:sz w:val="24"/>
          <w:szCs w:val="24"/>
        </w:rPr>
        <w:t xml:space="preserve"> П</w:t>
      </w:r>
      <w:r>
        <w:rPr>
          <w:sz w:val="24"/>
          <w:szCs w:val="24"/>
        </w:rPr>
        <w:t xml:space="preserve">ри плановой покупке указывается причина закупки (создание при первичном формировании Запасов </w:t>
      </w:r>
      <w:r>
        <w:rPr>
          <w:sz w:val="24"/>
          <w:szCs w:val="24"/>
        </w:rPr>
        <w:t xml:space="preserve">/ Резерва</w:t>
      </w:r>
      <w:r>
        <w:rPr>
          <w:sz w:val="24"/>
          <w:szCs w:val="24"/>
        </w:rPr>
        <w:t xml:space="preserve">, создание при изменении номенклатуры и объемов Запасов </w:t>
      </w:r>
      <w:r>
        <w:rPr>
          <w:sz w:val="24"/>
          <w:szCs w:val="24"/>
        </w:rPr>
        <w:t xml:space="preserve">/ Резерва</w:t>
      </w:r>
      <w:r>
        <w:rPr>
          <w:sz w:val="24"/>
          <w:szCs w:val="24"/>
        </w:rPr>
        <w:t xml:space="preserve"> (в том числе реквизиты нормативного документа, преду</w:t>
      </w:r>
      <w:r>
        <w:rPr>
          <w:sz w:val="24"/>
          <w:szCs w:val="24"/>
        </w:rPr>
        <w:t xml:space="preserve">сматривающего данное изменение), использование запасов (в том числе реквизиты акта об использовании запасов на объекте), списание с указанием обстоятельств, повлекших списание запасов и реквизитов соответствующих решений, актов уполномоченного учреждения).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right"/>
        <w:widowControl w:val="off"/>
        <w:rPr>
          <w:sz w:val="28"/>
          <w:szCs w:val="28"/>
        </w:rPr>
        <w:sectPr>
          <w:footnotePr/>
          <w:endnotePr/>
          <w:type w:val="nextPage"/>
          <w:pgSz w:w="16838" w:h="11906" w:orient="landscape"/>
          <w:pgMar w:top="1134" w:right="567" w:bottom="1134" w:left="1417" w:header="363" w:footer="709" w:gutter="0"/>
          <w:pgNumType w:start="1"/>
          <w:cols w:num="1" w:sep="0" w:space="708" w:equalWidth="1"/>
          <w:docGrid w:linePitch="360"/>
          <w:titlePg/>
        </w:sect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 w:right="0" w:firstLine="0"/>
        <w:jc w:val="both"/>
        <w:spacing w:line="238" w:lineRule="exact"/>
        <w:rPr>
          <w:sz w:val="28"/>
          <w:szCs w:val="22"/>
          <w:highlight w:val="white"/>
        </w:rPr>
        <w:outlineLvl w:val="1"/>
      </w:pPr>
      <w:r>
        <w:rPr>
          <w:sz w:val="28"/>
          <w:szCs w:val="22"/>
          <w:highlight w:val="white"/>
        </w:rPr>
        <w:t xml:space="preserve">Приложение </w:t>
      </w:r>
      <w:r>
        <w:rPr>
          <w:sz w:val="28"/>
          <w:szCs w:val="22"/>
          <w:highlight w:val="white"/>
        </w:rPr>
        <w:t xml:space="preserve">2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left="5669" w:right="0" w:firstLine="0"/>
        <w:jc w:val="left"/>
        <w:spacing w:line="238" w:lineRule="exact"/>
        <w:rPr>
          <w:sz w:val="28"/>
          <w:szCs w:val="22"/>
          <w:highlight w:val="white"/>
        </w:rPr>
        <w:outlineLvl w:val="1"/>
      </w:pP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  <w:t xml:space="preserve">к Метод</w:t>
      </w:r>
      <w:r>
        <w:rPr>
          <w:sz w:val="28"/>
          <w:szCs w:val="22"/>
          <w:highlight w:val="white"/>
        </w:rPr>
        <w:t xml:space="preserve">ике расчета стоимости </w:t>
        <w:br/>
        <w:t xml:space="preserve">работ (услуг) на обеспечение </w:t>
        <w:br/>
        <w:t xml:space="preserve">создания и содержания запасов </w:t>
        <w:br/>
        <w:t xml:space="preserve">материально-технических средств </w:t>
        <w:br/>
        <w:t xml:space="preserve">в целях гражданской обороны для обеспечения работы объектов </w:t>
        <w:br/>
        <w:t xml:space="preserve">инженерной инфраструктуры, </w:t>
        <w:br/>
        <w:t xml:space="preserve">резерва материально-технических средств в целях ли</w:t>
      </w:r>
      <w:r>
        <w:rPr>
          <w:sz w:val="28"/>
          <w:szCs w:val="22"/>
          <w:highlight w:val="white"/>
        </w:rPr>
        <w:t xml:space="preserve">квидации </w:t>
        <w:br/>
        <w:t xml:space="preserve">последствий чрезвычайных </w:t>
        <w:br/>
        <w:t xml:space="preserve">ситуаций природного </w:t>
        <w:br/>
        <w:t xml:space="preserve">и техногенного характера </w:t>
        <w:br/>
        <w:t xml:space="preserve">на объектах инженерной </w:t>
        <w:br/>
        <w:t xml:space="preserve">инфраструктуры города Перми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jc w:val="center"/>
        <w:spacing w:line="238" w:lineRule="exact"/>
        <w:rPr>
          <w:sz w:val="28"/>
          <w:szCs w:val="28"/>
          <w:highlight w:val="white"/>
        </w:rPr>
        <w:outlineLvl w:val="1"/>
      </w:pPr>
      <w:r>
        <w:rPr>
          <w:sz w:val="28"/>
          <w:szCs w:val="22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line="238" w:lineRule="exact"/>
        <w:rPr>
          <w:sz w:val="28"/>
          <w:szCs w:val="28"/>
          <w:highlight w:val="white"/>
        </w:rPr>
        <w:outlineLvl w:val="1"/>
      </w:pPr>
      <w:r>
        <w:rPr>
          <w:sz w:val="28"/>
          <w:szCs w:val="22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line="238" w:lineRule="exact"/>
        <w:rPr>
          <w:b/>
          <w:sz w:val="28"/>
          <w:szCs w:val="22"/>
          <w:highlight w:val="white"/>
        </w:rPr>
        <w:outlineLvl w:val="1"/>
      </w:pPr>
      <w:r>
        <w:rPr>
          <w:b/>
          <w:sz w:val="28"/>
          <w:szCs w:val="22"/>
          <w:highlight w:val="white"/>
        </w:rPr>
        <w:t xml:space="preserve">РАСЧЕТ</w:t>
      </w:r>
      <w:r>
        <w:rPr>
          <w:b/>
          <w:sz w:val="28"/>
          <w:szCs w:val="22"/>
          <w:highlight w:val="white"/>
        </w:rPr>
      </w:r>
      <w:r>
        <w:rPr>
          <w:b/>
          <w:sz w:val="28"/>
          <w:szCs w:val="22"/>
          <w:highlight w:val="white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none"/>
        </w:rPr>
        <w:outlineLvl w:val="1"/>
      </w:pPr>
      <w:r>
        <w:rPr>
          <w:b/>
          <w:sz w:val="28"/>
          <w:szCs w:val="22"/>
          <w:highlight w:val="white"/>
        </w:rPr>
        <w:t xml:space="preserve">стоимости </w:t>
      </w:r>
      <w:r>
        <w:rPr>
          <w:b/>
          <w:sz w:val="28"/>
          <w:szCs w:val="22"/>
          <w:highlight w:val="white"/>
        </w:rPr>
        <w:t xml:space="preserve">создания Запасов</w:t>
      </w:r>
      <w:r>
        <w:rPr>
          <w:b/>
          <w:sz w:val="28"/>
          <w:szCs w:val="22"/>
          <w:highlight w:val="white"/>
          <w:vertAlign w:val="superscript"/>
        </w:rPr>
        <w:t xml:space="preserve">1</w:t>
      </w:r>
      <w:r>
        <w:rPr>
          <w:b/>
          <w:sz w:val="28"/>
          <w:szCs w:val="22"/>
          <w:highlight w:val="white"/>
        </w:rPr>
        <w:t xml:space="preserve"> / </w:t>
      </w:r>
      <w:r>
        <w:rPr>
          <w:b/>
          <w:sz w:val="28"/>
          <w:szCs w:val="22"/>
          <w:highlight w:val="white"/>
        </w:rPr>
        <w:t xml:space="preserve">Резерв</w:t>
      </w:r>
      <w:r>
        <w:rPr>
          <w:b/>
          <w:sz w:val="28"/>
          <w:szCs w:val="22"/>
          <w:highlight w:val="white"/>
        </w:rPr>
        <w:t xml:space="preserve">а</w:t>
      </w:r>
      <w:r>
        <w:rPr>
          <w:b/>
          <w:sz w:val="28"/>
          <w:szCs w:val="22"/>
          <w:highlight w:val="white"/>
          <w:vertAlign w:val="superscript"/>
        </w:rPr>
        <w:t xml:space="preserve">2</w:t>
      </w:r>
      <w:r>
        <w:rPr>
          <w:b/>
          <w:sz w:val="28"/>
          <w:szCs w:val="22"/>
          <w:highlight w:val="white"/>
        </w:rPr>
        <w:t xml:space="preserve"> материально-технических средств </w:t>
        <w:br/>
        <w:t xml:space="preserve">города Перми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 xml:space="preserve">на ________________________</w:t>
      </w:r>
      <w:r>
        <w:rPr>
          <w:b/>
          <w:bCs/>
          <w:sz w:val="28"/>
          <w:szCs w:val="22"/>
        </w:rPr>
        <w:t xml:space="preserve"> год</w:t>
      </w:r>
      <w:r>
        <w:rPr>
          <w:b/>
          <w:bCs/>
          <w:sz w:val="28"/>
          <w:szCs w:val="22"/>
        </w:rPr>
      </w:r>
      <w:r>
        <w:rPr>
          <w:b/>
          <w:bCs/>
          <w:sz w:val="28"/>
          <w:szCs w:val="22"/>
        </w:rPr>
      </w:r>
    </w:p>
    <w:p>
      <w:pPr>
        <w:jc w:val="center"/>
        <w:spacing w:line="238" w:lineRule="exact"/>
        <w:widowControl w:val="off"/>
        <w:rPr>
          <w:b w:val="0"/>
          <w:bCs w:val="0"/>
          <w:sz w:val="28"/>
          <w:szCs w:val="22"/>
        </w:rPr>
      </w:pPr>
      <w:r>
        <w:rPr>
          <w:b w:val="0"/>
          <w:bCs w:val="0"/>
          <w:sz w:val="24"/>
          <w:szCs w:val="24"/>
        </w:rPr>
        <w:t xml:space="preserve">(очередной финансовый год)</w:t>
      </w:r>
      <w:r>
        <w:rPr>
          <w:b w:val="0"/>
          <w:bCs w:val="0"/>
          <w:sz w:val="28"/>
          <w:szCs w:val="22"/>
        </w:rPr>
      </w:r>
      <w:r>
        <w:rPr>
          <w:b w:val="0"/>
          <w:bCs w:val="0"/>
          <w:sz w:val="28"/>
          <w:szCs w:val="22"/>
        </w:rPr>
      </w:r>
    </w:p>
    <w:p>
      <w:pPr>
        <w:jc w:val="center"/>
        <w:spacing w:line="238" w:lineRule="exact"/>
        <w:rPr>
          <w:sz w:val="28"/>
          <w:szCs w:val="22"/>
          <w:highlight w:val="white"/>
        </w:rPr>
        <w:outlineLvl w:val="1"/>
      </w:pPr>
      <w:r>
        <w:rPr>
          <w:b/>
          <w:sz w:val="28"/>
          <w:szCs w:val="22"/>
          <w:highlight w:val="white"/>
        </w:rPr>
        <w:t xml:space="preserve">по состоянию на 01 июня _______</w:t>
      </w:r>
      <w:r>
        <w:rPr>
          <w:sz w:val="28"/>
          <w:szCs w:val="22"/>
          <w:highlight w:val="white"/>
        </w:rPr>
        <w:t xml:space="preserve"> </w:t>
      </w:r>
      <w:r>
        <w:rPr>
          <w:sz w:val="28"/>
          <w:szCs w:val="22"/>
          <w:highlight w:val="white"/>
        </w:rPr>
        <w:t xml:space="preserve">г</w:t>
      </w:r>
      <w:r>
        <w:rPr>
          <w:sz w:val="28"/>
          <w:szCs w:val="22"/>
          <w:highlight w:val="white"/>
        </w:rPr>
        <w:t xml:space="preserve">.</w:t>
      </w:r>
      <w:r>
        <w:rPr>
          <w:sz w:val="28"/>
          <w:szCs w:val="22"/>
          <w:highlight w:val="white"/>
        </w:rPr>
        <w:t xml:space="preserve"> 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left="9638"/>
        <w:jc w:val="center"/>
        <w:spacing w:line="238" w:lineRule="exact"/>
        <w:rPr>
          <w:sz w:val="28"/>
          <w:szCs w:val="22"/>
          <w:highlight w:val="white"/>
        </w:rPr>
        <w:outlineLvl w:val="1"/>
      </w:pP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tbl>
      <w:tblPr>
        <w:tblStyle w:val="973"/>
        <w:tblW w:w="0" w:type="auto"/>
        <w:tblInd w:w="182" w:type="dxa"/>
        <w:tblLayout w:type="fixed"/>
        <w:tblLook w:val="04A0" w:firstRow="1" w:lastRow="0" w:firstColumn="1" w:lastColumn="0" w:noHBand="0" w:noVBand="1"/>
      </w:tblPr>
      <w:tblGrid>
        <w:gridCol w:w="443"/>
        <w:gridCol w:w="1325"/>
        <w:gridCol w:w="2087"/>
        <w:gridCol w:w="964"/>
        <w:gridCol w:w="1166"/>
        <w:gridCol w:w="960"/>
        <w:gridCol w:w="1417"/>
        <w:gridCol w:w="1734"/>
      </w:tblGrid>
      <w:tr>
        <w:tblPrEx/>
        <w:trPr/>
        <w:tc>
          <w:tcPr>
            <w:tcW w:w="443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№ по номенклатуре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vertAlign w:val="superscript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tcW w:w="2087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Наименование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Ед. изм.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Количество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vertAlign w:val="superscript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tcW w:w="9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Цена, руб.</w:t>
            </w:r>
            <w:r>
              <w:rPr>
                <w:rFonts w:ascii="Times New Roman" w:hAnsi="Times New Roman"/>
                <w:sz w:val="28"/>
                <w:szCs w:val="28"/>
                <w:highlight w:val="white"/>
                <w:vertAlign w:val="superscript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Стоимость, руб.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  <w:tc>
          <w:tcPr>
            <w:tcW w:w="1734" w:type="dxa"/>
            <w:textDirection w:val="lrTb"/>
            <w:noWrap w:val="false"/>
          </w:tcPr>
          <w:p>
            <w:pPr>
              <w:ind w:left="0" w:right="-18" w:firstLine="0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Примечание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W w:w="443" w:type="dxa"/>
            <w:textDirection w:val="lrTb"/>
            <w:noWrap w:val="false"/>
          </w:tcPr>
          <w:p>
            <w:pPr>
              <w:jc w:val="center"/>
              <w:spacing w:line="238" w:lineRule="exact"/>
              <w:rPr>
                <w:rFonts w:ascii="Times New Roman" w:hAnsi="Times New Roman"/>
                <w:sz w:val="28"/>
                <w:highlight w:val="white"/>
              </w:rPr>
              <w:outlineLvl w:val="1"/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highlight w:val="white"/>
              </w:rPr>
            </w:r>
            <w:r>
              <w:rPr>
                <w:rFonts w:ascii="Times New Roman" w:hAnsi="Times New Roman"/>
                <w:sz w:val="28"/>
                <w:highlight w:val="white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jc w:val="center"/>
              <w:spacing w:line="238" w:lineRule="exact"/>
              <w:rPr>
                <w:rFonts w:ascii="Times New Roman" w:hAnsi="Times New Roman"/>
                <w:sz w:val="28"/>
                <w:highlight w:val="white"/>
              </w:rPr>
              <w:outlineLvl w:val="1"/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2</w:t>
            </w:r>
            <w:r>
              <w:rPr>
                <w:rFonts w:ascii="Times New Roman" w:hAnsi="Times New Roman"/>
                <w:sz w:val="28"/>
                <w:highlight w:val="white"/>
              </w:rPr>
            </w:r>
            <w:r>
              <w:rPr>
                <w:rFonts w:ascii="Times New Roman" w:hAnsi="Times New Roman"/>
                <w:sz w:val="28"/>
                <w:highlight w:val="white"/>
              </w:rPr>
            </w:r>
          </w:p>
        </w:tc>
        <w:tc>
          <w:tcPr>
            <w:tcW w:w="2087" w:type="dxa"/>
            <w:textDirection w:val="lrTb"/>
            <w:noWrap w:val="false"/>
          </w:tcPr>
          <w:p>
            <w:pPr>
              <w:jc w:val="center"/>
              <w:spacing w:line="238" w:lineRule="exact"/>
              <w:rPr>
                <w:rFonts w:ascii="Times New Roman" w:hAnsi="Times New Roman"/>
                <w:sz w:val="28"/>
                <w:highlight w:val="white"/>
              </w:rPr>
              <w:outlineLvl w:val="1"/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3</w:t>
            </w:r>
            <w:r>
              <w:rPr>
                <w:rFonts w:ascii="Times New Roman" w:hAnsi="Times New Roman"/>
                <w:sz w:val="28"/>
                <w:highlight w:val="white"/>
              </w:rPr>
            </w:r>
            <w:r>
              <w:rPr>
                <w:rFonts w:ascii="Times New Roman" w:hAnsi="Times New Roman"/>
                <w:sz w:val="28"/>
                <w:highlight w:val="white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jc w:val="center"/>
              <w:spacing w:line="238" w:lineRule="exact"/>
              <w:rPr>
                <w:rFonts w:ascii="Times New Roman" w:hAnsi="Times New Roman"/>
                <w:sz w:val="28"/>
                <w:highlight w:val="white"/>
              </w:rPr>
              <w:outlineLvl w:val="1"/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4</w:t>
            </w:r>
            <w:r>
              <w:rPr>
                <w:rFonts w:ascii="Times New Roman" w:hAnsi="Times New Roman"/>
                <w:sz w:val="28"/>
                <w:highlight w:val="white"/>
              </w:rPr>
            </w:r>
            <w:r>
              <w:rPr>
                <w:rFonts w:ascii="Times New Roman" w:hAnsi="Times New Roman"/>
                <w:sz w:val="28"/>
                <w:highlight w:val="white"/>
              </w:rPr>
            </w:r>
          </w:p>
        </w:tc>
        <w:tc>
          <w:tcPr>
            <w:tcW w:w="1166" w:type="dxa"/>
            <w:textDirection w:val="lrTb"/>
            <w:noWrap w:val="false"/>
          </w:tcPr>
          <w:p>
            <w:pPr>
              <w:jc w:val="center"/>
              <w:spacing w:line="238" w:lineRule="exact"/>
              <w:rPr>
                <w:rFonts w:ascii="Times New Roman" w:hAnsi="Times New Roman"/>
                <w:sz w:val="28"/>
                <w:highlight w:val="white"/>
              </w:rPr>
              <w:outlineLvl w:val="1"/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5</w:t>
            </w:r>
            <w:r>
              <w:rPr>
                <w:rFonts w:ascii="Times New Roman" w:hAnsi="Times New Roman"/>
                <w:sz w:val="28"/>
                <w:highlight w:val="white"/>
              </w:rPr>
            </w:r>
            <w:r>
              <w:rPr>
                <w:rFonts w:ascii="Times New Roman" w:hAnsi="Times New Roman"/>
                <w:sz w:val="28"/>
                <w:highlight w:val="white"/>
              </w:rPr>
            </w:r>
          </w:p>
        </w:tc>
        <w:tc>
          <w:tcPr>
            <w:tcW w:w="960" w:type="dxa"/>
            <w:textDirection w:val="lrTb"/>
            <w:noWrap w:val="false"/>
          </w:tcPr>
          <w:p>
            <w:pPr>
              <w:jc w:val="center"/>
              <w:spacing w:line="238" w:lineRule="exact"/>
              <w:rPr>
                <w:rFonts w:ascii="Times New Roman" w:hAnsi="Times New Roman"/>
                <w:sz w:val="28"/>
                <w:highlight w:val="white"/>
              </w:rPr>
              <w:outlineLvl w:val="1"/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6</w:t>
            </w:r>
            <w:r>
              <w:rPr>
                <w:rFonts w:ascii="Times New Roman" w:hAnsi="Times New Roman"/>
                <w:sz w:val="28"/>
                <w:highlight w:val="white"/>
              </w:rPr>
            </w:r>
            <w:r>
              <w:rPr>
                <w:rFonts w:ascii="Times New Roman" w:hAnsi="Times New Roman"/>
                <w:sz w:val="28"/>
                <w:highlight w:val="whit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spacing w:line="238" w:lineRule="exact"/>
              <w:rPr>
                <w:rFonts w:ascii="Times New Roman" w:hAnsi="Times New Roman"/>
                <w:sz w:val="28"/>
                <w:highlight w:val="white"/>
              </w:rPr>
              <w:outlineLvl w:val="1"/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7 = 5 x 6</w:t>
            </w:r>
            <w:r>
              <w:rPr>
                <w:rFonts w:ascii="Times New Roman" w:hAnsi="Times New Roman"/>
                <w:sz w:val="28"/>
                <w:highlight w:val="white"/>
              </w:rPr>
            </w:r>
            <w:r>
              <w:rPr>
                <w:rFonts w:ascii="Times New Roman" w:hAnsi="Times New Roman"/>
                <w:sz w:val="28"/>
                <w:highlight w:val="white"/>
              </w:rPr>
            </w:r>
          </w:p>
        </w:tc>
        <w:tc>
          <w:tcPr>
            <w:tcW w:w="1734" w:type="dxa"/>
            <w:textDirection w:val="lrTb"/>
            <w:noWrap w:val="false"/>
          </w:tcPr>
          <w:p>
            <w:pPr>
              <w:jc w:val="center"/>
              <w:spacing w:line="238" w:lineRule="exact"/>
              <w:rPr>
                <w:rFonts w:ascii="Times New Roman" w:hAnsi="Times New Roman"/>
                <w:sz w:val="28"/>
                <w:highlight w:val="white"/>
              </w:rPr>
              <w:outlineLvl w:val="1"/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8</w:t>
            </w:r>
            <w:r>
              <w:rPr>
                <w:rFonts w:ascii="Times New Roman" w:hAnsi="Times New Roman"/>
                <w:sz w:val="28"/>
                <w:highlight w:val="white"/>
              </w:rPr>
            </w:r>
            <w:r>
              <w:rPr>
                <w:rFonts w:ascii="Times New Roman" w:hAnsi="Times New Roman"/>
                <w:sz w:val="28"/>
                <w:highlight w:val="white"/>
              </w:rPr>
            </w:r>
          </w:p>
        </w:tc>
      </w:tr>
      <w:tr>
        <w:tblPrEx/>
        <w:trPr/>
        <w:tc>
          <w:tcPr>
            <w:tcW w:w="443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W w:w="2087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W w:w="1166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W w:w="960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W w:w="1734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</w:tr>
      <w:tr>
        <w:tblPrEx/>
        <w:trPr/>
        <w:tc>
          <w:tcPr>
            <w:tcW w:w="443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W w:w="2087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W w:w="1166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W w:w="960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W w:w="1734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</w:tr>
      <w:tr>
        <w:tblPrEx/>
        <w:trPr/>
        <w:tc>
          <w:tcPr>
            <w:tcW w:w="443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spacing w:line="238" w:lineRule="exact"/>
              <w:rPr>
                <w:rFonts w:ascii="Times New Roman" w:hAnsi="Times New Roman"/>
                <w:sz w:val="28"/>
                <w:highlight w:val="white"/>
              </w:rPr>
              <w:outlineLvl w:val="1"/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Всего</w:t>
            </w:r>
            <w:r>
              <w:rPr>
                <w:rFonts w:ascii="Times New Roman" w:hAnsi="Times New Roman"/>
                <w:sz w:val="28"/>
                <w:highlight w:val="white"/>
              </w:rPr>
            </w:r>
            <w:r>
              <w:rPr>
                <w:rFonts w:ascii="Times New Roman" w:hAnsi="Times New Roman"/>
                <w:sz w:val="28"/>
                <w:highlight w:val="white"/>
              </w:rPr>
            </w:r>
          </w:p>
        </w:tc>
        <w:tc>
          <w:tcPr>
            <w:tcW w:w="2087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W w:w="964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W w:w="1166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W w:w="960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  <w:tc>
          <w:tcPr>
            <w:tcW w:w="1734" w:type="dxa"/>
            <w:textDirection w:val="lrTb"/>
            <w:noWrap w:val="false"/>
          </w:tcPr>
          <w:p>
            <w:pPr>
              <w:spacing w:line="238" w:lineRule="exact"/>
              <w:rPr>
                <w:sz w:val="28"/>
                <w:highlight w:val="white"/>
              </w:rPr>
              <w:outlineLvl w:val="1"/>
            </w:pP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  <w:r>
              <w:rPr>
                <w:sz w:val="28"/>
                <w:highlight w:val="white"/>
              </w:rPr>
            </w:r>
          </w:p>
        </w:tc>
      </w:tr>
    </w:tbl>
    <w:p>
      <w:pPr>
        <w:jc w:val="both"/>
        <w:spacing w:line="240" w:lineRule="auto"/>
        <w:rPr>
          <w:sz w:val="28"/>
          <w:szCs w:val="28"/>
          <w:highlight w:val="white"/>
        </w:rPr>
        <w:outlineLvl w:val="1"/>
      </w:pPr>
      <w:r>
        <w:rPr>
          <w:sz w:val="28"/>
          <w:szCs w:val="22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pacing w:line="240" w:lineRule="auto"/>
        <w:rPr>
          <w:sz w:val="28"/>
          <w:szCs w:val="28"/>
          <w:highlight w:val="white"/>
        </w:rPr>
        <w:outlineLvl w:val="1"/>
      </w:pPr>
      <w:r>
        <w:rPr>
          <w:sz w:val="28"/>
          <w:szCs w:val="22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spacing w:line="240" w:lineRule="auto"/>
        <w:rPr>
          <w:sz w:val="28"/>
          <w:szCs w:val="22"/>
          <w:highlight w:val="white"/>
        </w:rPr>
        <w:outlineLvl w:val="1"/>
      </w:pPr>
      <w:r>
        <w:rPr>
          <w:sz w:val="28"/>
          <w:szCs w:val="22"/>
          <w:highlight w:val="white"/>
        </w:rPr>
        <w:t xml:space="preserve">Приложение: на ______ </w:t>
      </w:r>
      <w:r>
        <w:rPr>
          <w:sz w:val="28"/>
          <w:szCs w:val="22"/>
          <w:highlight w:val="white"/>
        </w:rPr>
        <w:t xml:space="preserve">л</w:t>
      </w:r>
      <w:r>
        <w:rPr>
          <w:sz w:val="28"/>
          <w:szCs w:val="22"/>
          <w:highlight w:val="white"/>
        </w:rPr>
        <w:t xml:space="preserve">.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jc w:val="both"/>
        <w:spacing w:line="240" w:lineRule="auto"/>
        <w:rPr>
          <w:sz w:val="28"/>
          <w:szCs w:val="22"/>
          <w:highlight w:val="white"/>
        </w:rPr>
        <w:outlineLvl w:val="1"/>
      </w:pP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jc w:val="both"/>
        <w:spacing w:line="240" w:lineRule="auto"/>
        <w:rPr>
          <w:sz w:val="28"/>
          <w:szCs w:val="22"/>
          <w:highlight w:val="white"/>
          <w:u w:val="single"/>
        </w:rPr>
        <w:outlineLvl w:val="1"/>
      </w:pPr>
      <w:r>
        <w:rPr>
          <w:sz w:val="28"/>
          <w:szCs w:val="22"/>
          <w:highlight w:val="white"/>
        </w:rPr>
        <w:t xml:space="preserve">Руководитель уполномоченного учреждения</w:t>
      </w:r>
      <w:r>
        <w:rPr>
          <w:sz w:val="28"/>
          <w:szCs w:val="22"/>
          <w:highlight w:val="white"/>
        </w:rPr>
        <w:t xml:space="preserve"> ________________________________</w:t>
      </w:r>
      <w:r>
        <w:rPr>
          <w:sz w:val="28"/>
          <w:szCs w:val="22"/>
          <w:highlight w:val="white"/>
          <w:u w:val="single"/>
        </w:rPr>
      </w:r>
      <w:r>
        <w:rPr>
          <w:sz w:val="28"/>
          <w:szCs w:val="22"/>
          <w:highlight w:val="white"/>
          <w:u w:val="single"/>
        </w:rPr>
      </w:r>
    </w:p>
    <w:p>
      <w:pPr>
        <w:jc w:val="both"/>
        <w:spacing w:line="240" w:lineRule="auto"/>
        <w:rPr>
          <w:sz w:val="28"/>
          <w:szCs w:val="22"/>
          <w:highlight w:val="white"/>
        </w:rPr>
        <w:outlineLvl w:val="1"/>
      </w:pP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jc w:val="both"/>
        <w:spacing w:line="240" w:lineRule="auto"/>
        <w:rPr>
          <w:sz w:val="28"/>
          <w:szCs w:val="28"/>
          <w:highlight w:val="white"/>
        </w:rPr>
        <w:outlineLvl w:val="1"/>
      </w:pPr>
      <w:r>
        <w:rPr>
          <w:sz w:val="28"/>
          <w:szCs w:val="22"/>
          <w:highlight w:val="white"/>
        </w:rPr>
        <w:t xml:space="preserve">Исполнитель</w:t>
      </w:r>
      <w:r>
        <w:rPr>
          <w:sz w:val="28"/>
          <w:szCs w:val="22"/>
          <w:highlight w:val="white"/>
        </w:rPr>
        <w:t xml:space="preserve"> </w:t>
      </w:r>
      <w:r>
        <w:rPr>
          <w:sz w:val="28"/>
          <w:szCs w:val="22"/>
          <w:highlight w:val="white"/>
        </w:rPr>
        <w:t xml:space="preserve">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9638"/>
        <w:spacing w:line="238" w:lineRule="exact"/>
        <w:rPr>
          <w:sz w:val="28"/>
          <w:szCs w:val="22"/>
          <w:highlight w:val="white"/>
        </w:rPr>
        <w:outlineLvl w:val="1"/>
      </w:pP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jc w:val="both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--------------------------------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left="0" w:right="0" w:firstLine="709"/>
        <w:jc w:val="both"/>
        <w:spacing w:line="238" w:lineRule="exact"/>
        <w:widowControl w:val="off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vertAlign w:val="superscript"/>
        </w:rPr>
        <w:t xml:space="preserve">1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З</w:t>
      </w:r>
      <w:r>
        <w:rPr>
          <w:sz w:val="24"/>
          <w:szCs w:val="24"/>
        </w:rPr>
        <w:t xml:space="preserve">апасы </w:t>
      </w:r>
      <w:r>
        <w:rPr>
          <w:sz w:val="24"/>
          <w:szCs w:val="24"/>
        </w:rPr>
        <w:t xml:space="preserve">материально-технических средств города Перми для обеспечения работы объектов инженерной инфраструктуры </w:t>
      </w:r>
      <w:r>
        <w:rPr>
          <w:sz w:val="24"/>
          <w:szCs w:val="24"/>
        </w:rPr>
        <w:t xml:space="preserve">на территории города </w:t>
      </w:r>
      <w:r>
        <w:rPr>
          <w:sz w:val="24"/>
          <w:szCs w:val="24"/>
        </w:rPr>
        <w:t xml:space="preserve">Перми </w:t>
      </w:r>
      <w:r>
        <w:rPr>
          <w:sz w:val="24"/>
          <w:szCs w:val="24"/>
        </w:rPr>
        <w:t xml:space="preserve">в результате опасностей, возникающих в период мобилизации, в период действия военного положения, в военное время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709"/>
        <w:jc w:val="both"/>
        <w:spacing w:line="238" w:lineRule="exact"/>
        <w:widowControl w:val="off"/>
        <w:rPr>
          <w:sz w:val="24"/>
          <w:szCs w:val="24"/>
        </w:rPr>
      </w:pPr>
      <w:r>
        <w:rPr>
          <w:sz w:val="24"/>
          <w:szCs w:val="24"/>
          <w:highlight w:val="none"/>
          <w:vertAlign w:val="superscript"/>
        </w:rPr>
        <w:t xml:space="preserve">2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Р</w:t>
      </w:r>
      <w:r>
        <w:rPr>
          <w:sz w:val="24"/>
          <w:szCs w:val="24"/>
        </w:rPr>
        <w:t xml:space="preserve">езерв</w:t>
      </w:r>
      <w:r>
        <w:rPr>
          <w:sz w:val="24"/>
          <w:szCs w:val="24"/>
        </w:rPr>
        <w:t xml:space="preserve"> материально-технических сре</w:t>
      </w:r>
      <w:r>
        <w:rPr>
          <w:sz w:val="24"/>
          <w:szCs w:val="24"/>
        </w:rPr>
        <w:t xml:space="preserve">дств в ц</w:t>
      </w:r>
      <w:r>
        <w:rPr>
          <w:sz w:val="24"/>
          <w:szCs w:val="24"/>
        </w:rPr>
        <w:t xml:space="preserve">елях ликвидации последствий чрезвычайных ситуаций природного и техногенного характера на объектах инженерной инфраструктуры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 города Перми.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pacing w:line="238" w:lineRule="exact"/>
        <w:rPr>
          <w:sz w:val="24"/>
          <w:szCs w:val="24"/>
          <w:highlight w:val="white"/>
        </w:rPr>
        <w:outlineLvl w:val="1"/>
      </w:pPr>
      <w:r>
        <w:rPr>
          <w:sz w:val="28"/>
          <w:szCs w:val="22"/>
          <w:highlight w:val="white"/>
          <w:vertAlign w:val="superscript"/>
        </w:rPr>
        <w:t xml:space="preserve">3</w:t>
      </w:r>
      <w:r>
        <w:rPr>
          <w:sz w:val="28"/>
          <w:szCs w:val="22"/>
          <w:highlight w:val="white"/>
          <w:vertAlign w:val="superscript"/>
        </w:rPr>
        <w:t xml:space="preserve"> </w:t>
      </w:r>
      <w:r>
        <w:rPr>
          <w:sz w:val="24"/>
          <w:szCs w:val="24"/>
          <w:highlight w:val="white"/>
        </w:rPr>
        <w:t xml:space="preserve">У</w:t>
      </w:r>
      <w:r>
        <w:rPr>
          <w:sz w:val="24"/>
          <w:szCs w:val="24"/>
          <w:highlight w:val="white"/>
        </w:rPr>
        <w:t xml:space="preserve">казывается номер позиции утвержденной номенклатуры и объемов Запасов / </w:t>
      </w:r>
      <w:r>
        <w:rPr>
          <w:sz w:val="24"/>
          <w:szCs w:val="24"/>
          <w:highlight w:val="white"/>
        </w:rPr>
        <w:t xml:space="preserve">Резерв</w:t>
      </w:r>
      <w:r>
        <w:rPr>
          <w:sz w:val="24"/>
          <w:szCs w:val="24"/>
          <w:highlight w:val="white"/>
        </w:rPr>
        <w:t xml:space="preserve">а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left="0" w:right="0" w:firstLine="709"/>
        <w:jc w:val="both"/>
        <w:spacing w:line="238" w:lineRule="exact"/>
        <w:rPr>
          <w:sz w:val="24"/>
          <w:szCs w:val="24"/>
          <w:highlight w:val="white"/>
        </w:rPr>
        <w:outlineLvl w:val="1"/>
      </w:pPr>
      <w:r>
        <w:rPr>
          <w:sz w:val="24"/>
          <w:szCs w:val="24"/>
          <w:highlight w:val="white"/>
          <w:vertAlign w:val="superscript"/>
        </w:rPr>
        <w:t xml:space="preserve">4</w:t>
      </w:r>
      <w:r>
        <w:rPr>
          <w:sz w:val="24"/>
          <w:szCs w:val="24"/>
          <w:highlight w:val="white"/>
          <w:vertAlign w:val="superscript"/>
        </w:rPr>
        <w:t xml:space="preserve"> </w:t>
      </w:r>
      <w:r>
        <w:rPr>
          <w:sz w:val="24"/>
          <w:szCs w:val="24"/>
          <w:highlight w:val="white"/>
        </w:rPr>
        <w:t xml:space="preserve">У</w:t>
      </w:r>
      <w:r>
        <w:rPr>
          <w:sz w:val="24"/>
          <w:szCs w:val="24"/>
          <w:highlight w:val="white"/>
        </w:rPr>
        <w:t xml:space="preserve">казывается количество материально-технических средств, необходимое для закупки при создании Запасов / </w:t>
      </w:r>
      <w:r>
        <w:rPr>
          <w:sz w:val="24"/>
          <w:szCs w:val="24"/>
          <w:highlight w:val="white"/>
        </w:rPr>
        <w:t xml:space="preserve">Резерв</w:t>
      </w:r>
      <w:r>
        <w:rPr>
          <w:sz w:val="24"/>
          <w:szCs w:val="24"/>
          <w:highlight w:val="white"/>
        </w:rPr>
        <w:t xml:space="preserve">а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left="0" w:right="0" w:firstLine="709"/>
        <w:jc w:val="both"/>
        <w:spacing w:line="238" w:lineRule="exact"/>
        <w:rPr>
          <w:sz w:val="28"/>
          <w:szCs w:val="22"/>
          <w:highlight w:val="white"/>
        </w:rPr>
        <w:outlineLvl w:val="1"/>
      </w:pPr>
      <w:r>
        <w:rPr>
          <w:sz w:val="24"/>
          <w:szCs w:val="24"/>
          <w:highlight w:val="white"/>
          <w:vertAlign w:val="superscript"/>
        </w:rPr>
        <w:t xml:space="preserve">5</w:t>
      </w:r>
      <w:r>
        <w:rPr>
          <w:sz w:val="24"/>
          <w:szCs w:val="24"/>
          <w:highlight w:val="white"/>
          <w:vertAlign w:val="superscript"/>
        </w:rPr>
        <w:t xml:space="preserve"> </w:t>
      </w:r>
      <w:r>
        <w:rPr>
          <w:sz w:val="24"/>
          <w:szCs w:val="24"/>
          <w:highlight w:val="white"/>
        </w:rPr>
        <w:t xml:space="preserve">У</w:t>
      </w:r>
      <w:r>
        <w:rPr>
          <w:sz w:val="24"/>
          <w:szCs w:val="24"/>
          <w:highlight w:val="white"/>
        </w:rPr>
        <w:t xml:space="preserve">казывается цена материально-технического средства, определяемая методом сопоставимых рыночных цен (анализа рынка). Обоснование цены материально-технического средства должно прилагаться к расчету</w:t>
      </w:r>
      <w:r>
        <w:rPr>
          <w:sz w:val="28"/>
          <w:szCs w:val="22"/>
          <w:highlight w:val="white"/>
        </w:rPr>
        <w:t xml:space="preserve">.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left="5669"/>
        <w:spacing w:line="238" w:lineRule="exact"/>
        <w:widowControl w:val="off"/>
        <w:rPr>
          <w:sz w:val="28"/>
          <w:szCs w:val="28"/>
        </w:rPr>
        <w:outlineLvl w:val="1"/>
      </w:pPr>
      <w:r>
        <w:rPr>
          <w:sz w:val="28"/>
          <w:szCs w:val="22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widowControl w:val="off"/>
        <w:rPr>
          <w:sz w:val="28"/>
          <w:szCs w:val="28"/>
          <w:highlight w:val="white"/>
        </w:rPr>
        <w:sectPr>
          <w:footnotePr/>
          <w:endnotePr/>
          <w:type w:val="continuous"/>
          <w:pgSz w:w="11906" w:h="16838" w:orient="portrait"/>
          <w:pgMar w:top="567" w:right="709" w:bottom="1417" w:left="1134" w:header="709" w:footer="709" w:gutter="0"/>
          <w:cols w:num="1" w:sep="0" w:space="708" w:equalWidth="1"/>
          <w:docGrid w:linePitch="360"/>
          <w:titlePg/>
        </w:sect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5669"/>
        <w:spacing w:line="238" w:lineRule="exact"/>
        <w:widowControl w:val="off"/>
        <w:rPr>
          <w:sz w:val="28"/>
          <w:szCs w:val="22"/>
          <w:highlight w:val="white"/>
        </w:rPr>
        <w:outlineLvl w:val="1"/>
      </w:pPr>
      <w:r>
        <w:rPr>
          <w:sz w:val="28"/>
          <w:szCs w:val="22"/>
          <w:highlight w:val="white"/>
        </w:rPr>
        <w:t xml:space="preserve">Приложение </w:t>
      </w:r>
      <w:r>
        <w:rPr>
          <w:sz w:val="28"/>
          <w:szCs w:val="22"/>
          <w:highlight w:val="white"/>
        </w:rPr>
        <w:t xml:space="preserve">3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ind w:left="5669"/>
        <w:spacing w:line="238" w:lineRule="exact"/>
        <w:widowControl w:val="off"/>
        <w:rPr>
          <w:sz w:val="28"/>
          <w:szCs w:val="28"/>
          <w:highlight w:val="white"/>
        </w:rPr>
      </w:pP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  <w:t xml:space="preserve">к Мето</w:t>
      </w:r>
      <w:r>
        <w:rPr>
          <w:sz w:val="28"/>
          <w:szCs w:val="22"/>
          <w:highlight w:val="white"/>
        </w:rPr>
        <w:t xml:space="preserve">дике расчета стоимости </w:t>
        <w:br/>
        <w:t xml:space="preserve">работ (услуг) на обеспечение </w:t>
        <w:br/>
        <w:t xml:space="preserve">создания и содержания запасов </w:t>
        <w:br/>
        <w:t xml:space="preserve">материально-технических средств в целях гражданской обороны для обеспечения работы объектов </w:t>
        <w:br/>
        <w:t xml:space="preserve">инженерной инфраструктуры, </w:t>
        <w:br/>
        <w:t xml:space="preserve">резерва материально-технических средств в целях ли</w:t>
      </w:r>
      <w:r>
        <w:rPr>
          <w:sz w:val="28"/>
          <w:szCs w:val="22"/>
          <w:highlight w:val="white"/>
        </w:rPr>
        <w:t xml:space="preserve">квидации </w:t>
        <w:br/>
        <w:t xml:space="preserve">последствий чрезвычайных </w:t>
        <w:br/>
        <w:t xml:space="preserve">ситуаций природного и </w:t>
        <w:br/>
        <w:t xml:space="preserve">техногенного характера </w:t>
        <w:br/>
        <w:t xml:space="preserve">на объектах инженерной </w:t>
        <w:br/>
        <w:t xml:space="preserve">инфраструктуры города Перми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5669"/>
        <w:spacing w:line="238" w:lineRule="exact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2"/>
          <w:highlight w:val="white"/>
        </w:rPr>
      </w:pPr>
      <w:r>
        <w:rPr>
          <w:b/>
          <w:bCs/>
          <w:sz w:val="28"/>
          <w:szCs w:val="22"/>
          <w:highlight w:val="white"/>
        </w:rPr>
        <w:t xml:space="preserve">ПЕРЕЧЕНЬ</w:t>
      </w:r>
      <w:r>
        <w:rPr>
          <w:b/>
          <w:bCs/>
          <w:sz w:val="28"/>
          <w:szCs w:val="22"/>
          <w:highlight w:val="white"/>
        </w:rPr>
      </w:r>
      <w:r>
        <w:rPr>
          <w:b/>
          <w:bCs/>
          <w:sz w:val="28"/>
          <w:szCs w:val="22"/>
          <w:highlight w:val="white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2"/>
          <w:highlight w:val="white"/>
        </w:rPr>
      </w:pPr>
      <w:r>
        <w:rPr>
          <w:b/>
          <w:bCs/>
          <w:sz w:val="28"/>
          <w:szCs w:val="22"/>
          <w:highlight w:val="white"/>
        </w:rPr>
        <w:t xml:space="preserve">объектов, </w:t>
      </w:r>
      <w:r>
        <w:rPr>
          <w:b/>
          <w:bCs/>
          <w:sz w:val="28"/>
          <w:szCs w:val="22"/>
          <w:highlight w:val="white"/>
        </w:rPr>
        <w:t xml:space="preserve">специально предназначенных для хранения </w:t>
      </w:r>
      <w:r>
        <w:rPr>
          <w:b/>
          <w:bCs/>
          <w:sz w:val="28"/>
          <w:szCs w:val="22"/>
          <w:highlight w:val="white"/>
        </w:rPr>
        <w:t xml:space="preserve">З</w:t>
      </w:r>
      <w:r>
        <w:rPr>
          <w:b/>
          <w:bCs/>
          <w:sz w:val="28"/>
          <w:szCs w:val="22"/>
          <w:highlight w:val="white"/>
        </w:rPr>
        <w:t xml:space="preserve">апасов</w:t>
      </w:r>
      <w:r>
        <w:rPr>
          <w:b/>
          <w:bCs/>
          <w:sz w:val="28"/>
          <w:szCs w:val="22"/>
          <w:highlight w:val="white"/>
          <w:vertAlign w:val="superscript"/>
        </w:rPr>
        <w:t xml:space="preserve">1</w:t>
      </w:r>
      <w:r>
        <w:rPr>
          <w:b/>
          <w:bCs/>
          <w:sz w:val="28"/>
          <w:szCs w:val="22"/>
          <w:highlight w:val="white"/>
        </w:rPr>
        <w:t xml:space="preserve"> / </w:t>
      </w:r>
      <w:r>
        <w:rPr>
          <w:b/>
          <w:bCs/>
          <w:sz w:val="28"/>
          <w:szCs w:val="22"/>
          <w:highlight w:val="white"/>
        </w:rPr>
        <w:t xml:space="preserve">Резерв</w:t>
      </w:r>
      <w:r>
        <w:rPr>
          <w:b/>
          <w:bCs/>
          <w:sz w:val="28"/>
          <w:szCs w:val="22"/>
          <w:highlight w:val="white"/>
        </w:rPr>
        <w:t xml:space="preserve">а</w:t>
      </w:r>
      <w:r>
        <w:rPr>
          <w:b/>
          <w:bCs/>
          <w:sz w:val="28"/>
          <w:szCs w:val="22"/>
          <w:highlight w:val="white"/>
          <w:vertAlign w:val="superscript"/>
        </w:rPr>
        <w:t xml:space="preserve">2</w:t>
      </w:r>
      <w:r>
        <w:rPr>
          <w:b/>
          <w:bCs/>
          <w:sz w:val="28"/>
          <w:szCs w:val="22"/>
          <w:highlight w:val="white"/>
          <w:vertAlign w:val="baseline"/>
        </w:rPr>
        <w:t xml:space="preserve">,</w:t>
      </w:r>
      <w:r>
        <w:rPr>
          <w:b/>
          <w:bCs/>
          <w:sz w:val="28"/>
          <w:szCs w:val="22"/>
          <w:highlight w:val="white"/>
        </w:rPr>
        <w:t xml:space="preserve"> </w:t>
      </w:r>
      <w:r>
        <w:rPr>
          <w:b/>
          <w:bCs/>
          <w:sz w:val="28"/>
          <w:szCs w:val="22"/>
          <w:highlight w:val="white"/>
        </w:rPr>
        <w:br/>
        <w:t xml:space="preserve">и мероприятий по текущему ремонту</w:t>
      </w:r>
      <w:r>
        <w:rPr>
          <w:b/>
          <w:bCs/>
          <w:sz w:val="28"/>
          <w:szCs w:val="22"/>
          <w:highlight w:val="white"/>
        </w:rPr>
      </w:r>
      <w:r>
        <w:rPr>
          <w:b/>
          <w:bCs/>
          <w:sz w:val="28"/>
          <w:szCs w:val="22"/>
          <w:highlight w:val="white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2"/>
          <w:highlight w:val="white"/>
        </w:rPr>
      </w:pPr>
      <w:r>
        <w:rPr>
          <w:b/>
          <w:bCs/>
          <w:sz w:val="28"/>
          <w:szCs w:val="22"/>
          <w:highlight w:val="white"/>
        </w:rPr>
        <w:t xml:space="preserve">в ________________________</w:t>
      </w:r>
      <w:r>
        <w:rPr>
          <w:b/>
          <w:bCs/>
          <w:sz w:val="28"/>
          <w:szCs w:val="22"/>
          <w:highlight w:val="white"/>
        </w:rPr>
        <w:t xml:space="preserve">_ году</w:t>
      </w:r>
      <w:r>
        <w:rPr>
          <w:b/>
          <w:bCs/>
          <w:sz w:val="28"/>
          <w:szCs w:val="22"/>
          <w:highlight w:val="white"/>
        </w:rPr>
      </w:r>
      <w:r>
        <w:rPr>
          <w:b/>
          <w:bCs/>
          <w:sz w:val="28"/>
          <w:szCs w:val="22"/>
          <w:highlight w:val="white"/>
        </w:rPr>
      </w:r>
    </w:p>
    <w:p>
      <w:pPr>
        <w:ind w:left="0" w:right="0" w:firstLine="0"/>
        <w:jc w:val="center"/>
        <w:spacing w:line="238" w:lineRule="exact"/>
        <w:widowControl w:val="off"/>
        <w:rPr>
          <w:sz w:val="28"/>
          <w:szCs w:val="22"/>
          <w:highlight w:val="white"/>
        </w:rPr>
      </w:pPr>
      <w:r>
        <w:rPr>
          <w:sz w:val="24"/>
          <w:szCs w:val="24"/>
          <w:highlight w:val="white"/>
        </w:rPr>
        <w:t xml:space="preserve">(</w:t>
      </w:r>
      <w:r>
        <w:rPr>
          <w:sz w:val="24"/>
          <w:szCs w:val="24"/>
          <w:highlight w:val="white"/>
        </w:rPr>
        <w:t xml:space="preserve">очередной</w:t>
      </w:r>
      <w:r>
        <w:rPr>
          <w:sz w:val="24"/>
          <w:szCs w:val="24"/>
          <w:highlight w:val="white"/>
        </w:rPr>
        <w:t xml:space="preserve"> финансовый год)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2"/>
          <w:highlight w:val="white"/>
        </w:rPr>
      </w:pPr>
      <w:r>
        <w:rPr>
          <w:b/>
          <w:bCs/>
          <w:sz w:val="28"/>
          <w:szCs w:val="22"/>
          <w:highlight w:val="white"/>
        </w:rPr>
        <w:t xml:space="preserve">по состоянию на 01 июня </w:t>
      </w:r>
      <w:r>
        <w:rPr>
          <w:b w:val="0"/>
          <w:bCs w:val="0"/>
          <w:sz w:val="28"/>
          <w:szCs w:val="22"/>
          <w:highlight w:val="white"/>
          <w:u w:val="none"/>
        </w:rPr>
        <w:t xml:space="preserve">________ </w:t>
      </w:r>
      <w:r>
        <w:rPr>
          <w:b/>
          <w:bCs/>
          <w:sz w:val="28"/>
          <w:szCs w:val="22"/>
          <w:highlight w:val="white"/>
        </w:rPr>
        <w:t xml:space="preserve">г</w:t>
      </w:r>
      <w:r>
        <w:rPr>
          <w:b/>
          <w:bCs/>
          <w:sz w:val="28"/>
          <w:szCs w:val="22"/>
          <w:highlight w:val="white"/>
        </w:rPr>
        <w:t xml:space="preserve">.</w:t>
      </w:r>
      <w:r>
        <w:rPr>
          <w:b/>
          <w:bCs/>
          <w:sz w:val="28"/>
          <w:szCs w:val="22"/>
          <w:highlight w:val="white"/>
        </w:rPr>
      </w:r>
      <w:r>
        <w:rPr>
          <w:b/>
          <w:bCs/>
          <w:sz w:val="28"/>
          <w:szCs w:val="22"/>
          <w:highlight w:val="white"/>
        </w:rPr>
      </w:r>
    </w:p>
    <w:p>
      <w:pPr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12"/>
        <w:gridCol w:w="2064"/>
        <w:gridCol w:w="1417"/>
        <w:gridCol w:w="2047"/>
        <w:gridCol w:w="1417"/>
        <w:gridCol w:w="2064"/>
      </w:tblGrid>
      <w:tr>
        <w:tblPrEx/>
        <w:trPr/>
        <w:tc>
          <w:tcPr>
            <w:tcW w:w="91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  <w:t xml:space="preserve">№</w:t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206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  <w:t xml:space="preserve">Адрес объекта </w:t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  <w:t xml:space="preserve">Площадь, кв. м </w:t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2"/>
                <w:highlight w:val="white"/>
                <w:vertAlign w:val="superscript"/>
              </w:rPr>
            </w:pPr>
            <w:r>
              <w:rPr>
                <w:sz w:val="28"/>
                <w:szCs w:val="22"/>
                <w:highlight w:val="white"/>
              </w:rPr>
              <w:t xml:space="preserve">Наименование мероприятия</w:t>
            </w:r>
            <w:r>
              <w:rPr>
                <w:sz w:val="28"/>
                <w:szCs w:val="22"/>
                <w:highlight w:val="white"/>
                <w:vertAlign w:val="superscript"/>
              </w:rPr>
              <w:t xml:space="preserve">3</w:t>
            </w:r>
            <w:r>
              <w:rPr>
                <w:sz w:val="28"/>
                <w:szCs w:val="22"/>
                <w:highlight w:val="white"/>
                <w:vertAlign w:val="superscript"/>
              </w:rPr>
            </w:r>
            <w:r>
              <w:rPr>
                <w:sz w:val="28"/>
                <w:szCs w:val="22"/>
                <w:highlight w:val="white"/>
                <w:vertAlign w:val="superscript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2"/>
                <w:highlight w:val="white"/>
                <w:vertAlign w:val="superscript"/>
              </w:rPr>
            </w:pPr>
            <w:r>
              <w:rPr>
                <w:sz w:val="28"/>
                <w:szCs w:val="22"/>
                <w:highlight w:val="white"/>
              </w:rPr>
              <w:t xml:space="preserve">Сумма, руб.</w:t>
            </w:r>
            <w:r>
              <w:rPr>
                <w:sz w:val="28"/>
                <w:szCs w:val="22"/>
                <w:highlight w:val="white"/>
                <w:vertAlign w:val="superscript"/>
              </w:rPr>
              <w:t xml:space="preserve">4</w:t>
            </w:r>
            <w:r>
              <w:rPr>
                <w:sz w:val="28"/>
                <w:szCs w:val="22"/>
                <w:highlight w:val="white"/>
                <w:vertAlign w:val="superscript"/>
              </w:rPr>
            </w:r>
            <w:r>
              <w:rPr>
                <w:sz w:val="28"/>
                <w:szCs w:val="22"/>
                <w:highlight w:val="white"/>
                <w:vertAlign w:val="superscript"/>
              </w:rPr>
            </w:r>
          </w:p>
        </w:tc>
        <w:tc>
          <w:tcPr>
            <w:tcW w:w="206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  <w:highlight w:val="white"/>
                <w:vertAlign w:val="superscript"/>
              </w:rPr>
            </w:pPr>
            <w:r>
              <w:rPr>
                <w:sz w:val="28"/>
                <w:szCs w:val="22"/>
                <w:highlight w:val="white"/>
              </w:rPr>
              <w:t xml:space="preserve">Примечание</w:t>
            </w:r>
            <w:r>
              <w:rPr>
                <w:sz w:val="28"/>
                <w:szCs w:val="22"/>
                <w:highlight w:val="white"/>
                <w:vertAlign w:val="superscript"/>
              </w:rPr>
              <w:t xml:space="preserve">5</w:t>
            </w:r>
            <w:r>
              <w:rPr>
                <w:sz w:val="28"/>
                <w:szCs w:val="28"/>
                <w:highlight w:val="white"/>
                <w:vertAlign w:val="superscript"/>
              </w:rPr>
            </w:r>
            <w:r>
              <w:rPr>
                <w:sz w:val="28"/>
                <w:szCs w:val="28"/>
                <w:highlight w:val="white"/>
                <w:vertAlign w:val="superscript"/>
              </w:rPr>
            </w:r>
          </w:p>
        </w:tc>
      </w:tr>
      <w:tr>
        <w:tblPrEx/>
        <w:trPr/>
        <w:tc>
          <w:tcPr>
            <w:tcW w:w="91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  <w:t xml:space="preserve">1</w:t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206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  <w:t xml:space="preserve">2</w:t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  <w:t xml:space="preserve">3</w:t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  <w:t xml:space="preserve">4</w:t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  <w:t xml:space="preserve">5 </w:t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206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  <w:t xml:space="preserve">6</w:t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91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2064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2064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91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  <w:t xml:space="preserve">Всего</w:t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2064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2047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2064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</w:tr>
    </w:tbl>
    <w:p>
      <w:pPr>
        <w:jc w:val="both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Приложение: на ____ </w:t>
      </w:r>
      <w:r>
        <w:rPr>
          <w:sz w:val="28"/>
          <w:szCs w:val="22"/>
          <w:highlight w:val="white"/>
        </w:rPr>
        <w:t xml:space="preserve">л</w:t>
      </w:r>
      <w:r>
        <w:rPr>
          <w:sz w:val="28"/>
          <w:szCs w:val="22"/>
          <w:highlight w:val="white"/>
        </w:rPr>
        <w:t xml:space="preserve">.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Руководитель уполномоченного учреждения ________________________________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Исполнитель ___________________________________________________________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jc w:val="both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--------------------------------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vertAlign w:val="superscript"/>
        </w:rPr>
        <w:t xml:space="preserve">1</w:t>
      </w:r>
      <w:r>
        <w:rPr>
          <w:sz w:val="24"/>
          <w:szCs w:val="24"/>
          <w:highlight w:val="white"/>
        </w:rPr>
        <w:t xml:space="preserve"> Запасы материально-технических средств города Перми для обеспечения  работы объектов инженерной инфраструктуры на территории города Перми в результате опасностей, возникающих в период мобилизации, в период действия военного положения, в военное время.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vertAlign w:val="superscript"/>
        </w:rPr>
        <w:t xml:space="preserve">2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Резерв</w:t>
      </w:r>
      <w:r>
        <w:rPr>
          <w:sz w:val="24"/>
          <w:szCs w:val="24"/>
          <w:highlight w:val="white"/>
        </w:rPr>
        <w:t xml:space="preserve"> материально-технических сре</w:t>
      </w:r>
      <w:r>
        <w:rPr>
          <w:sz w:val="24"/>
          <w:szCs w:val="24"/>
          <w:highlight w:val="white"/>
        </w:rPr>
        <w:t xml:space="preserve">дств в ц</w:t>
      </w:r>
      <w:r>
        <w:rPr>
          <w:sz w:val="24"/>
          <w:szCs w:val="24"/>
          <w:highlight w:val="white"/>
        </w:rPr>
        <w:t xml:space="preserve">елях ликвидации последствий чрезвычайных ситуаций природного и техногенного характера на объектах инженерной инфраструктуры на территории города Перми.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vertAlign w:val="superscript"/>
        </w:rPr>
        <w:t xml:space="preserve">3</w:t>
      </w:r>
      <w:r>
        <w:rPr>
          <w:sz w:val="24"/>
          <w:szCs w:val="24"/>
          <w:highlight w:val="white"/>
        </w:rPr>
        <w:t xml:space="preserve"> У</w:t>
      </w:r>
      <w:r>
        <w:rPr>
          <w:sz w:val="24"/>
          <w:szCs w:val="24"/>
          <w:highlight w:val="white"/>
        </w:rPr>
        <w:t xml:space="preserve">казываются мероприятия в соответствии с требованиями законодательства к складским помещениям, результатами осмотров, проверок.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vertAlign w:val="superscript"/>
        </w:rPr>
        <w:t xml:space="preserve">4</w:t>
      </w:r>
      <w:r>
        <w:rPr>
          <w:sz w:val="24"/>
          <w:szCs w:val="24"/>
          <w:highlight w:val="white"/>
        </w:rPr>
        <w:t xml:space="preserve"> П</w:t>
      </w:r>
      <w:r>
        <w:rPr>
          <w:sz w:val="24"/>
          <w:szCs w:val="24"/>
          <w:highlight w:val="white"/>
        </w:rPr>
        <w:t xml:space="preserve">рилагается обоснование стоимости мероприятия, определяемого на основании сметных расчетов, определенных базисно-индексным методом.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vertAlign w:val="superscript"/>
        </w:rPr>
        <w:t xml:space="preserve">5</w:t>
      </w:r>
      <w:r>
        <w:rPr>
          <w:sz w:val="24"/>
          <w:szCs w:val="24"/>
          <w:highlight w:val="white"/>
        </w:rPr>
        <w:t xml:space="preserve"> У</w:t>
      </w:r>
      <w:r>
        <w:rPr>
          <w:sz w:val="24"/>
          <w:szCs w:val="24"/>
          <w:highlight w:val="white"/>
        </w:rPr>
        <w:t xml:space="preserve">казываются реквизиты актов осмотров, проверок, на основании которых приняты решения о проведении мероприятий по приведению (поддержанию) объектов в нормативное состояние. Документы прилагаются.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jc w:val="center"/>
        <w:widowControl w:val="off"/>
        <w:rPr>
          <w:sz w:val="28"/>
          <w:szCs w:val="28"/>
          <w:highlight w:val="white"/>
        </w:r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5669"/>
        <w:spacing w:line="283" w:lineRule="exact"/>
        <w:widowControl w:val="off"/>
        <w:rPr>
          <w:sz w:val="28"/>
          <w:szCs w:val="28"/>
          <w:highlight w:val="white"/>
        </w:rPr>
        <w:sectPr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cols w:num="1" w:sep="0" w:space="708" w:equalWidth="1"/>
          <w:docGrid w:linePitch="360"/>
          <w:titlePg/>
        </w:sectPr>
        <w:outlineLvl w:val="1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9638" w:right="0" w:firstLine="0"/>
        <w:spacing w:line="238" w:lineRule="exact"/>
        <w:widowControl w:val="off"/>
        <w:rPr>
          <w:sz w:val="28"/>
          <w:szCs w:val="28"/>
          <w:highlight w:val="white"/>
        </w:rPr>
        <w:outlineLvl w:val="1"/>
      </w:pPr>
      <w:r>
        <w:rPr>
          <w:highlight w:val="white"/>
        </w:rPr>
      </w:r>
      <w:r>
        <w:rPr>
          <w:sz w:val="28"/>
          <w:szCs w:val="22"/>
          <w:highlight w:val="white"/>
        </w:rPr>
        <w:t xml:space="preserve">Приложение </w:t>
      </w:r>
      <w:r>
        <w:rPr>
          <w:sz w:val="28"/>
          <w:szCs w:val="22"/>
          <w:highlight w:val="white"/>
        </w:rPr>
        <w:t xml:space="preserve">4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9638" w:right="0" w:firstLine="0"/>
        <w:spacing w:line="238" w:lineRule="exact"/>
        <w:widowControl w:val="off"/>
        <w:rPr>
          <w:sz w:val="28"/>
          <w:szCs w:val="28"/>
          <w:highlight w:val="white"/>
        </w:rPr>
      </w:pP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  <w:t xml:space="preserve">к Мет</w:t>
      </w:r>
      <w:r>
        <w:rPr>
          <w:sz w:val="28"/>
          <w:szCs w:val="22"/>
          <w:highlight w:val="white"/>
        </w:rPr>
        <w:t xml:space="preserve">од</w:t>
      </w:r>
      <w:r>
        <w:rPr>
          <w:sz w:val="28"/>
          <w:szCs w:val="22"/>
          <w:highlight w:val="white"/>
        </w:rPr>
        <w:t xml:space="preserve">ике расчета стоимости работ (услуг) на обеспечение создания </w:t>
        <w:br/>
        <w:t xml:space="preserve">и содержания запасов материально-</w:t>
        <w:br/>
        <w:t xml:space="preserve">технических средств в целях </w:t>
        <w:br/>
        <w:t xml:space="preserve">гражданской обороны для обеспечения </w:t>
        <w:br/>
        <w:t xml:space="preserve">работы объектов инженерной </w:t>
        <w:br/>
        <w:t xml:space="preserve">инфраструктуры, резерва материально-</w:t>
        <w:br/>
        <w:t xml:space="preserve">технических средств в целях ли</w:t>
      </w:r>
      <w:r>
        <w:rPr>
          <w:sz w:val="28"/>
          <w:szCs w:val="22"/>
          <w:highlight w:val="white"/>
        </w:rPr>
        <w:t xml:space="preserve">квидации последствий чрезвычайных ситуаций </w:t>
        <w:br/>
        <w:t xml:space="preserve">природного и техногенного характера </w:t>
        <w:br/>
        <w:t xml:space="preserve">на объектах инженерной </w:t>
        <w:br/>
        <w:t xml:space="preserve">инфраструктуры города Перми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2"/>
          <w:highlight w:val="white"/>
        </w:rPr>
      </w:pPr>
      <w:r>
        <w:rPr>
          <w:b/>
          <w:bCs/>
          <w:sz w:val="28"/>
          <w:szCs w:val="22"/>
          <w:highlight w:val="white"/>
        </w:rPr>
      </w:r>
      <w:r>
        <w:rPr>
          <w:b/>
          <w:bCs/>
          <w:sz w:val="28"/>
          <w:szCs w:val="22"/>
          <w:highlight w:val="white"/>
        </w:rPr>
      </w:r>
      <w:r>
        <w:rPr>
          <w:b/>
          <w:bCs/>
          <w:sz w:val="28"/>
          <w:szCs w:val="22"/>
          <w:highlight w:val="white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2"/>
          <w:highlight w:val="white"/>
        </w:rPr>
        <w:t xml:space="preserve">РАСЧЕТ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2"/>
          <w:highlight w:val="white"/>
        </w:rPr>
      </w:pPr>
      <w:r>
        <w:rPr>
          <w:b/>
          <w:bCs/>
          <w:sz w:val="28"/>
          <w:szCs w:val="22"/>
          <w:highlight w:val="white"/>
        </w:rPr>
        <w:t xml:space="preserve">стоимости </w:t>
      </w:r>
      <w:r>
        <w:rPr>
          <w:b/>
          <w:bCs/>
          <w:sz w:val="28"/>
          <w:szCs w:val="22"/>
          <w:highlight w:val="white"/>
        </w:rPr>
        <w:t xml:space="preserve">содержания объектов, специально предназначенных для хранения</w:t>
      </w:r>
      <w:r>
        <w:rPr>
          <w:b/>
          <w:bCs/>
          <w:sz w:val="28"/>
          <w:szCs w:val="22"/>
          <w:highlight w:val="white"/>
        </w:rPr>
        <w:t xml:space="preserve"> </w:t>
      </w:r>
      <w:r>
        <w:rPr>
          <w:b/>
          <w:bCs/>
          <w:sz w:val="28"/>
          <w:szCs w:val="22"/>
          <w:highlight w:val="white"/>
        </w:rPr>
        <w:t xml:space="preserve">Запасов</w:t>
      </w:r>
      <w:r>
        <w:rPr>
          <w:b/>
          <w:bCs/>
          <w:sz w:val="28"/>
          <w:szCs w:val="22"/>
          <w:highlight w:val="white"/>
          <w:vertAlign w:val="superscript"/>
        </w:rPr>
        <w:t xml:space="preserve">1</w:t>
      </w:r>
      <w:r>
        <w:rPr>
          <w:b/>
          <w:bCs/>
          <w:sz w:val="28"/>
          <w:szCs w:val="22"/>
          <w:highlight w:val="white"/>
        </w:rPr>
        <w:t xml:space="preserve"> / </w:t>
      </w:r>
      <w:r>
        <w:rPr>
          <w:b/>
          <w:bCs/>
          <w:sz w:val="28"/>
          <w:szCs w:val="22"/>
          <w:highlight w:val="white"/>
        </w:rPr>
        <w:t xml:space="preserve">Резерв</w:t>
      </w:r>
      <w:r>
        <w:rPr>
          <w:b/>
          <w:bCs/>
          <w:sz w:val="28"/>
          <w:szCs w:val="22"/>
          <w:highlight w:val="white"/>
        </w:rPr>
        <w:t xml:space="preserve">а</w:t>
      </w:r>
      <w:r>
        <w:rPr>
          <w:b/>
          <w:bCs/>
          <w:sz w:val="28"/>
          <w:szCs w:val="22"/>
          <w:highlight w:val="white"/>
          <w:vertAlign w:val="superscript"/>
        </w:rPr>
        <w:t xml:space="preserve">2</w:t>
      </w:r>
      <w:r>
        <w:rPr>
          <w:b/>
          <w:bCs/>
          <w:sz w:val="28"/>
          <w:szCs w:val="22"/>
          <w:highlight w:val="white"/>
          <w:vertAlign w:val="baseline"/>
        </w:rPr>
        <w:t xml:space="preserve">,</w:t>
      </w:r>
      <w:r>
        <w:rPr>
          <w:b/>
          <w:bCs/>
          <w:sz w:val="28"/>
          <w:szCs w:val="22"/>
          <w:highlight w:val="white"/>
        </w:rPr>
      </w:r>
      <w:r>
        <w:rPr>
          <w:b/>
          <w:bCs/>
          <w:sz w:val="28"/>
          <w:szCs w:val="22"/>
          <w:highlight w:val="white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2"/>
          <w:highlight w:val="white"/>
        </w:rPr>
      </w:pPr>
      <w:r>
        <w:rPr>
          <w:b/>
          <w:bCs/>
          <w:sz w:val="28"/>
          <w:szCs w:val="22"/>
          <w:highlight w:val="white"/>
        </w:rPr>
        <w:t xml:space="preserve">на </w:t>
      </w:r>
      <w:r>
        <w:rPr>
          <w:b/>
          <w:bCs/>
          <w:sz w:val="28"/>
          <w:szCs w:val="22"/>
          <w:highlight w:val="white"/>
          <w:u w:val="none"/>
        </w:rPr>
        <w:t xml:space="preserve">____________________________</w:t>
      </w:r>
      <w:r>
        <w:rPr>
          <w:b/>
          <w:bCs/>
          <w:sz w:val="28"/>
          <w:szCs w:val="22"/>
          <w:highlight w:val="white"/>
          <w:u w:val="none"/>
        </w:rPr>
        <w:t xml:space="preserve">_</w:t>
      </w:r>
      <w:r>
        <w:rPr>
          <w:b/>
          <w:bCs/>
          <w:sz w:val="28"/>
          <w:szCs w:val="22"/>
          <w:highlight w:val="white"/>
        </w:rPr>
        <w:t xml:space="preserve">год</w:t>
      </w:r>
      <w:r>
        <w:rPr>
          <w:b/>
          <w:bCs/>
          <w:sz w:val="28"/>
          <w:szCs w:val="22"/>
          <w:highlight w:val="white"/>
        </w:rPr>
      </w:r>
      <w:r>
        <w:rPr>
          <w:b/>
          <w:bCs/>
          <w:sz w:val="28"/>
          <w:szCs w:val="22"/>
          <w:highlight w:val="white"/>
        </w:rPr>
      </w:r>
    </w:p>
    <w:p>
      <w:pPr>
        <w:jc w:val="center"/>
        <w:spacing w:line="238" w:lineRule="exact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(очередной финансовый год)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2"/>
          <w:highlight w:val="white"/>
        </w:rPr>
        <w:t xml:space="preserve">по состоянию на 01 июня </w:t>
      </w:r>
      <w:r>
        <w:rPr>
          <w:b/>
          <w:bCs/>
          <w:sz w:val="28"/>
          <w:szCs w:val="22"/>
          <w:highlight w:val="white"/>
          <w:u w:val="none"/>
        </w:rPr>
        <w:t xml:space="preserve">_____</w:t>
      </w:r>
      <w:r>
        <w:rPr>
          <w:b/>
          <w:bCs/>
          <w:sz w:val="28"/>
          <w:szCs w:val="22"/>
          <w:highlight w:val="white"/>
        </w:rPr>
        <w:t xml:space="preserve"> </w:t>
      </w:r>
      <w:r>
        <w:rPr>
          <w:b/>
          <w:bCs/>
          <w:sz w:val="28"/>
          <w:szCs w:val="22"/>
          <w:highlight w:val="white"/>
        </w:rPr>
        <w:t xml:space="preserve">г</w:t>
      </w:r>
      <w:r>
        <w:rPr>
          <w:b/>
          <w:bCs/>
          <w:sz w:val="28"/>
          <w:szCs w:val="22"/>
          <w:highlight w:val="white"/>
        </w:rPr>
        <w:t xml:space="preserve">.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spacing w:line="283" w:lineRule="exact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Style w:val="973"/>
        <w:tblW w:w="0" w:type="auto"/>
        <w:tblLayout w:type="fixed"/>
        <w:tblLook w:val="04A0" w:firstRow="1" w:lastRow="0" w:firstColumn="1" w:lastColumn="0" w:noHBand="0" w:noVBand="1"/>
      </w:tblPr>
      <w:tblGrid>
        <w:gridCol w:w="452"/>
        <w:gridCol w:w="865"/>
        <w:gridCol w:w="1626"/>
        <w:gridCol w:w="1276"/>
        <w:gridCol w:w="1817"/>
        <w:gridCol w:w="1726"/>
        <w:gridCol w:w="1888"/>
        <w:gridCol w:w="1655"/>
        <w:gridCol w:w="1984"/>
        <w:gridCol w:w="1701"/>
      </w:tblGrid>
      <w:tr>
        <w:tblPrEx/>
        <w:trPr/>
        <w:tc>
          <w:tcPr>
            <w:tcW w:w="45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№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6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Адрес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6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Вид расходов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содержания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vertAlign w:val="superscript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Стоимость,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руб.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vertAlign w:val="superscript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Очередной год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3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Первый плановый период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36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Второй плановый период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452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865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626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8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  <w:framePr w:hSpace="180" w:wrap="around" w:vAnchor="page" w:hAnchor="margin" w:y="2716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потребительский индекс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vertAlign w:val="superscript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  <w:framePr w:hSpace="180" w:wrap="around" w:vAnchor="page" w:hAnchor="margin" w:y="2716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потребность, руб.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8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  <w:framePr w:hSpace="180" w:wrap="around" w:vAnchor="page" w:hAnchor="margin" w:y="2716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потребительский индекс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vertAlign w:val="superscript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65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  <w:framePr w:hSpace="180" w:wrap="around" w:vAnchor="page" w:hAnchor="margin" w:y="2716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потребность, руб.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  <w:framePr w:hSpace="180" w:wrap="around" w:vAnchor="page" w:hAnchor="margin" w:y="2716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потребительский индекс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vertAlign w:val="superscript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  <w:framePr w:hSpace="180" w:wrap="around" w:vAnchor="page" w:hAnchor="margin" w:y="2716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потребность, руб.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452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65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626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817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26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6 = 4 x 5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888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655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 = 6 x 7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10 = 8 x 9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452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865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626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817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26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888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655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452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2491" w:type="dxa"/>
            <w:textDirection w:val="lrTb"/>
            <w:noWrap w:val="false"/>
          </w:tcPr>
          <w:p>
            <w:pPr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Итого расходов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817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26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888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655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283" w:lineRule="exact"/>
              <w:widowControl w:val="off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709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Приложение: на ______ </w:t>
      </w:r>
      <w:r>
        <w:rPr>
          <w:sz w:val="28"/>
          <w:szCs w:val="22"/>
          <w:highlight w:val="white"/>
        </w:rPr>
        <w:t xml:space="preserve">л</w:t>
      </w:r>
      <w:r>
        <w:rPr>
          <w:sz w:val="28"/>
          <w:szCs w:val="22"/>
          <w:highlight w:val="white"/>
        </w:rPr>
        <w:t xml:space="preserve">.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widowControl w:val="off"/>
        <w:rPr>
          <w:sz w:val="28"/>
          <w:szCs w:val="28"/>
          <w:highlight w:val="white"/>
        </w:rPr>
      </w:pPr>
      <w:r>
        <w:rPr>
          <w:sz w:val="28"/>
          <w:szCs w:val="22"/>
          <w:highlight w:val="white"/>
        </w:rPr>
        <w:t xml:space="preserve">Руководитель уполномоченного учреждения ___________________________________________________________________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widowControl w:val="off"/>
        <w:rPr>
          <w:sz w:val="28"/>
          <w:szCs w:val="28"/>
          <w:highlight w:val="none"/>
        </w:rPr>
      </w:pPr>
      <w:r>
        <w:rPr>
          <w:sz w:val="28"/>
          <w:szCs w:val="22"/>
          <w:highlight w:val="white"/>
        </w:rPr>
        <w:t xml:space="preserve">Исполнитель ______________________________________________________________________________________________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widowControl w:val="off"/>
        <w:rPr>
          <w:sz w:val="28"/>
          <w:szCs w:val="28"/>
          <w:highlight w:val="white"/>
        </w:rPr>
      </w:pPr>
      <w:r>
        <w:rPr>
          <w:sz w:val="28"/>
          <w:szCs w:val="22"/>
          <w:highlight w:val="white"/>
        </w:rPr>
        <w:t xml:space="preserve">------------------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vertAlign w:val="superscript"/>
        </w:rPr>
        <w:t xml:space="preserve">1</w:t>
      </w:r>
      <w:r>
        <w:rPr>
          <w:sz w:val="24"/>
          <w:szCs w:val="24"/>
          <w:highlight w:val="white"/>
        </w:rPr>
        <w:t xml:space="preserve"> Запасы материально-технических средств города Перми для обеспечения  работы объектов инженерной инфраструктуры на территории города Перми в результате опасностей, возникающих в период мобилизации, в период действия военного положения, в военное время.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vertAlign w:val="superscript"/>
        </w:rPr>
        <w:t xml:space="preserve">2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Резерв</w:t>
      </w:r>
      <w:r>
        <w:rPr>
          <w:sz w:val="24"/>
          <w:szCs w:val="24"/>
          <w:highlight w:val="white"/>
        </w:rPr>
        <w:t xml:space="preserve"> материально-технических сре</w:t>
      </w:r>
      <w:r>
        <w:rPr>
          <w:sz w:val="24"/>
          <w:szCs w:val="24"/>
          <w:highlight w:val="white"/>
        </w:rPr>
        <w:t xml:space="preserve">дств в ц</w:t>
      </w:r>
      <w:r>
        <w:rPr>
          <w:sz w:val="24"/>
          <w:szCs w:val="24"/>
          <w:highlight w:val="white"/>
        </w:rPr>
        <w:t xml:space="preserve">елях ликвидации последствий чрезвычайных ситуаций природного и техногенного характера на объектах инженерной инфраструктуры на территории города Перми.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vertAlign w:val="superscript"/>
        </w:rPr>
        <w:t xml:space="preserve">3</w:t>
      </w:r>
      <w:r>
        <w:rPr>
          <w:sz w:val="24"/>
          <w:szCs w:val="24"/>
          <w:highlight w:val="white"/>
        </w:rPr>
        <w:t xml:space="preserve"> У</w:t>
      </w:r>
      <w:r>
        <w:rPr>
          <w:sz w:val="24"/>
          <w:szCs w:val="24"/>
          <w:highlight w:val="white"/>
        </w:rPr>
        <w:t xml:space="preserve">казывается вид расходов </w:t>
      </w:r>
      <w:r>
        <w:rPr>
          <w:sz w:val="24"/>
          <w:szCs w:val="24"/>
          <w:highlight w:val="white"/>
        </w:rPr>
        <w:t xml:space="preserve">содержания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(коммунальные и эксплуатационные услуги, услуги по обслуживанию охранно-пожарной </w:t>
      </w:r>
      <w:r>
        <w:rPr>
          <w:sz w:val="24"/>
          <w:szCs w:val="24"/>
          <w:highlight w:val="white"/>
        </w:rPr>
        <w:t xml:space="preserve">сигнализации</w:t>
      </w:r>
      <w:r>
        <w:rPr>
          <w:sz w:val="24"/>
          <w:szCs w:val="24"/>
          <w:highlight w:val="white"/>
        </w:rPr>
        <w:t xml:space="preserve">)</w:t>
      </w:r>
      <w:r>
        <w:rPr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объектов, специально предназначенных для хранения Запасов или Резерва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vertAlign w:val="superscript"/>
        </w:rPr>
        <w:t xml:space="preserve">4</w:t>
      </w:r>
      <w:r>
        <w:rPr>
          <w:sz w:val="24"/>
          <w:szCs w:val="24"/>
          <w:highlight w:val="white"/>
        </w:rPr>
        <w:t xml:space="preserve"> П</w:t>
      </w:r>
      <w:r>
        <w:rPr>
          <w:sz w:val="24"/>
          <w:szCs w:val="24"/>
          <w:highlight w:val="white"/>
        </w:rPr>
        <w:t xml:space="preserve">рилагается обоснование стоимости расходов </w:t>
      </w:r>
      <w:r>
        <w:rPr>
          <w:sz w:val="24"/>
          <w:szCs w:val="24"/>
          <w:highlight w:val="white"/>
        </w:rPr>
        <w:t xml:space="preserve">содержания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объектов, специально предназначенных для хранения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Запасов / </w:t>
      </w:r>
      <w:r>
        <w:rPr>
          <w:sz w:val="24"/>
          <w:szCs w:val="24"/>
          <w:highlight w:val="white"/>
        </w:rPr>
        <w:t xml:space="preserve">Резерв</w:t>
      </w:r>
      <w:r>
        <w:rPr>
          <w:sz w:val="24"/>
          <w:szCs w:val="24"/>
          <w:highlight w:val="white"/>
        </w:rPr>
        <w:t xml:space="preserve">а</w:t>
      </w:r>
      <w:r>
        <w:rPr>
          <w:sz w:val="24"/>
          <w:szCs w:val="24"/>
          <w:highlight w:val="white"/>
        </w:rPr>
        <w:t xml:space="preserve">. 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vertAlign w:val="superscript"/>
        </w:rPr>
        <w:t xml:space="preserve">5</w:t>
      </w:r>
      <w:r>
        <w:rPr>
          <w:sz w:val="24"/>
          <w:szCs w:val="24"/>
          <w:highlight w:val="white"/>
        </w:rPr>
        <w:t xml:space="preserve"> Среднегодовой индекс потребительских цен (либо индекс роста доходов).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widowControl w:val="off"/>
        <w:rPr>
          <w:sz w:val="28"/>
          <w:szCs w:val="28"/>
          <w:highlight w:val="white"/>
        </w:rPr>
        <w:sectPr>
          <w:footnotePr/>
          <w:endnotePr/>
          <w:type w:val="nextPage"/>
          <w:pgSz w:w="16838" w:h="11906" w:orient="landscape"/>
          <w:pgMar w:top="1134" w:right="567" w:bottom="426" w:left="1417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5669"/>
        <w:spacing w:line="238" w:lineRule="exact"/>
        <w:widowControl w:val="off"/>
        <w:rPr>
          <w:sz w:val="28"/>
          <w:szCs w:val="28"/>
          <w:highlight w:val="white"/>
        </w:rPr>
        <w:outlineLvl w:val="1"/>
      </w:pPr>
      <w:r>
        <w:rPr>
          <w:sz w:val="28"/>
          <w:szCs w:val="22"/>
          <w:highlight w:val="white"/>
        </w:rPr>
        <w:t xml:space="preserve">Приложение </w:t>
      </w:r>
      <w:r>
        <w:rPr>
          <w:sz w:val="28"/>
          <w:szCs w:val="22"/>
          <w:highlight w:val="white"/>
        </w:rPr>
        <w:t xml:space="preserve">5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5669"/>
        <w:spacing w:line="238" w:lineRule="exact"/>
        <w:widowControl w:val="off"/>
        <w:rPr>
          <w:sz w:val="28"/>
          <w:szCs w:val="28"/>
          <w:highlight w:val="white"/>
        </w:rPr>
      </w:pP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  <w:t xml:space="preserve">к Мето</w:t>
      </w:r>
      <w:r>
        <w:rPr>
          <w:sz w:val="28"/>
          <w:szCs w:val="22"/>
          <w:highlight w:val="white"/>
        </w:rPr>
        <w:t xml:space="preserve">дике расчета стоимости </w:t>
        <w:br/>
        <w:t xml:space="preserve">работ (услуг) на обеспечение </w:t>
        <w:br/>
        <w:t xml:space="preserve">создания и содержания запасов </w:t>
        <w:br/>
        <w:t xml:space="preserve">материально-технических средств в целях гражданской обороны для обеспечения работы объектов </w:t>
        <w:br/>
        <w:t xml:space="preserve">инженерной инфраструктуры, </w:t>
        <w:br/>
        <w:t xml:space="preserve">резерва материально-технических средств в целях ли</w:t>
      </w:r>
      <w:r>
        <w:rPr>
          <w:sz w:val="28"/>
          <w:szCs w:val="22"/>
          <w:highlight w:val="white"/>
        </w:rPr>
        <w:t xml:space="preserve">квидации </w:t>
        <w:br/>
        <w:t xml:space="preserve">последствий чрезвычайных </w:t>
        <w:br/>
        <w:t xml:space="preserve">ситуаций природного </w:t>
        <w:br/>
        <w:t xml:space="preserve">и техногенного характера </w:t>
        <w:br/>
        <w:t xml:space="preserve">на объектах инженерной </w:t>
        <w:br/>
        <w:t xml:space="preserve">инфраструктуры города Перми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2"/>
          <w:highlight w:val="white"/>
        </w:rPr>
      </w:pPr>
      <w:r>
        <w:rPr>
          <w:b/>
          <w:bCs/>
          <w:sz w:val="28"/>
          <w:szCs w:val="22"/>
          <w:highlight w:val="white"/>
        </w:rPr>
        <w:t xml:space="preserve">ПЕРЕЧЕНЬ</w:t>
      </w:r>
      <w:r>
        <w:rPr>
          <w:b/>
          <w:bCs/>
          <w:sz w:val="28"/>
          <w:szCs w:val="22"/>
          <w:highlight w:val="white"/>
        </w:rPr>
      </w:r>
      <w:r>
        <w:rPr>
          <w:b/>
          <w:bCs/>
          <w:sz w:val="28"/>
          <w:szCs w:val="22"/>
          <w:highlight w:val="white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2"/>
          <w:highlight w:val="white"/>
        </w:rPr>
      </w:pPr>
      <w:r>
        <w:rPr>
          <w:b/>
          <w:bCs/>
          <w:sz w:val="28"/>
          <w:szCs w:val="22"/>
          <w:highlight w:val="white"/>
        </w:rPr>
        <w:t xml:space="preserve">мероприятий по</w:t>
      </w:r>
      <w:r>
        <w:rPr>
          <w:b/>
          <w:bCs/>
          <w:sz w:val="28"/>
          <w:szCs w:val="22"/>
          <w:highlight w:val="white"/>
        </w:rPr>
        <w:t xml:space="preserve"> обслуживани</w:t>
      </w:r>
      <w:r>
        <w:rPr>
          <w:b/>
          <w:bCs/>
          <w:sz w:val="28"/>
          <w:szCs w:val="22"/>
          <w:highlight w:val="white"/>
        </w:rPr>
        <w:t xml:space="preserve">ю</w:t>
      </w:r>
      <w:r>
        <w:rPr>
          <w:b/>
          <w:bCs/>
          <w:sz w:val="28"/>
          <w:szCs w:val="22"/>
          <w:highlight w:val="white"/>
        </w:rPr>
        <w:t xml:space="preserve"> </w:t>
      </w:r>
      <w:r>
        <w:rPr>
          <w:b/>
          <w:bCs/>
          <w:sz w:val="28"/>
          <w:szCs w:val="22"/>
          <w:highlight w:val="white"/>
        </w:rPr>
        <w:t xml:space="preserve">Запасов</w:t>
      </w:r>
      <w:r>
        <w:rPr>
          <w:b/>
          <w:bCs/>
          <w:sz w:val="28"/>
          <w:szCs w:val="22"/>
          <w:highlight w:val="white"/>
          <w:vertAlign w:val="superscript"/>
        </w:rPr>
        <w:t xml:space="preserve">1</w:t>
      </w:r>
      <w:r>
        <w:rPr>
          <w:b/>
          <w:bCs/>
          <w:sz w:val="28"/>
          <w:szCs w:val="22"/>
          <w:highlight w:val="white"/>
          <w:vertAlign w:val="superscript"/>
        </w:rPr>
        <w:t xml:space="preserve"> </w:t>
      </w:r>
      <w:r>
        <w:rPr>
          <w:b/>
          <w:bCs/>
          <w:sz w:val="28"/>
          <w:szCs w:val="22"/>
          <w:highlight w:val="white"/>
        </w:rPr>
        <w:t xml:space="preserve">/ Резерва</w:t>
      </w:r>
      <w:r>
        <w:rPr>
          <w:b/>
          <w:bCs/>
          <w:sz w:val="28"/>
          <w:szCs w:val="22"/>
          <w:highlight w:val="white"/>
          <w:vertAlign w:val="superscript"/>
        </w:rPr>
        <w:t xml:space="preserve">2</w:t>
      </w:r>
      <w:r>
        <w:rPr>
          <w:b/>
          <w:bCs/>
          <w:sz w:val="28"/>
          <w:szCs w:val="22"/>
          <w:highlight w:val="white"/>
        </w:rPr>
      </w:r>
      <w:r>
        <w:rPr>
          <w:b/>
          <w:bCs/>
          <w:sz w:val="28"/>
          <w:szCs w:val="22"/>
          <w:highlight w:val="white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2"/>
          <w:highlight w:val="white"/>
        </w:rPr>
      </w:pPr>
      <w:r>
        <w:rPr>
          <w:b/>
          <w:bCs/>
          <w:sz w:val="28"/>
          <w:szCs w:val="22"/>
          <w:highlight w:val="white"/>
        </w:rPr>
        <w:t xml:space="preserve">на</w:t>
      </w:r>
      <w:r>
        <w:rPr>
          <w:b/>
          <w:bCs/>
          <w:sz w:val="28"/>
          <w:szCs w:val="22"/>
          <w:highlight w:val="white"/>
          <w:u w:val="none"/>
        </w:rPr>
        <w:t xml:space="preserve"> </w:t>
      </w:r>
      <w:r>
        <w:rPr>
          <w:b/>
          <w:bCs/>
          <w:sz w:val="28"/>
          <w:szCs w:val="22"/>
          <w:highlight w:val="white"/>
          <w:u w:val="none"/>
        </w:rPr>
        <w:t xml:space="preserve">________________________</w:t>
      </w:r>
      <w:r>
        <w:rPr>
          <w:b/>
          <w:bCs/>
          <w:sz w:val="28"/>
          <w:szCs w:val="22"/>
          <w:highlight w:val="white"/>
          <w:u w:val="none"/>
        </w:rPr>
        <w:t xml:space="preserve"> </w:t>
      </w:r>
      <w:r>
        <w:rPr>
          <w:b/>
          <w:bCs/>
          <w:sz w:val="28"/>
          <w:szCs w:val="22"/>
          <w:highlight w:val="white"/>
        </w:rPr>
        <w:t xml:space="preserve">год</w:t>
      </w:r>
      <w:r>
        <w:rPr>
          <w:b/>
          <w:bCs/>
          <w:sz w:val="28"/>
          <w:szCs w:val="22"/>
          <w:highlight w:val="white"/>
        </w:rPr>
      </w:r>
      <w:r>
        <w:rPr>
          <w:b/>
          <w:bCs/>
          <w:sz w:val="28"/>
          <w:szCs w:val="22"/>
          <w:highlight w:val="white"/>
        </w:rPr>
      </w:r>
    </w:p>
    <w:p>
      <w:pPr>
        <w:ind w:left="0" w:right="0" w:firstLine="0"/>
        <w:jc w:val="center"/>
        <w:spacing w:line="238" w:lineRule="exact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(очередной финансовый год)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2"/>
          <w:highlight w:val="white"/>
        </w:rPr>
      </w:pPr>
      <w:r>
        <w:rPr>
          <w:b/>
          <w:bCs/>
          <w:sz w:val="28"/>
          <w:szCs w:val="22"/>
          <w:highlight w:val="white"/>
        </w:rPr>
        <w:t xml:space="preserve">по состоянию на 01 июня </w:t>
      </w:r>
      <w:r>
        <w:rPr>
          <w:b/>
          <w:bCs/>
          <w:sz w:val="28"/>
          <w:szCs w:val="22"/>
          <w:highlight w:val="white"/>
          <w:u w:val="none"/>
        </w:rPr>
        <w:t xml:space="preserve">_____</w:t>
      </w:r>
      <w:r>
        <w:rPr>
          <w:b/>
          <w:bCs/>
          <w:sz w:val="28"/>
          <w:szCs w:val="22"/>
          <w:highlight w:val="white"/>
          <w:u w:val="none"/>
        </w:rPr>
        <w:t xml:space="preserve"> </w:t>
      </w:r>
      <w:r>
        <w:rPr>
          <w:b/>
          <w:bCs/>
          <w:sz w:val="28"/>
          <w:szCs w:val="22"/>
          <w:highlight w:val="white"/>
        </w:rPr>
        <w:t xml:space="preserve">г</w:t>
      </w:r>
      <w:r>
        <w:rPr>
          <w:b/>
          <w:bCs/>
          <w:sz w:val="28"/>
          <w:szCs w:val="22"/>
          <w:highlight w:val="white"/>
        </w:rPr>
        <w:t xml:space="preserve">.</w:t>
      </w:r>
      <w:r>
        <w:rPr>
          <w:b/>
          <w:bCs/>
          <w:sz w:val="28"/>
          <w:szCs w:val="22"/>
          <w:highlight w:val="white"/>
        </w:rPr>
      </w:r>
      <w:r>
        <w:rPr>
          <w:b/>
          <w:bCs/>
          <w:sz w:val="28"/>
          <w:szCs w:val="22"/>
          <w:highlight w:val="white"/>
        </w:rPr>
      </w:r>
    </w:p>
    <w:p>
      <w:pPr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12"/>
        <w:gridCol w:w="2268"/>
        <w:gridCol w:w="2219"/>
        <w:gridCol w:w="1701"/>
        <w:gridCol w:w="2884"/>
      </w:tblGrid>
      <w:tr>
        <w:tblPrEx/>
        <w:trPr/>
        <w:tc>
          <w:tcPr>
            <w:tcW w:w="91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  <w:t xml:space="preserve">№</w:t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  <w:t xml:space="preserve">Наименование мероприятия</w:t>
            </w:r>
            <w:r>
              <w:rPr>
                <w:sz w:val="28"/>
                <w:szCs w:val="22"/>
                <w:highlight w:val="white"/>
                <w:vertAlign w:val="superscript"/>
              </w:rPr>
              <w:t xml:space="preserve">3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W w:w="221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2"/>
                <w:highlight w:val="white"/>
                <w:vertAlign w:val="superscript"/>
              </w:rPr>
            </w:pPr>
            <w:r>
              <w:rPr>
                <w:sz w:val="28"/>
                <w:szCs w:val="22"/>
                <w:highlight w:val="white"/>
              </w:rPr>
              <w:t xml:space="preserve">Применяемый метод расчета</w:t>
            </w:r>
            <w:r>
              <w:rPr>
                <w:sz w:val="28"/>
                <w:szCs w:val="22"/>
                <w:highlight w:val="white"/>
                <w:vertAlign w:val="superscript"/>
              </w:rPr>
              <w:t xml:space="preserve">4</w:t>
            </w:r>
            <w:r>
              <w:rPr>
                <w:sz w:val="28"/>
                <w:szCs w:val="22"/>
                <w:highlight w:val="white"/>
                <w:vertAlign w:val="superscript"/>
              </w:rPr>
            </w:r>
            <w:r>
              <w:rPr>
                <w:sz w:val="28"/>
                <w:szCs w:val="22"/>
                <w:highlight w:val="white"/>
                <w:vertAlign w:val="superscript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  <w:t xml:space="preserve">Стоимость</w:t>
            </w:r>
            <w:r>
              <w:rPr>
                <w:sz w:val="28"/>
                <w:szCs w:val="22"/>
                <w:highlight w:val="white"/>
                <w:vertAlign w:val="superscript"/>
              </w:rPr>
              <w:t xml:space="preserve">5</w:t>
            </w:r>
            <w:r>
              <w:rPr>
                <w:sz w:val="28"/>
                <w:szCs w:val="22"/>
                <w:highlight w:val="white"/>
              </w:rPr>
              <w:t xml:space="preserve">, руб.</w:t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288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  <w:t xml:space="preserve">Примечание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W w:w="91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  <w:t xml:space="preserve">1</w:t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  <w:t xml:space="preserve">2</w:t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221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  <w:t xml:space="preserve">3</w:t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  <w:t xml:space="preserve">4</w:t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288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  <w:t xml:space="preserve">5</w:t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91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221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2884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912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  <w:t xml:space="preserve">Всего</w:t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2219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  <w:tc>
          <w:tcPr>
            <w:tcW w:w="2884" w:type="dxa"/>
            <w:textDirection w:val="lrTb"/>
            <w:noWrap w:val="false"/>
          </w:tcPr>
          <w:p>
            <w:pPr>
              <w:widowControl w:val="off"/>
              <w:rPr>
                <w:sz w:val="28"/>
                <w:szCs w:val="22"/>
                <w:highlight w:val="white"/>
              </w:rPr>
            </w:pP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  <w:r>
              <w:rPr>
                <w:sz w:val="28"/>
                <w:szCs w:val="22"/>
                <w:highlight w:val="white"/>
              </w:rPr>
            </w:r>
          </w:p>
        </w:tc>
      </w:tr>
    </w:tbl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Приложение: на ______ </w:t>
      </w:r>
      <w:r>
        <w:rPr>
          <w:sz w:val="28"/>
          <w:szCs w:val="22"/>
          <w:highlight w:val="white"/>
        </w:rPr>
        <w:t xml:space="preserve">л</w:t>
      </w:r>
      <w:r>
        <w:rPr>
          <w:sz w:val="28"/>
          <w:szCs w:val="22"/>
          <w:highlight w:val="white"/>
        </w:rPr>
        <w:t xml:space="preserve">.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Руководитель уполномоченного учреждения ________________________________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  <w:t xml:space="preserve">Исполнитель ___________________________________________________________</w:t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jc w:val="both"/>
        <w:widowControl w:val="off"/>
        <w:rPr>
          <w:sz w:val="28"/>
          <w:szCs w:val="22"/>
          <w:highlight w:val="white"/>
        </w:rPr>
      </w:pP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  <w:r>
        <w:rPr>
          <w:sz w:val="28"/>
          <w:szCs w:val="22"/>
          <w:highlight w:val="white"/>
        </w:rPr>
      </w:r>
    </w:p>
    <w:p>
      <w:pPr>
        <w:jc w:val="both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--------------------------------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vertAlign w:val="superscript"/>
        </w:rPr>
        <w:t xml:space="preserve">1</w:t>
      </w:r>
      <w:r>
        <w:rPr>
          <w:sz w:val="24"/>
          <w:szCs w:val="24"/>
          <w:highlight w:val="white"/>
          <w:vertAlign w:val="superscript"/>
        </w:rPr>
        <w:t xml:space="preserve"> </w:t>
      </w:r>
      <w:r>
        <w:rPr>
          <w:sz w:val="24"/>
          <w:szCs w:val="24"/>
          <w:highlight w:val="white"/>
        </w:rPr>
        <w:t xml:space="preserve">Запасы материально-технических средств города Перми для обеспечения  работы объектов инженерной инфраструктуры на территории города Перми в результате опасностей, возникающих в период мобилизации, в период действия военного положения, в военное время.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vertAlign w:val="superscript"/>
        </w:rPr>
        <w:t xml:space="preserve">2 </w:t>
      </w:r>
      <w:r>
        <w:rPr>
          <w:sz w:val="24"/>
          <w:szCs w:val="24"/>
          <w:highlight w:val="white"/>
        </w:rPr>
        <w:t xml:space="preserve">Резерв материально-технических сре</w:t>
      </w:r>
      <w:r>
        <w:rPr>
          <w:sz w:val="24"/>
          <w:szCs w:val="24"/>
          <w:highlight w:val="white"/>
        </w:rPr>
        <w:t xml:space="preserve">дств в ц</w:t>
      </w:r>
      <w:r>
        <w:rPr>
          <w:sz w:val="24"/>
          <w:szCs w:val="24"/>
          <w:highlight w:val="white"/>
        </w:rPr>
        <w:t xml:space="preserve">елях ликвидации последствий чрезвычайных ситуаций природного и техногенного характера на объектах инженерной инфраструктуры на территории города Перми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vertAlign w:val="superscript"/>
        </w:rPr>
        <w:t xml:space="preserve">3</w:t>
      </w:r>
      <w:r>
        <w:rPr>
          <w:sz w:val="24"/>
          <w:szCs w:val="24"/>
          <w:highlight w:val="white"/>
          <w:vertAlign w:val="superscript"/>
        </w:rPr>
        <w:t xml:space="preserve"> </w:t>
      </w:r>
      <w:r>
        <w:rPr>
          <w:sz w:val="24"/>
          <w:szCs w:val="24"/>
          <w:highlight w:val="white"/>
        </w:rPr>
        <w:t xml:space="preserve">У</w:t>
      </w:r>
      <w:r>
        <w:rPr>
          <w:sz w:val="24"/>
          <w:szCs w:val="24"/>
          <w:highlight w:val="white"/>
        </w:rPr>
        <w:t xml:space="preserve">казываются планируемые мероприятия в соответствии </w:t>
      </w:r>
      <w:r>
        <w:rPr>
          <w:sz w:val="24"/>
          <w:szCs w:val="24"/>
          <w:highlight w:val="white"/>
        </w:rPr>
        <w:t xml:space="preserve">в соответствии </w:t>
      </w:r>
      <w:r>
        <w:rPr>
          <w:sz w:val="24"/>
          <w:szCs w:val="24"/>
          <w:highlight w:val="white"/>
        </w:rPr>
        <w:t xml:space="preserve">с требованиями законодательства, технической документации производителя оборудования, рекомендациями специализированной организации, проводившей техническое обслуживание оборудования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vertAlign w:val="superscript"/>
        </w:rPr>
        <w:t xml:space="preserve">4</w:t>
      </w:r>
      <w:r>
        <w:rPr>
          <w:sz w:val="24"/>
          <w:szCs w:val="24"/>
          <w:highlight w:val="white"/>
        </w:rPr>
        <w:t xml:space="preserve"> У</w:t>
      </w:r>
      <w:r>
        <w:rPr>
          <w:sz w:val="24"/>
          <w:szCs w:val="24"/>
          <w:highlight w:val="white"/>
        </w:rPr>
        <w:t xml:space="preserve">казывается метод расчета, учитывающий особенности планируемого мероприятия.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widowControl w:val="off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vertAlign w:val="superscript"/>
        </w:rPr>
        <w:t xml:space="preserve">5</w:t>
      </w:r>
      <w:r>
        <w:rPr>
          <w:sz w:val="24"/>
          <w:szCs w:val="24"/>
          <w:highlight w:val="white"/>
          <w:vertAlign w:val="superscript"/>
        </w:rPr>
        <w:t xml:space="preserve"> </w:t>
      </w:r>
      <w:r>
        <w:rPr>
          <w:sz w:val="24"/>
          <w:szCs w:val="24"/>
          <w:highlight w:val="white"/>
        </w:rPr>
        <w:t xml:space="preserve">П</w:t>
      </w:r>
      <w:r>
        <w:rPr>
          <w:sz w:val="24"/>
          <w:szCs w:val="24"/>
          <w:highlight w:val="white"/>
        </w:rPr>
        <w:t xml:space="preserve">рилагается обоснование стоимости мероприятия по обслуживанию </w:t>
      </w:r>
      <w:r>
        <w:rPr>
          <w:sz w:val="24"/>
          <w:szCs w:val="24"/>
          <w:highlight w:val="white"/>
        </w:rPr>
        <w:t xml:space="preserve">Запасов</w:t>
      </w:r>
      <w:r>
        <w:rPr>
          <w:sz w:val="24"/>
          <w:szCs w:val="24"/>
          <w:highlight w:val="white"/>
        </w:rPr>
        <w:t xml:space="preserve"> / Резерва</w:t>
      </w:r>
      <w:r>
        <w:rPr>
          <w:sz w:val="24"/>
          <w:szCs w:val="24"/>
          <w:highlight w:val="white"/>
        </w:rPr>
        <w:t xml:space="preserve">, которое может определяться на основании сметных расчетов, сопоставимых рыночных цен (анализа рынка) или иным методом, учитывающим особенности планируемого мероприятия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headerReference w:type="default" r:id="rId10"/>
      <w:headerReference w:type="even" r:id="rId11"/>
      <w:footerReference w:type="default" r:id="rId13"/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803050406030204"/>
  </w:font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9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jc w:val="center"/>
      <w:rPr>
        <w:sz w:val="28"/>
        <w:szCs w:val="28"/>
      </w:rPr>
    </w:pPr>
    <w:r>
      <w:rPr>
        <w:sz w:val="28"/>
        <w:szCs w:val="28"/>
      </w:rPr>
    </w: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41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rPr>
        <w:rStyle w:val="940"/>
      </w:rPr>
      <w:framePr w:wrap="around" w:vAnchor="text" w:hAnchor="margin" w:xAlign="center" w:y="1"/>
    </w:pPr>
    <w:r>
      <w:rPr>
        <w:rStyle w:val="940"/>
      </w:rPr>
      <w:fldChar w:fldCharType="begin"/>
    </w:r>
    <w:r>
      <w:rPr>
        <w:rStyle w:val="940"/>
      </w:rPr>
      <w:instrText xml:space="preserve">PAGE  </w:instrText>
    </w:r>
    <w:r>
      <w:rPr>
        <w:rStyle w:val="940"/>
      </w:rPr>
      <w:fldChar w:fldCharType="end"/>
    </w:r>
    <w:r>
      <w:rPr>
        <w:rStyle w:val="940"/>
      </w:rPr>
    </w:r>
    <w:r>
      <w:rPr>
        <w:rStyle w:val="940"/>
      </w:rPr>
    </w:r>
  </w:p>
  <w:p>
    <w:pPr>
      <w:pStyle w:val="94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5">
    <w:name w:val="Heading 1 Char"/>
    <w:basedOn w:val="771"/>
    <w:link w:val="76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46">
    <w:name w:val="Heading 2 Char"/>
    <w:basedOn w:val="771"/>
    <w:link w:val="763"/>
    <w:uiPriority w:val="9"/>
    <w:rPr>
      <w:rFonts w:ascii="Liberation Sans" w:hAnsi="Liberation Sans" w:eastAsia="Liberation Sans" w:cs="Liberation Sans"/>
      <w:sz w:val="34"/>
    </w:rPr>
  </w:style>
  <w:style w:type="character" w:styleId="747">
    <w:name w:val="Heading 3 Char"/>
    <w:basedOn w:val="771"/>
    <w:link w:val="76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48">
    <w:name w:val="Heading 4 Char"/>
    <w:basedOn w:val="771"/>
    <w:link w:val="76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49">
    <w:name w:val="Heading 5 Char"/>
    <w:basedOn w:val="771"/>
    <w:link w:val="76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50">
    <w:name w:val="Heading 6 Char"/>
    <w:basedOn w:val="771"/>
    <w:link w:val="7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51">
    <w:name w:val="Heading 7 Char"/>
    <w:basedOn w:val="771"/>
    <w:link w:val="76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52">
    <w:name w:val="Heading 8 Char"/>
    <w:basedOn w:val="771"/>
    <w:link w:val="7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53">
    <w:name w:val="Heading 9 Char"/>
    <w:basedOn w:val="771"/>
    <w:link w:val="77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54">
    <w:name w:val="Title Char"/>
    <w:basedOn w:val="771"/>
    <w:link w:val="783"/>
    <w:uiPriority w:val="10"/>
    <w:rPr>
      <w:sz w:val="48"/>
      <w:szCs w:val="48"/>
    </w:rPr>
  </w:style>
  <w:style w:type="character" w:styleId="755">
    <w:name w:val="Subtitle Char"/>
    <w:basedOn w:val="771"/>
    <w:link w:val="785"/>
    <w:uiPriority w:val="11"/>
    <w:rPr>
      <w:sz w:val="24"/>
      <w:szCs w:val="24"/>
    </w:rPr>
  </w:style>
  <w:style w:type="character" w:styleId="756">
    <w:name w:val="Quote Char"/>
    <w:link w:val="787"/>
    <w:uiPriority w:val="29"/>
    <w:rPr>
      <w:i/>
    </w:rPr>
  </w:style>
  <w:style w:type="character" w:styleId="757">
    <w:name w:val="Intense Quote Char"/>
    <w:link w:val="789"/>
    <w:uiPriority w:val="30"/>
    <w:rPr>
      <w:i/>
    </w:rPr>
  </w:style>
  <w:style w:type="character" w:styleId="758">
    <w:name w:val="Caption Char"/>
    <w:basedOn w:val="771"/>
    <w:link w:val="936"/>
    <w:uiPriority w:val="35"/>
    <w:rPr>
      <w:b/>
      <w:bCs/>
      <w:color w:val="4f81bd" w:themeColor="accent1"/>
      <w:sz w:val="18"/>
      <w:szCs w:val="18"/>
    </w:rPr>
  </w:style>
  <w:style w:type="character" w:styleId="759">
    <w:name w:val="Footnote Text Char"/>
    <w:link w:val="919"/>
    <w:uiPriority w:val="99"/>
    <w:rPr>
      <w:sz w:val="18"/>
    </w:rPr>
  </w:style>
  <w:style w:type="character" w:styleId="760">
    <w:name w:val="Endnote Text Char"/>
    <w:link w:val="922"/>
    <w:uiPriority w:val="99"/>
    <w:rPr>
      <w:sz w:val="20"/>
    </w:rPr>
  </w:style>
  <w:style w:type="paragraph" w:styleId="761" w:default="1">
    <w:name w:val="Normal"/>
    <w:qFormat/>
  </w:style>
  <w:style w:type="paragraph" w:styleId="762">
    <w:name w:val="Heading 1"/>
    <w:basedOn w:val="761"/>
    <w:next w:val="761"/>
    <w:link w:val="774"/>
    <w:qFormat/>
    <w:pPr>
      <w:ind w:right="-1" w:firstLine="709"/>
      <w:jc w:val="both"/>
      <w:keepNext/>
      <w:outlineLvl w:val="0"/>
    </w:pPr>
    <w:rPr>
      <w:sz w:val="24"/>
    </w:rPr>
  </w:style>
  <w:style w:type="paragraph" w:styleId="763">
    <w:name w:val="Heading 2"/>
    <w:basedOn w:val="761"/>
    <w:next w:val="761"/>
    <w:link w:val="775"/>
    <w:qFormat/>
    <w:pPr>
      <w:ind w:right="-1"/>
      <w:jc w:val="both"/>
      <w:keepNext/>
      <w:outlineLvl w:val="1"/>
    </w:pPr>
    <w:rPr>
      <w:sz w:val="24"/>
    </w:rPr>
  </w:style>
  <w:style w:type="paragraph" w:styleId="764">
    <w:name w:val="Heading 3"/>
    <w:basedOn w:val="761"/>
    <w:next w:val="761"/>
    <w:link w:val="77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5">
    <w:name w:val="Heading 4"/>
    <w:basedOn w:val="761"/>
    <w:next w:val="761"/>
    <w:link w:val="7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6">
    <w:name w:val="Heading 5"/>
    <w:basedOn w:val="761"/>
    <w:next w:val="761"/>
    <w:link w:val="77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7">
    <w:name w:val="Heading 6"/>
    <w:basedOn w:val="761"/>
    <w:next w:val="761"/>
    <w:link w:val="77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8">
    <w:name w:val="Heading 7"/>
    <w:basedOn w:val="761"/>
    <w:next w:val="761"/>
    <w:link w:val="78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9">
    <w:name w:val="Heading 8"/>
    <w:basedOn w:val="761"/>
    <w:next w:val="761"/>
    <w:link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70">
    <w:name w:val="Heading 9"/>
    <w:basedOn w:val="761"/>
    <w:next w:val="761"/>
    <w:link w:val="7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1" w:default="1">
    <w:name w:val="Default Paragraph Font"/>
    <w:uiPriority w:val="1"/>
    <w:semiHidden/>
    <w:unhideWhenUsed/>
  </w:style>
  <w:style w:type="table" w:styleId="77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3" w:default="1">
    <w:name w:val="No List"/>
    <w:uiPriority w:val="99"/>
    <w:semiHidden/>
    <w:unhideWhenUsed/>
  </w:style>
  <w:style w:type="character" w:styleId="774" w:customStyle="1">
    <w:name w:val="Заголовок 1 Знак"/>
    <w:basedOn w:val="771"/>
    <w:link w:val="762"/>
    <w:uiPriority w:val="9"/>
    <w:rPr>
      <w:rFonts w:ascii="Arial" w:hAnsi="Arial" w:eastAsia="Arial" w:cs="Arial"/>
      <w:sz w:val="40"/>
      <w:szCs w:val="40"/>
    </w:rPr>
  </w:style>
  <w:style w:type="character" w:styleId="775" w:customStyle="1">
    <w:name w:val="Заголовок 2 Знак"/>
    <w:basedOn w:val="771"/>
    <w:link w:val="763"/>
    <w:uiPriority w:val="9"/>
    <w:rPr>
      <w:rFonts w:ascii="Arial" w:hAnsi="Arial" w:eastAsia="Arial" w:cs="Arial"/>
      <w:sz w:val="34"/>
    </w:rPr>
  </w:style>
  <w:style w:type="character" w:styleId="776" w:customStyle="1">
    <w:name w:val="Заголовок 3 Знак"/>
    <w:basedOn w:val="771"/>
    <w:link w:val="764"/>
    <w:uiPriority w:val="9"/>
    <w:rPr>
      <w:rFonts w:ascii="Arial" w:hAnsi="Arial" w:eastAsia="Arial" w:cs="Arial"/>
      <w:sz w:val="30"/>
      <w:szCs w:val="30"/>
    </w:rPr>
  </w:style>
  <w:style w:type="character" w:styleId="777" w:customStyle="1">
    <w:name w:val="Заголовок 4 Знак"/>
    <w:basedOn w:val="771"/>
    <w:link w:val="765"/>
    <w:uiPriority w:val="9"/>
    <w:rPr>
      <w:rFonts w:ascii="Arial" w:hAnsi="Arial" w:eastAsia="Arial" w:cs="Arial"/>
      <w:b/>
      <w:bCs/>
      <w:sz w:val="26"/>
      <w:szCs w:val="26"/>
    </w:rPr>
  </w:style>
  <w:style w:type="character" w:styleId="778" w:customStyle="1">
    <w:name w:val="Заголовок 5 Знак"/>
    <w:basedOn w:val="771"/>
    <w:link w:val="766"/>
    <w:uiPriority w:val="9"/>
    <w:rPr>
      <w:rFonts w:ascii="Arial" w:hAnsi="Arial" w:eastAsia="Arial" w:cs="Arial"/>
      <w:b/>
      <w:bCs/>
      <w:sz w:val="24"/>
      <w:szCs w:val="24"/>
    </w:rPr>
  </w:style>
  <w:style w:type="character" w:styleId="779" w:customStyle="1">
    <w:name w:val="Заголовок 6 Знак"/>
    <w:basedOn w:val="771"/>
    <w:link w:val="767"/>
    <w:uiPriority w:val="9"/>
    <w:rPr>
      <w:rFonts w:ascii="Arial" w:hAnsi="Arial" w:eastAsia="Arial" w:cs="Arial"/>
      <w:b/>
      <w:bCs/>
      <w:sz w:val="22"/>
      <w:szCs w:val="22"/>
    </w:rPr>
  </w:style>
  <w:style w:type="character" w:styleId="780" w:customStyle="1">
    <w:name w:val="Заголовок 7 Знак"/>
    <w:basedOn w:val="771"/>
    <w:link w:val="7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1" w:customStyle="1">
    <w:name w:val="Заголовок 8 Знак"/>
    <w:basedOn w:val="771"/>
    <w:link w:val="769"/>
    <w:uiPriority w:val="9"/>
    <w:rPr>
      <w:rFonts w:ascii="Arial" w:hAnsi="Arial" w:eastAsia="Arial" w:cs="Arial"/>
      <w:i/>
      <w:iCs/>
      <w:sz w:val="22"/>
      <w:szCs w:val="22"/>
    </w:rPr>
  </w:style>
  <w:style w:type="character" w:styleId="782" w:customStyle="1">
    <w:name w:val="Заголовок 9 Знак"/>
    <w:basedOn w:val="771"/>
    <w:link w:val="770"/>
    <w:uiPriority w:val="9"/>
    <w:rPr>
      <w:rFonts w:ascii="Arial" w:hAnsi="Arial" w:eastAsia="Arial" w:cs="Arial"/>
      <w:i/>
      <w:iCs/>
      <w:sz w:val="21"/>
      <w:szCs w:val="21"/>
    </w:rPr>
  </w:style>
  <w:style w:type="paragraph" w:styleId="783">
    <w:name w:val="Title"/>
    <w:basedOn w:val="761"/>
    <w:next w:val="761"/>
    <w:link w:val="78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4" w:customStyle="1">
    <w:name w:val="Название Знак"/>
    <w:basedOn w:val="771"/>
    <w:link w:val="783"/>
    <w:uiPriority w:val="10"/>
    <w:rPr>
      <w:sz w:val="48"/>
      <w:szCs w:val="48"/>
    </w:rPr>
  </w:style>
  <w:style w:type="paragraph" w:styleId="785">
    <w:name w:val="Subtitle"/>
    <w:basedOn w:val="761"/>
    <w:next w:val="761"/>
    <w:link w:val="786"/>
    <w:uiPriority w:val="11"/>
    <w:qFormat/>
    <w:pPr>
      <w:spacing w:before="200" w:after="200"/>
    </w:pPr>
    <w:rPr>
      <w:sz w:val="24"/>
      <w:szCs w:val="24"/>
    </w:rPr>
  </w:style>
  <w:style w:type="character" w:styleId="786" w:customStyle="1">
    <w:name w:val="Подзаголовок Знак"/>
    <w:basedOn w:val="771"/>
    <w:link w:val="785"/>
    <w:uiPriority w:val="11"/>
    <w:rPr>
      <w:sz w:val="24"/>
      <w:szCs w:val="24"/>
    </w:rPr>
  </w:style>
  <w:style w:type="paragraph" w:styleId="787">
    <w:name w:val="Quote"/>
    <w:basedOn w:val="761"/>
    <w:next w:val="761"/>
    <w:link w:val="788"/>
    <w:uiPriority w:val="29"/>
    <w:qFormat/>
    <w:pPr>
      <w:ind w:left="720" w:right="720"/>
    </w:pPr>
    <w:rPr>
      <w:i/>
    </w:rPr>
  </w:style>
  <w:style w:type="character" w:styleId="788" w:customStyle="1">
    <w:name w:val="Цитата 2 Знак"/>
    <w:link w:val="787"/>
    <w:uiPriority w:val="29"/>
    <w:rPr>
      <w:i/>
    </w:rPr>
  </w:style>
  <w:style w:type="paragraph" w:styleId="789">
    <w:name w:val="Intense Quote"/>
    <w:basedOn w:val="761"/>
    <w:next w:val="761"/>
    <w:link w:val="79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0" w:customStyle="1">
    <w:name w:val="Выделенная цитата Знак"/>
    <w:link w:val="789"/>
    <w:uiPriority w:val="30"/>
    <w:rPr>
      <w:i/>
    </w:rPr>
  </w:style>
  <w:style w:type="character" w:styleId="791" w:customStyle="1">
    <w:name w:val="Header Char"/>
    <w:basedOn w:val="771"/>
    <w:uiPriority w:val="99"/>
  </w:style>
  <w:style w:type="character" w:styleId="792" w:customStyle="1">
    <w:name w:val="Footer Char"/>
    <w:basedOn w:val="771"/>
    <w:uiPriority w:val="99"/>
  </w:style>
  <w:style w:type="character" w:styleId="793" w:customStyle="1">
    <w:name w:val="Название объекта Знак"/>
    <w:basedOn w:val="771"/>
    <w:link w:val="936"/>
    <w:uiPriority w:val="35"/>
    <w:rPr>
      <w:b/>
      <w:bCs/>
      <w:color w:val="5b9bd5" w:themeColor="accent1"/>
      <w:sz w:val="18"/>
      <w:szCs w:val="18"/>
    </w:rPr>
  </w:style>
  <w:style w:type="table" w:styleId="794" w:customStyle="1">
    <w:name w:val="Table Grid Light"/>
    <w:basedOn w:val="772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5" w:customStyle="1">
    <w:name w:val="Plain Table 1"/>
    <w:basedOn w:val="772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 w:customStyle="1">
    <w:name w:val="Plain Table 2"/>
    <w:basedOn w:val="77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7" w:customStyle="1">
    <w:name w:val="Plain Table 3"/>
    <w:basedOn w:val="77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8" w:customStyle="1">
    <w:name w:val="Plain Table 4"/>
    <w:basedOn w:val="77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Plain Table 5"/>
    <w:basedOn w:val="77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1 Light"/>
    <w:basedOn w:val="772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Grid Table 1 Light - Accent 1"/>
    <w:basedOn w:val="772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Grid Table 1 Light - Accent 2"/>
    <w:basedOn w:val="772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Grid Table 1 Light - Accent 3"/>
    <w:basedOn w:val="772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Grid Table 1 Light - Accent 4"/>
    <w:basedOn w:val="772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Grid Table 1 Light - Accent 5"/>
    <w:basedOn w:val="772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Grid Table 1 Light - Accent 6"/>
    <w:basedOn w:val="772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Grid Table 2"/>
    <w:basedOn w:val="77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2 - Accent 1"/>
    <w:basedOn w:val="772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2 - Accent 2"/>
    <w:basedOn w:val="772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2 - Accent 3"/>
    <w:basedOn w:val="772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2 - Accent 4"/>
    <w:basedOn w:val="772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2 - Accent 5"/>
    <w:basedOn w:val="772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2 - Accent 6"/>
    <w:basedOn w:val="772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3"/>
    <w:basedOn w:val="77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3 - Accent 1"/>
    <w:basedOn w:val="772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3 - Accent 2"/>
    <w:basedOn w:val="772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3 - Accent 3"/>
    <w:basedOn w:val="772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3 - Accent 4"/>
    <w:basedOn w:val="772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3 - Accent 5"/>
    <w:basedOn w:val="772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3 - Accent 6"/>
    <w:basedOn w:val="772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4"/>
    <w:basedOn w:val="772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2" w:customStyle="1">
    <w:name w:val="Grid Table 4 - Accent 1"/>
    <w:basedOn w:val="772"/>
    <w:uiPriority w:val="5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23" w:customStyle="1">
    <w:name w:val="Grid Table 4 - Accent 2"/>
    <w:basedOn w:val="772"/>
    <w:uiPriority w:val="5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24" w:customStyle="1">
    <w:name w:val="Grid Table 4 - Accent 3"/>
    <w:basedOn w:val="772"/>
    <w:uiPriority w:val="5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25" w:customStyle="1">
    <w:name w:val="Grid Table 4 - Accent 4"/>
    <w:basedOn w:val="772"/>
    <w:uiPriority w:val="5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26" w:customStyle="1">
    <w:name w:val="Grid Table 4 - Accent 5"/>
    <w:basedOn w:val="772"/>
    <w:uiPriority w:val="5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27" w:customStyle="1">
    <w:name w:val="Grid Table 4 - Accent 6"/>
    <w:basedOn w:val="772"/>
    <w:uiPriority w:val="5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28" w:customStyle="1">
    <w:name w:val="Grid Table 5 Dark"/>
    <w:basedOn w:val="77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9" w:customStyle="1">
    <w:name w:val="Grid Table 5 Dark- Accent 1"/>
    <w:basedOn w:val="77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30" w:customStyle="1">
    <w:name w:val="Grid Table 5 Dark - Accent 2"/>
    <w:basedOn w:val="77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31" w:customStyle="1">
    <w:name w:val="Grid Table 5 Dark - Accent 3"/>
    <w:basedOn w:val="77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32" w:customStyle="1">
    <w:name w:val="Grid Table 5 Dark- Accent 4"/>
    <w:basedOn w:val="77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33" w:customStyle="1">
    <w:name w:val="Grid Table 5 Dark - Accent 5"/>
    <w:basedOn w:val="77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34" w:customStyle="1">
    <w:name w:val="Grid Table 5 Dark - Accent 6"/>
    <w:basedOn w:val="77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35" w:customStyle="1">
    <w:name w:val="Grid Table 6 Colorful"/>
    <w:basedOn w:val="77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6" w:customStyle="1">
    <w:name w:val="Grid Table 6 Colorful - Accent 1"/>
    <w:basedOn w:val="772"/>
    <w:uiPriority w:val="99"/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37" w:customStyle="1">
    <w:name w:val="Grid Table 6 Colorful - Accent 2"/>
    <w:basedOn w:val="77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38" w:customStyle="1">
    <w:name w:val="Grid Table 6 Colorful - Accent 3"/>
    <w:basedOn w:val="772"/>
    <w:uiPriority w:val="99"/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39" w:customStyle="1">
    <w:name w:val="Grid Table 6 Colorful - Accent 4"/>
    <w:basedOn w:val="772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40" w:customStyle="1">
    <w:name w:val="Grid Table 6 Colorful - Accent 5"/>
    <w:basedOn w:val="772"/>
    <w:uiPriority w:val="99"/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41" w:customStyle="1">
    <w:name w:val="Grid Table 6 Colorful - Accent 6"/>
    <w:basedOn w:val="772"/>
    <w:uiPriority w:val="99"/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42" w:customStyle="1">
    <w:name w:val="Grid Table 7 Colorful"/>
    <w:basedOn w:val="772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7 Colorful - Accent 1"/>
    <w:basedOn w:val="772"/>
    <w:uiPriority w:val="99"/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7 Colorful - Accent 2"/>
    <w:basedOn w:val="772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7 Colorful - Accent 3"/>
    <w:basedOn w:val="772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7 Colorful - Accent 4"/>
    <w:basedOn w:val="772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7 Colorful - Accent 5"/>
    <w:basedOn w:val="772"/>
    <w:uiPriority w:val="99"/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7 Colorful - Accent 6"/>
    <w:basedOn w:val="772"/>
    <w:uiPriority w:val="99"/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1 Light"/>
    <w:basedOn w:val="77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1 Light - Accent 1"/>
    <w:basedOn w:val="77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1 Light - Accent 2"/>
    <w:basedOn w:val="77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1 Light - Accent 3"/>
    <w:basedOn w:val="77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1 Light - Accent 4"/>
    <w:basedOn w:val="77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1 Light - Accent 5"/>
    <w:basedOn w:val="77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1 Light - Accent 6"/>
    <w:basedOn w:val="77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2"/>
    <w:basedOn w:val="77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7" w:customStyle="1">
    <w:name w:val="List Table 2 - Accent 1"/>
    <w:basedOn w:val="772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58" w:customStyle="1">
    <w:name w:val="List Table 2 - Accent 2"/>
    <w:basedOn w:val="772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59" w:customStyle="1">
    <w:name w:val="List Table 2 - Accent 3"/>
    <w:basedOn w:val="772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60" w:customStyle="1">
    <w:name w:val="List Table 2 - Accent 4"/>
    <w:basedOn w:val="772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61" w:customStyle="1">
    <w:name w:val="List Table 2 - Accent 5"/>
    <w:basedOn w:val="772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62" w:customStyle="1">
    <w:name w:val="List Table 2 - Accent 6"/>
    <w:basedOn w:val="772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63" w:customStyle="1">
    <w:name w:val="List Table 3"/>
    <w:basedOn w:val="772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3 - Accent 1"/>
    <w:basedOn w:val="772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3 - Accent 2"/>
    <w:basedOn w:val="77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3 - Accent 3"/>
    <w:basedOn w:val="772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3 - Accent 4"/>
    <w:basedOn w:val="772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3 - Accent 5"/>
    <w:basedOn w:val="772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3 - Accent 6"/>
    <w:basedOn w:val="772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4"/>
    <w:basedOn w:val="772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4 - Accent 1"/>
    <w:basedOn w:val="772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4 - Accent 2"/>
    <w:basedOn w:val="772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4 - Accent 3"/>
    <w:basedOn w:val="772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4 - Accent 4"/>
    <w:basedOn w:val="772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4 - Accent 5"/>
    <w:basedOn w:val="772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4 - Accent 6"/>
    <w:basedOn w:val="772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5 Dark"/>
    <w:basedOn w:val="77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8" w:customStyle="1">
    <w:name w:val="List Table 5 Dark - Accent 1"/>
    <w:basedOn w:val="772"/>
    <w:uiPriority w:val="99"/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9" w:customStyle="1">
    <w:name w:val="List Table 5 Dark - Accent 2"/>
    <w:basedOn w:val="77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0" w:customStyle="1">
    <w:name w:val="List Table 5 Dark - Accent 3"/>
    <w:basedOn w:val="772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1" w:customStyle="1">
    <w:name w:val="List Table 5 Dark - Accent 4"/>
    <w:basedOn w:val="772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2" w:customStyle="1">
    <w:name w:val="List Table 5 Dark - Accent 5"/>
    <w:basedOn w:val="772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3" w:customStyle="1">
    <w:name w:val="List Table 5 Dark - Accent 6"/>
    <w:basedOn w:val="772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4" w:customStyle="1">
    <w:name w:val="List Table 6 Colorful"/>
    <w:basedOn w:val="772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5" w:customStyle="1">
    <w:name w:val="List Table 6 Colorful - Accent 1"/>
    <w:basedOn w:val="772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86" w:customStyle="1">
    <w:name w:val="List Table 6 Colorful - Accent 2"/>
    <w:basedOn w:val="772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87" w:customStyle="1">
    <w:name w:val="List Table 6 Colorful - Accent 3"/>
    <w:basedOn w:val="772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88" w:customStyle="1">
    <w:name w:val="List Table 6 Colorful - Accent 4"/>
    <w:basedOn w:val="772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89" w:customStyle="1">
    <w:name w:val="List Table 6 Colorful - Accent 5"/>
    <w:basedOn w:val="772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90" w:customStyle="1">
    <w:name w:val="List Table 6 Colorful - Accent 6"/>
    <w:basedOn w:val="772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91" w:customStyle="1">
    <w:name w:val="List Table 7 Colorful"/>
    <w:basedOn w:val="772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List Table 7 Colorful - Accent 1"/>
    <w:basedOn w:val="772"/>
    <w:uiPriority w:val="99"/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List Table 7 Colorful - Accent 2"/>
    <w:basedOn w:val="772"/>
    <w:uiPriority w:val="99"/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List Table 7 Colorful - Accent 3"/>
    <w:basedOn w:val="772"/>
    <w:uiPriority w:val="99"/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List Table 7 Colorful - Accent 4"/>
    <w:basedOn w:val="772"/>
    <w:uiPriority w:val="99"/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List Table 7 Colorful - Accent 5"/>
    <w:basedOn w:val="772"/>
    <w:uiPriority w:val="99"/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List Table 7 Colorful - Accent 6"/>
    <w:basedOn w:val="772"/>
    <w:uiPriority w:val="99"/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Lined - Accent"/>
    <w:basedOn w:val="77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9" w:customStyle="1">
    <w:name w:val="Lined - Accent 1"/>
    <w:basedOn w:val="77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00" w:customStyle="1">
    <w:name w:val="Lined - Accent 2"/>
    <w:basedOn w:val="77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01" w:customStyle="1">
    <w:name w:val="Lined - Accent 3"/>
    <w:basedOn w:val="77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02" w:customStyle="1">
    <w:name w:val="Lined - Accent 4"/>
    <w:basedOn w:val="77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03" w:customStyle="1">
    <w:name w:val="Lined - Accent 5"/>
    <w:basedOn w:val="77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04" w:customStyle="1">
    <w:name w:val="Lined - Accent 6"/>
    <w:basedOn w:val="772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05" w:customStyle="1">
    <w:name w:val="Bordered &amp; Lined - Accent"/>
    <w:basedOn w:val="77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6" w:customStyle="1">
    <w:name w:val="Bordered &amp; Lined - Accent 1"/>
    <w:basedOn w:val="77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07" w:customStyle="1">
    <w:name w:val="Bordered &amp; Lined - Accent 2"/>
    <w:basedOn w:val="77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08" w:customStyle="1">
    <w:name w:val="Bordered &amp; Lined - Accent 3"/>
    <w:basedOn w:val="77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09" w:customStyle="1">
    <w:name w:val="Bordered &amp; Lined - Accent 4"/>
    <w:basedOn w:val="77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10" w:customStyle="1">
    <w:name w:val="Bordered &amp; Lined - Accent 5"/>
    <w:basedOn w:val="77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11" w:customStyle="1">
    <w:name w:val="Bordered &amp; Lined - Accent 6"/>
    <w:basedOn w:val="77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12" w:customStyle="1">
    <w:name w:val="Bordered"/>
    <w:basedOn w:val="772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3" w:customStyle="1">
    <w:name w:val="Bordered - Accent 1"/>
    <w:basedOn w:val="772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14" w:customStyle="1">
    <w:name w:val="Bordered - Accent 2"/>
    <w:basedOn w:val="772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15" w:customStyle="1">
    <w:name w:val="Bordered - Accent 3"/>
    <w:basedOn w:val="772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16" w:customStyle="1">
    <w:name w:val="Bordered - Accent 4"/>
    <w:basedOn w:val="772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17" w:customStyle="1">
    <w:name w:val="Bordered - Accent 5"/>
    <w:basedOn w:val="772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18" w:customStyle="1">
    <w:name w:val="Bordered - Accent 6"/>
    <w:basedOn w:val="772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19">
    <w:name w:val="footnote text"/>
    <w:basedOn w:val="761"/>
    <w:link w:val="920"/>
    <w:uiPriority w:val="99"/>
    <w:semiHidden/>
    <w:unhideWhenUsed/>
    <w:pPr>
      <w:spacing w:after="40"/>
    </w:pPr>
    <w:rPr>
      <w:sz w:val="18"/>
    </w:rPr>
  </w:style>
  <w:style w:type="character" w:styleId="920" w:customStyle="1">
    <w:name w:val="Текст сноски Знак"/>
    <w:link w:val="919"/>
    <w:uiPriority w:val="99"/>
    <w:rPr>
      <w:sz w:val="18"/>
    </w:rPr>
  </w:style>
  <w:style w:type="character" w:styleId="921">
    <w:name w:val="footnote reference"/>
    <w:basedOn w:val="771"/>
    <w:uiPriority w:val="99"/>
    <w:unhideWhenUsed/>
    <w:rPr>
      <w:vertAlign w:val="superscript"/>
    </w:rPr>
  </w:style>
  <w:style w:type="paragraph" w:styleId="922">
    <w:name w:val="endnote text"/>
    <w:basedOn w:val="761"/>
    <w:link w:val="923"/>
    <w:uiPriority w:val="99"/>
    <w:semiHidden/>
    <w:unhideWhenUsed/>
  </w:style>
  <w:style w:type="character" w:styleId="923" w:customStyle="1">
    <w:name w:val="Текст концевой сноски Знак"/>
    <w:link w:val="922"/>
    <w:uiPriority w:val="99"/>
    <w:rPr>
      <w:sz w:val="20"/>
    </w:rPr>
  </w:style>
  <w:style w:type="character" w:styleId="924">
    <w:name w:val="endnote reference"/>
    <w:basedOn w:val="771"/>
    <w:uiPriority w:val="99"/>
    <w:semiHidden/>
    <w:unhideWhenUsed/>
    <w:rPr>
      <w:vertAlign w:val="superscript"/>
    </w:rPr>
  </w:style>
  <w:style w:type="paragraph" w:styleId="925">
    <w:name w:val="toc 1"/>
    <w:basedOn w:val="761"/>
    <w:next w:val="761"/>
    <w:uiPriority w:val="39"/>
    <w:unhideWhenUsed/>
    <w:pPr>
      <w:spacing w:after="57"/>
    </w:pPr>
  </w:style>
  <w:style w:type="paragraph" w:styleId="926">
    <w:name w:val="toc 2"/>
    <w:basedOn w:val="761"/>
    <w:next w:val="761"/>
    <w:uiPriority w:val="39"/>
    <w:unhideWhenUsed/>
    <w:pPr>
      <w:ind w:left="283"/>
      <w:spacing w:after="57"/>
    </w:pPr>
  </w:style>
  <w:style w:type="paragraph" w:styleId="927">
    <w:name w:val="toc 3"/>
    <w:basedOn w:val="761"/>
    <w:next w:val="761"/>
    <w:uiPriority w:val="39"/>
    <w:unhideWhenUsed/>
    <w:pPr>
      <w:ind w:left="567"/>
      <w:spacing w:after="57"/>
    </w:pPr>
  </w:style>
  <w:style w:type="paragraph" w:styleId="928">
    <w:name w:val="toc 4"/>
    <w:basedOn w:val="761"/>
    <w:next w:val="761"/>
    <w:uiPriority w:val="39"/>
    <w:unhideWhenUsed/>
    <w:pPr>
      <w:ind w:left="850"/>
      <w:spacing w:after="57"/>
    </w:pPr>
  </w:style>
  <w:style w:type="paragraph" w:styleId="929">
    <w:name w:val="toc 5"/>
    <w:basedOn w:val="761"/>
    <w:next w:val="761"/>
    <w:uiPriority w:val="39"/>
    <w:unhideWhenUsed/>
    <w:pPr>
      <w:ind w:left="1134"/>
      <w:spacing w:after="57"/>
    </w:pPr>
  </w:style>
  <w:style w:type="paragraph" w:styleId="930">
    <w:name w:val="toc 6"/>
    <w:basedOn w:val="761"/>
    <w:next w:val="761"/>
    <w:uiPriority w:val="39"/>
    <w:unhideWhenUsed/>
    <w:pPr>
      <w:ind w:left="1417"/>
      <w:spacing w:after="57"/>
    </w:pPr>
  </w:style>
  <w:style w:type="paragraph" w:styleId="931">
    <w:name w:val="toc 7"/>
    <w:basedOn w:val="761"/>
    <w:next w:val="761"/>
    <w:uiPriority w:val="39"/>
    <w:unhideWhenUsed/>
    <w:pPr>
      <w:ind w:left="1701"/>
      <w:spacing w:after="57"/>
    </w:pPr>
  </w:style>
  <w:style w:type="paragraph" w:styleId="932">
    <w:name w:val="toc 8"/>
    <w:basedOn w:val="761"/>
    <w:next w:val="761"/>
    <w:uiPriority w:val="39"/>
    <w:unhideWhenUsed/>
    <w:pPr>
      <w:ind w:left="1984"/>
      <w:spacing w:after="57"/>
    </w:pPr>
  </w:style>
  <w:style w:type="paragraph" w:styleId="933">
    <w:name w:val="toc 9"/>
    <w:basedOn w:val="761"/>
    <w:next w:val="761"/>
    <w:uiPriority w:val="39"/>
    <w:unhideWhenUsed/>
    <w:pPr>
      <w:ind w:left="2268"/>
      <w:spacing w:after="57"/>
    </w:pPr>
  </w:style>
  <w:style w:type="paragraph" w:styleId="934">
    <w:name w:val="TOC Heading"/>
    <w:uiPriority w:val="39"/>
    <w:unhideWhenUsed/>
  </w:style>
  <w:style w:type="paragraph" w:styleId="935">
    <w:name w:val="table of figures"/>
    <w:basedOn w:val="761"/>
    <w:next w:val="761"/>
    <w:uiPriority w:val="99"/>
    <w:unhideWhenUsed/>
  </w:style>
  <w:style w:type="paragraph" w:styleId="936">
    <w:name w:val="Caption"/>
    <w:basedOn w:val="761"/>
    <w:next w:val="761"/>
    <w:link w:val="793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37">
    <w:name w:val="Body Text"/>
    <w:basedOn w:val="761"/>
    <w:link w:val="965"/>
    <w:pPr>
      <w:ind w:right="3117"/>
    </w:pPr>
    <w:rPr>
      <w:rFonts w:ascii="Courier New" w:hAnsi="Courier New"/>
      <w:sz w:val="26"/>
    </w:rPr>
  </w:style>
  <w:style w:type="paragraph" w:styleId="938">
    <w:name w:val="Body Text Indent"/>
    <w:basedOn w:val="761"/>
    <w:pPr>
      <w:ind w:right="-1"/>
      <w:jc w:val="both"/>
    </w:pPr>
    <w:rPr>
      <w:sz w:val="26"/>
    </w:rPr>
  </w:style>
  <w:style w:type="paragraph" w:styleId="939">
    <w:name w:val="Footer"/>
    <w:basedOn w:val="761"/>
    <w:link w:val="1024"/>
    <w:uiPriority w:val="99"/>
    <w:pPr>
      <w:tabs>
        <w:tab w:val="center" w:pos="4153" w:leader="none"/>
        <w:tab w:val="right" w:pos="8306" w:leader="none"/>
      </w:tabs>
    </w:pPr>
  </w:style>
  <w:style w:type="character" w:styleId="940">
    <w:name w:val="page number"/>
    <w:basedOn w:val="771"/>
  </w:style>
  <w:style w:type="paragraph" w:styleId="941">
    <w:name w:val="Header"/>
    <w:basedOn w:val="761"/>
    <w:link w:val="944"/>
    <w:uiPriority w:val="99"/>
    <w:pPr>
      <w:tabs>
        <w:tab w:val="center" w:pos="4153" w:leader="none"/>
        <w:tab w:val="right" w:pos="8306" w:leader="none"/>
      </w:tabs>
    </w:pPr>
  </w:style>
  <w:style w:type="paragraph" w:styleId="942">
    <w:name w:val="Balloon Text"/>
    <w:basedOn w:val="761"/>
    <w:link w:val="943"/>
    <w:uiPriority w:val="99"/>
    <w:rPr>
      <w:rFonts w:ascii="Segoe UI" w:hAnsi="Segoe UI" w:cs="Segoe UI"/>
      <w:sz w:val="18"/>
      <w:szCs w:val="18"/>
    </w:rPr>
  </w:style>
  <w:style w:type="character" w:styleId="943" w:customStyle="1">
    <w:name w:val="Текст выноски Знак"/>
    <w:link w:val="942"/>
    <w:uiPriority w:val="99"/>
    <w:rPr>
      <w:rFonts w:ascii="Segoe UI" w:hAnsi="Segoe UI" w:cs="Segoe UI"/>
      <w:sz w:val="18"/>
      <w:szCs w:val="18"/>
    </w:rPr>
  </w:style>
  <w:style w:type="character" w:styleId="944" w:customStyle="1">
    <w:name w:val="Верхний колонтитул Знак"/>
    <w:link w:val="941"/>
    <w:uiPriority w:val="99"/>
  </w:style>
  <w:style w:type="numbering" w:styleId="945" w:customStyle="1">
    <w:name w:val="Нет списка1"/>
    <w:next w:val="773"/>
    <w:uiPriority w:val="99"/>
    <w:semiHidden/>
    <w:unhideWhenUsed/>
  </w:style>
  <w:style w:type="paragraph" w:styleId="946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47">
    <w:name w:val="Hyperlink"/>
    <w:uiPriority w:val="99"/>
    <w:unhideWhenUsed/>
    <w:rPr>
      <w:color w:val="0000ff"/>
      <w:u w:val="single"/>
    </w:rPr>
  </w:style>
  <w:style w:type="character" w:styleId="948">
    <w:name w:val="FollowedHyperlink"/>
    <w:uiPriority w:val="99"/>
    <w:unhideWhenUsed/>
    <w:rPr>
      <w:color w:val="800080"/>
      <w:u w:val="single"/>
    </w:rPr>
  </w:style>
  <w:style w:type="paragraph" w:styleId="949" w:customStyle="1">
    <w:name w:val="xl65"/>
    <w:basedOn w:val="76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0" w:customStyle="1">
    <w:name w:val="xl66"/>
    <w:basedOn w:val="76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1" w:customStyle="1">
    <w:name w:val="xl67"/>
    <w:basedOn w:val="76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68"/>
    <w:basedOn w:val="76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53" w:customStyle="1">
    <w:name w:val="xl69"/>
    <w:basedOn w:val="76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4" w:customStyle="1">
    <w:name w:val="xl70"/>
    <w:basedOn w:val="76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55" w:customStyle="1">
    <w:name w:val="xl71"/>
    <w:basedOn w:val="76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6" w:customStyle="1">
    <w:name w:val="xl72"/>
    <w:basedOn w:val="76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7" w:customStyle="1">
    <w:name w:val="xl73"/>
    <w:basedOn w:val="76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58" w:customStyle="1">
    <w:name w:val="xl74"/>
    <w:basedOn w:val="76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59" w:customStyle="1">
    <w:name w:val="xl75"/>
    <w:basedOn w:val="761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0" w:customStyle="1">
    <w:name w:val="xl76"/>
    <w:basedOn w:val="76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61" w:customStyle="1">
    <w:name w:val="xl77"/>
    <w:basedOn w:val="761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2" w:customStyle="1">
    <w:name w:val="xl78"/>
    <w:basedOn w:val="76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63" w:customStyle="1">
    <w:name w:val="xl79"/>
    <w:basedOn w:val="76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64" w:customStyle="1">
    <w:name w:val="Форма"/>
    <w:rPr>
      <w:sz w:val="28"/>
      <w:szCs w:val="28"/>
    </w:rPr>
  </w:style>
  <w:style w:type="character" w:styleId="965" w:customStyle="1">
    <w:name w:val="Основной текст Знак"/>
    <w:link w:val="937"/>
    <w:rPr>
      <w:rFonts w:ascii="Courier New" w:hAnsi="Courier New"/>
      <w:sz w:val="26"/>
    </w:rPr>
  </w:style>
  <w:style w:type="paragraph" w:styleId="966" w:customStyle="1">
    <w:name w:val="ConsPlusNormal"/>
    <w:rPr>
      <w:sz w:val="28"/>
      <w:szCs w:val="28"/>
    </w:rPr>
  </w:style>
  <w:style w:type="numbering" w:styleId="967" w:customStyle="1">
    <w:name w:val="Нет списка11"/>
    <w:next w:val="773"/>
    <w:uiPriority w:val="99"/>
    <w:semiHidden/>
    <w:unhideWhenUsed/>
  </w:style>
  <w:style w:type="numbering" w:styleId="968" w:customStyle="1">
    <w:name w:val="Нет списка111"/>
    <w:next w:val="773"/>
    <w:uiPriority w:val="99"/>
    <w:semiHidden/>
    <w:unhideWhenUsed/>
  </w:style>
  <w:style w:type="paragraph" w:styleId="969" w:customStyle="1">
    <w:name w:val="font5"/>
    <w:basedOn w:val="761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70" w:customStyle="1">
    <w:name w:val="xl80"/>
    <w:basedOn w:val="76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71" w:customStyle="1">
    <w:name w:val="xl81"/>
    <w:basedOn w:val="76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72" w:customStyle="1">
    <w:name w:val="xl82"/>
    <w:basedOn w:val="761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73">
    <w:name w:val="Table Grid"/>
    <w:basedOn w:val="772"/>
    <w:uiPriority w:val="5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74" w:customStyle="1">
    <w:name w:val="xl83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5" w:customStyle="1">
    <w:name w:val="xl84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6" w:customStyle="1">
    <w:name w:val="xl85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7" w:customStyle="1">
    <w:name w:val="xl86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8" w:customStyle="1">
    <w:name w:val="xl87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79" w:customStyle="1">
    <w:name w:val="xl88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80" w:customStyle="1">
    <w:name w:val="xl89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1" w:customStyle="1">
    <w:name w:val="xl90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2" w:customStyle="1">
    <w:name w:val="xl91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3" w:customStyle="1">
    <w:name w:val="xl92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84" w:customStyle="1">
    <w:name w:val="xl93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85" w:customStyle="1">
    <w:name w:val="xl94"/>
    <w:basedOn w:val="761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6" w:customStyle="1">
    <w:name w:val="xl95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7" w:customStyle="1">
    <w:name w:val="xl96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88" w:customStyle="1">
    <w:name w:val="xl97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89" w:customStyle="1">
    <w:name w:val="xl98"/>
    <w:basedOn w:val="76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90" w:customStyle="1">
    <w:name w:val="xl99"/>
    <w:basedOn w:val="761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91" w:customStyle="1">
    <w:name w:val="xl100"/>
    <w:basedOn w:val="76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2" w:customStyle="1">
    <w:name w:val="xl101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3" w:customStyle="1">
    <w:name w:val="xl102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4" w:customStyle="1">
    <w:name w:val="xl103"/>
    <w:basedOn w:val="76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5" w:customStyle="1">
    <w:name w:val="xl104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6" w:customStyle="1">
    <w:name w:val="xl105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7" w:customStyle="1">
    <w:name w:val="xl106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98" w:customStyle="1">
    <w:name w:val="xl107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9" w:customStyle="1">
    <w:name w:val="xl108"/>
    <w:basedOn w:val="76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0" w:customStyle="1">
    <w:name w:val="xl109"/>
    <w:basedOn w:val="76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1" w:customStyle="1">
    <w:name w:val="xl110"/>
    <w:basedOn w:val="76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2" w:customStyle="1">
    <w:name w:val="xl111"/>
    <w:basedOn w:val="76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3" w:customStyle="1">
    <w:name w:val="xl112"/>
    <w:basedOn w:val="761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1004" w:customStyle="1">
    <w:name w:val="xl113"/>
    <w:basedOn w:val="76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5" w:customStyle="1">
    <w:name w:val="xl114"/>
    <w:basedOn w:val="76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6" w:customStyle="1">
    <w:name w:val="xl115"/>
    <w:basedOn w:val="761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1007" w:customStyle="1">
    <w:name w:val="xl116"/>
    <w:basedOn w:val="76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8" w:customStyle="1">
    <w:name w:val="xl117"/>
    <w:basedOn w:val="761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09" w:customStyle="1">
    <w:name w:val="xl118"/>
    <w:basedOn w:val="761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0" w:customStyle="1">
    <w:name w:val="xl119"/>
    <w:basedOn w:val="761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1" w:customStyle="1">
    <w:name w:val="xl120"/>
    <w:basedOn w:val="76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12" w:customStyle="1">
    <w:name w:val="xl121"/>
    <w:basedOn w:val="76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13" w:customStyle="1">
    <w:name w:val="xl122"/>
    <w:basedOn w:val="76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1014" w:customStyle="1">
    <w:name w:val="xl123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15" w:customStyle="1">
    <w:name w:val="xl124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16" w:customStyle="1">
    <w:name w:val="xl125"/>
    <w:basedOn w:val="76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1017" w:customStyle="1">
    <w:name w:val="Нет списка2"/>
    <w:next w:val="773"/>
    <w:uiPriority w:val="99"/>
    <w:semiHidden/>
    <w:unhideWhenUsed/>
  </w:style>
  <w:style w:type="numbering" w:styleId="1018" w:customStyle="1">
    <w:name w:val="Нет списка3"/>
    <w:next w:val="773"/>
    <w:uiPriority w:val="99"/>
    <w:semiHidden/>
    <w:unhideWhenUsed/>
  </w:style>
  <w:style w:type="paragraph" w:styleId="1019" w:customStyle="1">
    <w:name w:val="font6"/>
    <w:basedOn w:val="76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20" w:customStyle="1">
    <w:name w:val="font7"/>
    <w:basedOn w:val="76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21" w:customStyle="1">
    <w:name w:val="font8"/>
    <w:basedOn w:val="76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1022" w:customStyle="1">
    <w:name w:val="Нет списка4"/>
    <w:next w:val="773"/>
    <w:uiPriority w:val="99"/>
    <w:semiHidden/>
    <w:unhideWhenUsed/>
  </w:style>
  <w:style w:type="paragraph" w:styleId="1023">
    <w:name w:val="List Paragraph"/>
    <w:basedOn w:val="761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1024" w:customStyle="1">
    <w:name w:val="Нижний колонтитул Знак"/>
    <w:link w:val="939"/>
    <w:uiPriority w:val="99"/>
  </w:style>
  <w:style w:type="paragraph" w:styleId="1025" w:customStyle="1">
    <w:name w:val="Заголовок 31"/>
    <w:qFormat/>
    <w:pPr>
      <w:keepNext/>
      <w:spacing w:before="240" w:after="6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2"/>
    </w:pPr>
    <w:rPr>
      <w:rFonts w:ascii="Arial" w:hAnsi="Arial" w:cs="Arial"/>
      <w:b/>
      <w:bCs/>
      <w:sz w:val="26"/>
      <w:szCs w:val="26"/>
    </w:rPr>
  </w:style>
  <w:style w:type="paragraph" w:styleId="1026" w:customStyle="1">
    <w:name w:val="Заголовок 11"/>
    <w:qFormat/>
    <w:pPr>
      <w:ind w:right="-1" w:firstLine="709"/>
      <w:jc w:val="both"/>
      <w:keepNext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</w:pPr>
    <w:rPr>
      <w:sz w:val="24"/>
    </w:rPr>
  </w:style>
  <w:style w:type="character" w:styleId="1027">
    <w:name w:val="Placeholder Text"/>
    <w:basedOn w:val="771"/>
    <w:uiPriority w:val="99"/>
    <w:semiHidden/>
    <w:rPr>
      <w:color w:val="80808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29</cp:revision>
  <dcterms:created xsi:type="dcterms:W3CDTF">2026-03-05T06:23:00Z</dcterms:created>
  <dcterms:modified xsi:type="dcterms:W3CDTF">2026-08-05T10:04:31Z</dcterms:modified>
</cp:coreProperties>
</file>