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8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8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98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8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99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40" w:lineRule="exact"/>
        <w:tabs>
          <w:tab w:val="left" w:pos="709" w:leader="none"/>
        </w:tabs>
        <w:rPr>
          <w:rFonts w:eastAsia="Times New Roman"/>
          <w:b/>
          <w:bCs/>
          <w:sz w:val="28"/>
          <w:szCs w:val="28"/>
          <w:highlight w:val="white"/>
        </w:rPr>
      </w:pPr>
      <w:r>
        <w:rPr>
          <w:rFonts w:eastAsia="Times New Roman"/>
          <w:b/>
          <w:sz w:val="28"/>
          <w:szCs w:val="28"/>
          <w:highlight w:val="white"/>
        </w:rPr>
        <w:t xml:space="preserve">Об утверждении Административного </w:t>
      </w:r>
      <w:r>
        <w:rPr>
          <w:rFonts w:eastAsia="Times New Roman"/>
          <w:b/>
          <w:sz w:val="28"/>
          <w:szCs w:val="28"/>
          <w:highlight w:val="white"/>
        </w:rPr>
        <w:t xml:space="preserve">регламента предоставления </w:t>
        <w:br/>
      </w:r>
      <w:r>
        <w:rPr>
          <w:rFonts w:eastAsia="Times New Roman"/>
          <w:b/>
          <w:sz w:val="28"/>
          <w:szCs w:val="28"/>
          <w:highlight w:val="white"/>
        </w:rPr>
        <w:t xml:space="preserve">муниципальным казенным учреждением </w:t>
      </w:r>
      <w:r>
        <w:rPr>
          <w:rFonts w:eastAsia="Times New Roman"/>
          <w:b/>
          <w:sz w:val="28"/>
          <w:szCs w:val="28"/>
          <w:highlight w:val="white"/>
        </w:rPr>
        <w:t xml:space="preserve">«Управление муниципальным </w:t>
        <w:br/>
        <w:t xml:space="preserve">жилищным </w:t>
      </w:r>
      <w:r>
        <w:rPr>
          <w:rFonts w:eastAsia="Times New Roman"/>
          <w:b/>
          <w:sz w:val="28"/>
          <w:szCs w:val="28"/>
          <w:highlight w:val="white"/>
        </w:rPr>
        <w:t xml:space="preserve">фондом города Перми» муниципальной услуги </w:t>
      </w:r>
      <w:r>
        <w:rPr>
          <w:rFonts w:eastAsia="Times New Roman"/>
          <w:b/>
          <w:sz w:val="28"/>
          <w:szCs w:val="28"/>
          <w:highlight w:val="white"/>
        </w:rPr>
        <w:t xml:space="preserve">«Выдача согласия на обмен жилыми помещениями, предоставленными по договорам социального найма</w:t>
      </w:r>
      <w:r>
        <w:rPr>
          <w:rFonts w:eastAsia="Times New Roman"/>
          <w:b/>
          <w:sz w:val="28"/>
          <w:szCs w:val="28"/>
          <w:highlight w:val="white"/>
        </w:rPr>
        <w:t xml:space="preserve">»</w:t>
      </w:r>
      <w:r>
        <w:rPr>
          <w:rFonts w:eastAsia="Times New Roman"/>
          <w:b/>
          <w:sz w:val="28"/>
          <w:szCs w:val="28"/>
          <w:highlight w:val="whit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</w:rPr>
      </w:r>
      <w:r>
        <w:rPr>
          <w:rFonts w:eastAsia="Times New Roman"/>
          <w:b/>
          <w:bCs/>
          <w:sz w:val="28"/>
          <w:szCs w:val="28"/>
          <w:highlight w:val="white"/>
        </w:rPr>
      </w:r>
    </w:p>
    <w:p>
      <w:pPr>
        <w:jc w:val="left"/>
        <w:spacing w:line="240" w:lineRule="exact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jc w:val="left"/>
        <w:spacing w:line="240" w:lineRule="exact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ind w:right="4818"/>
        <w:jc w:val="lef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8"/>
        <w:ind w:left="0" w:right="0" w:firstLine="709"/>
        <w:jc w:val="both"/>
        <w:widowControl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Жилищным кодексом Российской Федерации, Федеральным законом от 27 июля 2010 г. № 210-ФЗ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постановлением администрации города Перми от 30 декабря 2013 г. № 1270 «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highlight w:val="white"/>
        </w:rPr>
      </w:r>
      <w:r>
        <w:rPr>
          <w:highlight w:val="white"/>
        </w:rPr>
      </w:r>
    </w:p>
    <w:p>
      <w:pPr>
        <w:pStyle w:val="928"/>
        <w:ind w:left="0" w:right="0" w:firstLine="0"/>
        <w:jc w:val="both"/>
        <w:widowControl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администрация города Перми </w:t>
      </w:r>
      <w:r>
        <w:rPr>
          <w:rFonts w:ascii="Times New Roman" w:hAnsi="Times New Roman" w:cs="Times New Roman"/>
          <w:caps/>
          <w:sz w:val="28"/>
          <w:szCs w:val="28"/>
          <w:highlight w:val="white"/>
        </w:rPr>
        <w:t xml:space="preserve">постановляет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87"/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val="ru-RU"/>
        </w:rPr>
        <w:tab/>
      </w:r>
      <w:r>
        <w:rPr>
          <w:sz w:val="28"/>
          <w:szCs w:val="28"/>
          <w:highlight w:val="white"/>
          <w:lang w:val="ru-RU"/>
        </w:rPr>
        <w:t xml:space="preserve">1. </w:t>
      </w:r>
      <w:r>
        <w:rPr>
          <w:sz w:val="28"/>
          <w:szCs w:val="28"/>
          <w:highlight w:val="white"/>
          <w:lang w:val="ru-RU"/>
        </w:rPr>
        <w:t xml:space="preserve">Утвердить прилагаемый </w:t>
      </w:r>
      <w:r>
        <w:rPr>
          <w:sz w:val="28"/>
          <w:szCs w:val="28"/>
          <w:highlight w:val="white"/>
          <w:lang w:val="ru-RU"/>
        </w:rPr>
        <w:t xml:space="preserve">Административный </w:t>
      </w:r>
      <w:r>
        <w:rPr>
          <w:sz w:val="28"/>
          <w:szCs w:val="28"/>
          <w:highlight w:val="white"/>
          <w:lang w:val="ru-RU"/>
        </w:rPr>
        <w:t xml:space="preserve">регламент предоставления </w:t>
      </w:r>
      <w:r>
        <w:rPr>
          <w:sz w:val="28"/>
          <w:szCs w:val="28"/>
          <w:highlight w:val="white"/>
          <w:lang w:val="ru-RU"/>
        </w:rPr>
        <w:t xml:space="preserve">муниципальным казенным учреждением </w:t>
      </w:r>
      <w:r>
        <w:rPr>
          <w:sz w:val="28"/>
          <w:szCs w:val="28"/>
          <w:highlight w:val="white"/>
          <w:lang w:val="ru-RU"/>
        </w:rPr>
        <w:t xml:space="preserve">«Управление муниципальным жилищным </w:t>
      </w:r>
      <w:r>
        <w:rPr>
          <w:sz w:val="28"/>
          <w:szCs w:val="28"/>
          <w:highlight w:val="white"/>
          <w:lang w:val="ru-RU"/>
        </w:rPr>
        <w:t xml:space="preserve">фондом города Перми» муниципальной услуги </w:t>
      </w:r>
      <w:r>
        <w:rPr>
          <w:sz w:val="28"/>
          <w:szCs w:val="28"/>
          <w:highlight w:val="white"/>
          <w:lang w:val="ru-RU"/>
        </w:rPr>
        <w:t xml:space="preserve">«</w:t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  <w:lang w:val="ru-RU"/>
        </w:rPr>
        <w:t xml:space="preserve">Выдача согласия на обмен жилыми помещениями, предоставленными по договорам социального найма</w:t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  <w:lang w:val="ru-RU"/>
        </w:rPr>
        <w:t xml:space="preserve">» (далее – Административный регламент).</w:t>
      </w:r>
      <w:r>
        <w:rPr>
          <w:highlight w:val="white"/>
        </w:rPr>
      </w:r>
      <w:r>
        <w:rPr>
          <w:highlight w:val="white"/>
        </w:rPr>
      </w:r>
    </w:p>
    <w:p>
      <w:pPr>
        <w:pStyle w:val="987"/>
        <w:ind w:left="0" w:right="0" w:firstLine="709"/>
        <w:jc w:val="both"/>
      </w:pPr>
      <w:r>
        <w:rPr>
          <w:sz w:val="28"/>
          <w:szCs w:val="28"/>
          <w:highlight w:val="none"/>
          <w:lang w:val="ru-RU"/>
        </w:rPr>
        <w:t xml:space="preserve">2. </w:t>
      </w:r>
      <w:r>
        <w:rPr>
          <w:sz w:val="28"/>
          <w:szCs w:val="28"/>
          <w:highlight w:val="none"/>
          <w:lang w:val="ru-RU"/>
        </w:rPr>
        <w:t xml:space="preserve">Управлению жилищных отношений администрации города Перми </w:t>
        <w:br/>
        <w:t xml:space="preserve">обеспечить: </w:t>
      </w:r>
      <w:r/>
    </w:p>
    <w:p>
      <w:pPr>
        <w:pStyle w:val="987"/>
        <w:ind w:left="0" w:right="0" w:firstLine="709"/>
        <w:jc w:val="both"/>
      </w:pPr>
      <w:r>
        <w:rPr>
          <w:sz w:val="28"/>
          <w:szCs w:val="28"/>
          <w:highlight w:val="none"/>
          <w:lang w:val="ru-RU"/>
        </w:rPr>
        <w:t xml:space="preserve">р</w:t>
      </w:r>
      <w:r>
        <w:rPr>
          <w:sz w:val="28"/>
          <w:szCs w:val="28"/>
          <w:highlight w:val="none"/>
          <w:lang w:val="ru-RU"/>
        </w:rPr>
        <w:t xml:space="preserve">аз</w:t>
      </w:r>
      <w:r>
        <w:rPr>
          <w:sz w:val="28"/>
          <w:szCs w:val="28"/>
          <w:highlight w:val="none"/>
          <w:lang w:val="ru-RU"/>
        </w:rPr>
        <w:t xml:space="preserve">мещение на официальном сайте муниципального образования город Пермь в информационно-телекоммуникационной сети Интернет (далее − Официальный сайт), в том числе в разделе «Муниципальные услуги», Административного регламента в течение 5 рабочих дней со дня </w:t>
      </w:r>
      <w:r>
        <w:rPr>
          <w:sz w:val="28"/>
          <w:szCs w:val="28"/>
          <w:highlight w:val="none"/>
          <w:lang w:val="ru-RU"/>
        </w:rPr>
        <w:t xml:space="preserve">его утверждения;</w:t>
      </w:r>
      <w:r/>
    </w:p>
    <w:p>
      <w:pPr>
        <w:pStyle w:val="987"/>
        <w:ind w:left="0" w:right="0" w:firstLine="709"/>
        <w:jc w:val="both"/>
      </w:pPr>
      <w:r>
        <w:rPr>
          <w:sz w:val="28"/>
          <w:szCs w:val="28"/>
          <w:highlight w:val="none"/>
          <w:lang w:val="ru-RU"/>
        </w:rPr>
        <w:t xml:space="preserve">размещение информации о муниципальной услуге в Реестре муниципальных услуг, предоставляемых администрацией города Перми, в установленном администрацией города Перми порядке не позднее 3 рабочих дней со дня вступления </w:t>
        <w:br/>
        <w:t xml:space="preserve">в силу настоящего постановления;</w:t>
      </w:r>
      <w:r/>
    </w:p>
    <w:p>
      <w:pPr>
        <w:pStyle w:val="987"/>
        <w:ind w:left="0" w:right="0" w:firstLine="709"/>
        <w:jc w:val="both"/>
      </w:pPr>
      <w:r>
        <w:rPr>
          <w:sz w:val="28"/>
          <w:szCs w:val="28"/>
          <w:highlight w:val="none"/>
          <w:lang w:val="ru-RU"/>
        </w:rPr>
        <w:t xml:space="preserve">з</w:t>
      </w:r>
      <w:r>
        <w:rPr>
          <w:sz w:val="28"/>
          <w:szCs w:val="28"/>
          <w:highlight w:val="none"/>
          <w:lang w:val="ru-RU"/>
        </w:rPr>
        <w:t xml:space="preserve">а</w:t>
      </w:r>
      <w:r>
        <w:rPr>
          <w:sz w:val="28"/>
          <w:szCs w:val="28"/>
          <w:highlight w:val="none"/>
          <w:lang w:val="ru-RU"/>
        </w:rPr>
        <w:t xml:space="preserve">ключение соглашения о взаимодействии с государственным бюджетным учреждением Пермского края «Пермский краевой многофункциональный центр предоставления государственных и муниципальных услуг» (далее − МФЦ) </w:t>
        <w:br/>
        <w:t xml:space="preserve">по предоставлению муниципальной услуги в течение 30</w:t>
      </w:r>
      <w:r>
        <w:rPr>
          <w:sz w:val="28"/>
          <w:szCs w:val="28"/>
          <w:highlight w:val="none"/>
          <w:lang w:val="ru-RU"/>
        </w:rPr>
        <w:t xml:space="preserve"> календарных дней со дня вступления в силу настоящего постановления;</w:t>
      </w:r>
      <w:r/>
    </w:p>
    <w:p>
      <w:pPr>
        <w:pStyle w:val="987"/>
        <w:ind w:left="0" w:right="0" w:firstLine="709"/>
        <w:jc w:val="both"/>
      </w:pPr>
      <w:r>
        <w:rPr>
          <w:sz w:val="28"/>
          <w:szCs w:val="28"/>
          <w:highlight w:val="none"/>
          <w:lang w:val="ru-RU"/>
        </w:rPr>
        <w:t xml:space="preserve">р</w:t>
      </w:r>
      <w:r>
        <w:rPr>
          <w:sz w:val="28"/>
          <w:szCs w:val="28"/>
          <w:highlight w:val="none"/>
          <w:lang w:val="ru-RU"/>
        </w:rPr>
        <w:t xml:space="preserve">аз</w:t>
      </w:r>
      <w:r>
        <w:rPr>
          <w:sz w:val="28"/>
          <w:szCs w:val="28"/>
          <w:highlight w:val="none"/>
          <w:lang w:val="ru-RU"/>
        </w:rPr>
        <w:t xml:space="preserve">работку технологической схемы оказания муниципальной услуги, переданной для предоставления в МФЦ (далее − технологическая схема), направление технологической схемы в адрес МФЦ и размещение на Официальном сайте с указанием ее статуса в течение 30 календар</w:t>
      </w:r>
      <w:r>
        <w:rPr>
          <w:sz w:val="28"/>
          <w:szCs w:val="28"/>
          <w:highlight w:val="none"/>
          <w:lang w:val="ru-RU"/>
        </w:rPr>
        <w:t xml:space="preserve">ных дней со дня вступления в силу настоящего постановления;</w:t>
      </w:r>
      <w:r/>
    </w:p>
    <w:p>
      <w:pPr>
        <w:pStyle w:val="987"/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none"/>
          <w:lang w:val="ru-RU"/>
        </w:rPr>
        <w:t xml:space="preserve">актуализацию реестра межведомственных и внутриведомственных процессов не позднее 5 рабочих дней со дня вступления в силу настоящего постановления</w:t>
      </w:r>
      <w:r>
        <w:rPr>
          <w:sz w:val="28"/>
          <w:szCs w:val="28"/>
          <w:highlight w:val="white"/>
          <w:lang w:val="ru-RU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987"/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val="ru-RU"/>
        </w:rPr>
        <w:t xml:space="preserve">3. </w:t>
      </w:r>
      <w:r>
        <w:rPr>
          <w:sz w:val="28"/>
          <w:szCs w:val="28"/>
          <w:highlight w:val="white"/>
          <w:lang w:val="ru-RU"/>
        </w:rPr>
        <w:t xml:space="preserve">Настоящее постановление вступает в силу со дня официального опубли</w:t>
      </w:r>
      <w:r>
        <w:rPr>
          <w:sz w:val="28"/>
          <w:szCs w:val="28"/>
          <w:highlight w:val="white"/>
          <w:lang w:val="ru-RU"/>
        </w:rPr>
        <w:t xml:space="preserve">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  <w:highlight w:val="white"/>
          <w:lang w:val="ru-RU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987"/>
        <w:ind w:left="0" w:right="0" w:firstLine="709"/>
        <w:jc w:val="both"/>
      </w:pPr>
      <w:r>
        <w:rPr>
          <w:sz w:val="28"/>
          <w:szCs w:val="28"/>
          <w:highlight w:val="none"/>
          <w:lang w:val="ru-RU"/>
        </w:rPr>
        <w:t xml:space="preserve">4</w:t>
      </w:r>
      <w:r>
        <w:rPr>
          <w:sz w:val="28"/>
          <w:szCs w:val="28"/>
          <w:highlight w:val="none"/>
          <w:lang w:val="ru-RU"/>
        </w:rPr>
        <w:t xml:space="preserve">. </w:t>
      </w:r>
      <w:r>
        <w:rPr>
          <w:sz w:val="28"/>
          <w:szCs w:val="28"/>
          <w:highlight w:val="none"/>
          <w:lang w:val="ru-RU"/>
        </w:rPr>
        <w:t xml:space="preserve"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</w:t>
      </w:r>
      <w:r>
        <w:rPr>
          <w:sz w:val="28"/>
          <w:szCs w:val="28"/>
          <w:highlight w:val="none"/>
          <w:lang w:val="ru-RU"/>
        </w:rPr>
        <w:t xml:space="preserve"> образования город Пермь».</w:t>
      </w:r>
      <w:r/>
    </w:p>
    <w:p>
      <w:pPr>
        <w:pStyle w:val="987"/>
        <w:ind w:left="0" w:right="0" w:firstLine="709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3" w:tooltip="http://www.gorodperm.ru" w:history="1">
        <w:r>
          <w:rPr>
            <w:rStyle w:val="909"/>
            <w:color w:val="auto"/>
            <w:sz w:val="28"/>
            <w:szCs w:val="28"/>
            <w:highlight w:val="none"/>
            <w:u w:val="none"/>
            <w:lang w:val="ru-RU"/>
          </w:rPr>
          <w:t xml:space="preserve">www.gorodperm.ru</w:t>
        </w:r>
      </w:hyperlink>
      <w:r>
        <w:rPr>
          <w:sz w:val="28"/>
          <w:szCs w:val="28"/>
          <w:highlight w:val="none"/>
          <w:lang w:val="ru-RU"/>
        </w:rPr>
        <w:t xml:space="preserve">».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7"/>
        <w:ind w:left="0" w:right="0" w:firstLine="709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 xml:space="preserve">6. Контроль за исполнением настоящего постановления возложить на заместителя главы администрации города Перми Балахнина А.А.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28"/>
        <w:ind w:left="0" w:right="0" w:firstLine="0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28"/>
        <w:ind w:left="0" w:right="0" w:firstLine="0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28"/>
        <w:ind w:left="0" w:right="0" w:firstLine="0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28"/>
        <w:ind w:left="0" w:right="0" w:firstLine="0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right"/>
        <w:rPr>
          <w:sz w:val="28"/>
          <w:szCs w:val="28"/>
        </w:rPr>
        <w:sectPr>
          <w:headerReference w:type="default" r:id="rId8"/>
          <w:footnotePr/>
          <w:endnotePr/>
          <w:type w:val="nextPage"/>
          <w:pgSz w:w="11900" w:h="16820" w:orient="portrait"/>
          <w:pgMar w:top="1134" w:right="567" w:bottom="1134" w:left="1417" w:header="709" w:footer="709" w:gutter="0"/>
          <w:pgNumType w:start="1"/>
          <w:cols w:num="1" w:sep="0" w:space="720" w:equalWidth="1"/>
          <w:docGrid w:linePitch="360"/>
          <w:titlePg/>
        </w:sect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69"/>
        <w:jc w:val="left"/>
        <w:spacing w:line="240" w:lineRule="exact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69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69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69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8"/>
        <w:ind w:left="0" w:right="0"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0" w:right="0"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0" w:right="0"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0" w:right="0"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казенным учреждением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0" w:right="0"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«Управление муниципальным жилищным фондом города Перми» </w:t>
        <w:br/>
        <w:t xml:space="preserve">муниципальной услуги «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Выдача согласия на обмен жилыми помещениями, предоставленными по договорам социального найма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0" w:right="0"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0" w:right="0" w:firstLine="0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I. Общие положения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</w:rPr>
        <w:t xml:space="preserve">1.1. </w:t>
      </w:r>
      <w:r>
        <w:rPr>
          <w:rFonts w:eastAsia="Times New Roman"/>
          <w:sz w:val="28"/>
          <w:szCs w:val="28"/>
          <w:highlight w:val="white"/>
        </w:rPr>
        <w:t xml:space="preserve">Настоящий</w:t>
      </w:r>
      <w:r>
        <w:rPr>
          <w:rFonts w:eastAsia="Times New Roman"/>
          <w:sz w:val="28"/>
          <w:szCs w:val="28"/>
        </w:rPr>
        <w:t xml:space="preserve"> Административный регламент предоставления </w:t>
      </w:r>
      <w:r>
        <w:rPr>
          <w:rFonts w:eastAsia="Times New Roman"/>
          <w:sz w:val="28"/>
          <w:szCs w:val="28"/>
        </w:rPr>
        <w:t xml:space="preserve">муниципальным казенным учреждением </w:t>
      </w:r>
      <w:r>
        <w:rPr>
          <w:rFonts w:eastAsia="Times New Roman"/>
          <w:sz w:val="28"/>
          <w:szCs w:val="28"/>
        </w:rPr>
        <w:t xml:space="preserve">«Управление муниципальным жилищным фондом города Перми» муниципальной услуги «</w:t>
      </w:r>
      <w:r>
        <w:rPr>
          <w:sz w:val="28"/>
          <w:szCs w:val="28"/>
          <w:highlight w:val="none"/>
          <w:lang w:val="ru-RU"/>
        </w:rPr>
        <w:t xml:space="preserve">Выдача согласия на обмен жилыми помещениями, предоставленными по договорам социальн</w:t>
      </w:r>
      <w:r>
        <w:rPr>
          <w:sz w:val="28"/>
          <w:szCs w:val="28"/>
          <w:highlight w:val="white"/>
          <w:lang w:val="ru-RU"/>
        </w:rPr>
        <w:t xml:space="preserve">ого найма</w:t>
      </w:r>
      <w:r>
        <w:rPr>
          <w:rFonts w:eastAsia="Times New Roman"/>
          <w:sz w:val="28"/>
          <w:szCs w:val="28"/>
          <w:highlight w:val="white"/>
        </w:rPr>
        <w:t xml:space="preserve">»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(далее – Административный регламент, </w:t>
      </w:r>
      <w:r>
        <w:rPr>
          <w:rFonts w:eastAsia="Times New Roman"/>
          <w:sz w:val="28"/>
          <w:szCs w:val="28"/>
          <w:highlight w:val="white"/>
        </w:rPr>
        <w:t xml:space="preserve">Учреждение</w:t>
      </w:r>
      <w:r>
        <w:rPr>
          <w:rFonts w:eastAsia="Times New Roman"/>
          <w:sz w:val="28"/>
          <w:szCs w:val="28"/>
          <w:highlight w:val="white"/>
        </w:rPr>
        <w:t xml:space="preserve">, муниципальная услуга, обмен</w:t>
      </w:r>
      <w:r>
        <w:rPr>
          <w:rFonts w:eastAsia="Times New Roman"/>
          <w:sz w:val="28"/>
          <w:szCs w:val="28"/>
          <w:highlight w:val="white"/>
        </w:rPr>
        <w:t xml:space="preserve">, жилое помещение)</w:t>
      </w:r>
      <w:r>
        <w:rPr>
          <w:rFonts w:eastAsia="Times New Roman"/>
          <w:sz w:val="28"/>
          <w:szCs w:val="28"/>
          <w:highlight w:val="white"/>
        </w:rPr>
        <w:t xml:space="preserve"> определяет стандарт и порядок предоставления муниципальной услуги </w:t>
      </w:r>
      <w:r>
        <w:rPr>
          <w:rFonts w:eastAsia="Times New Roman"/>
          <w:sz w:val="28"/>
          <w:szCs w:val="28"/>
          <w:highlight w:val="white"/>
        </w:rPr>
        <w:t xml:space="preserve">Учреждением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1.2. Заявителями на получение муниципальной услуги являются граждане, </w:t>
      </w:r>
      <w:r>
        <w:rPr>
          <w:rFonts w:eastAsia="Times New Roman"/>
          <w:sz w:val="28"/>
          <w:szCs w:val="28"/>
          <w:highlight w:val="white"/>
        </w:rPr>
        <w:t xml:space="preserve">являющиеся нанимателями жилых помещений по договорам социального найма муниципального жилищного фонда города Перми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(далее – гражданин, заявитель)</w:t>
      </w:r>
      <w:r>
        <w:rPr>
          <w:rFonts w:eastAsia="Times New Roman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1.3. От имени заявителей </w:t>
      </w:r>
      <w:r>
        <w:rPr>
          <w:rFonts w:eastAsia="Times New Roman"/>
          <w:sz w:val="28"/>
          <w:szCs w:val="28"/>
          <w:highlight w:val="white"/>
        </w:rPr>
        <w:t xml:space="preserve">могут выступать их уполномоченные представ</w:t>
      </w:r>
      <w:r>
        <w:rPr>
          <w:rFonts w:eastAsia="Times New Roman"/>
          <w:sz w:val="28"/>
          <w:szCs w:val="28"/>
          <w:highlight w:val="white"/>
        </w:rPr>
        <w:t xml:space="preserve">ители</w:t>
      </w:r>
      <w:r>
        <w:rPr>
          <w:rFonts w:eastAsia="Times New Roman"/>
          <w:sz w:val="28"/>
          <w:szCs w:val="28"/>
          <w:highlight w:val="white"/>
        </w:rPr>
        <w:t xml:space="preserve">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pStyle w:val="987"/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ru-RU"/>
        </w:rPr>
        <w:t xml:space="preserve">1.4. </w:t>
      </w:r>
      <w:r>
        <w:rPr>
          <w:sz w:val="28"/>
          <w:szCs w:val="28"/>
          <w:highlight w:val="white"/>
          <w:lang w:val="ru-RU"/>
        </w:rPr>
        <w:t xml:space="preserve">Заявление</w:t>
      </w:r>
      <w:r>
        <w:rPr>
          <w:sz w:val="28"/>
          <w:szCs w:val="28"/>
          <w:highlight w:val="white"/>
          <w:lang w:val="ru-RU"/>
        </w:rPr>
        <w:t xml:space="preserve"> на предоставление муниципальной услуги </w:t>
      </w:r>
      <w:r>
        <w:rPr>
          <w:sz w:val="28"/>
          <w:szCs w:val="28"/>
          <w:highlight w:val="white"/>
          <w:lang w:val="ru-RU"/>
        </w:rPr>
        <w:t xml:space="preserve">(далее – заявление)</w:t>
      </w:r>
      <w:r>
        <w:rPr>
          <w:sz w:val="28"/>
          <w:szCs w:val="28"/>
          <w:highlight w:val="white"/>
          <w:lang w:val="ru-RU"/>
        </w:rPr>
        <w:t xml:space="preserve"> </w:t>
      </w:r>
      <w:r>
        <w:rPr>
          <w:sz w:val="28"/>
          <w:szCs w:val="28"/>
          <w:highlight w:val="white"/>
          <w:lang w:val="ru-RU"/>
        </w:rPr>
        <w:t xml:space="preserve">направляется</w:t>
      </w:r>
      <w:r>
        <w:rPr>
          <w:sz w:val="28"/>
          <w:szCs w:val="28"/>
          <w:highlight w:val="white"/>
          <w:lang w:val="ru-RU"/>
        </w:rPr>
        <w:t xml:space="preserve"> в</w:t>
      </w:r>
      <w:r>
        <w:rPr>
          <w:sz w:val="28"/>
          <w:szCs w:val="28"/>
          <w:highlight w:val="white"/>
          <w:lang w:val="ru-RU"/>
        </w:rPr>
        <w:t xml:space="preserve"> </w:t>
      </w:r>
      <w:r>
        <w:rPr>
          <w:sz w:val="28"/>
          <w:szCs w:val="28"/>
          <w:highlight w:val="white"/>
          <w:lang w:val="ru-RU"/>
        </w:rPr>
        <w:t xml:space="preserve">Учреждение в электронном виде</w:t>
      </w:r>
      <w:r>
        <w:rPr>
          <w:highlight w:val="white"/>
          <w:lang w:val="ru-RU"/>
        </w:rPr>
        <w:t xml:space="preserve"> </w:t>
      </w:r>
      <w:r>
        <w:rPr>
          <w:sz w:val="28"/>
          <w:szCs w:val="28"/>
          <w:highlight w:val="white"/>
          <w:lang w:val="ru-RU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 </w:t>
      </w:r>
      <w:r>
        <w:rPr>
          <w:sz w:val="28"/>
          <w:szCs w:val="28"/>
          <w:highlight w:val="white"/>
          <w:lang w:val="ru-RU"/>
        </w:rPr>
        <w:t xml:space="preserve">(далее – Единый портал</w:t>
      </w:r>
      <w:r>
        <w:rPr>
          <w:sz w:val="28"/>
          <w:szCs w:val="28"/>
          <w:highlight w:val="white"/>
          <w:lang w:val="ru-RU"/>
        </w:rPr>
        <w:t xml:space="preserve">)</w:t>
      </w:r>
      <w:r>
        <w:rPr>
          <w:sz w:val="28"/>
          <w:szCs w:val="28"/>
          <w:highlight w:val="white"/>
          <w:lang w:val="ru-RU"/>
        </w:rPr>
        <w:t xml:space="preserve">,</w:t>
      </w:r>
      <w:r>
        <w:rPr>
          <w:sz w:val="28"/>
          <w:szCs w:val="28"/>
          <w:highlight w:val="white"/>
          <w:lang w:val="ru-RU"/>
        </w:rPr>
        <w:t xml:space="preserve"> в том числе из государственного бюджетного учреждения Пермского края «Пермский краевой многофункциональный центр предоставления государственных и муниципальных услуг» </w:t>
      </w:r>
      <w:r>
        <w:rPr>
          <w:sz w:val="28"/>
          <w:szCs w:val="28"/>
          <w:highlight w:val="white"/>
          <w:lang w:val="ru-RU"/>
        </w:rPr>
        <w:t xml:space="preserve">(далее − МФЦ)</w:t>
      </w:r>
      <w:r>
        <w:rPr>
          <w:sz w:val="28"/>
          <w:szCs w:val="28"/>
          <w:highlight w:val="white"/>
          <w:lang w:val="ru-RU"/>
        </w:rPr>
        <w:t xml:space="preserve">,</w:t>
      </w:r>
      <w:r>
        <w:rPr>
          <w:sz w:val="28"/>
          <w:szCs w:val="28"/>
          <w:highlight w:val="white"/>
          <w:lang w:val="ru-RU"/>
        </w:rPr>
        <w:t xml:space="preserve"> а также может быть </w:t>
      </w:r>
      <w:r>
        <w:rPr>
          <w:sz w:val="28"/>
          <w:szCs w:val="28"/>
          <w:highlight w:val="white"/>
          <w:lang w:val="ru-RU"/>
        </w:rPr>
        <w:t xml:space="preserve">направлено в форме документа, </w:t>
      </w:r>
      <w:r>
        <w:rPr>
          <w:sz w:val="28"/>
          <w:szCs w:val="28"/>
          <w:highlight w:val="white"/>
          <w:lang w:val="ru-RU"/>
        </w:rPr>
        <w:t xml:space="preserve">оформленного на бумажном носителе, через МФЦ, оператора почтовой связи </w:t>
      </w:r>
      <w:r>
        <w:rPr>
          <w:sz w:val="28"/>
          <w:szCs w:val="28"/>
          <w:highlight w:val="white"/>
          <w:lang w:val="ru-RU"/>
        </w:rPr>
        <w:t xml:space="preserve">на почтовый адрес Учреждени</w:t>
      </w:r>
      <w:r>
        <w:rPr>
          <w:sz w:val="28"/>
          <w:szCs w:val="28"/>
          <w:highlight w:val="white"/>
          <w:lang w:val="ru-RU"/>
        </w:rPr>
        <w:t xml:space="preserve">я</w:t>
      </w:r>
      <w:r>
        <w:rPr>
          <w:sz w:val="28"/>
          <w:szCs w:val="28"/>
          <w:highlight w:val="white"/>
          <w:lang w:val="ru-RU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  <w:u w:val="non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1.5. </w:t>
      </w:r>
      <w:r>
        <w:rPr>
          <w:rFonts w:eastAsia="Times New Roman"/>
          <w:sz w:val="28"/>
          <w:szCs w:val="28"/>
          <w:highlight w:val="white"/>
          <w:u w:val="none"/>
        </w:rPr>
        <w:t xml:space="preserve">Место нахождения, адрес юридического лица, почтовый адрес Учреждения: 614066, г. Пермь, ул. Стахановская, 51.</w:t>
      </w:r>
      <w:r>
        <w:rPr>
          <w:rFonts w:eastAsia="Times New Roman"/>
          <w:sz w:val="28"/>
          <w:szCs w:val="28"/>
          <w:highlight w:val="white"/>
          <w:u w:val="none"/>
        </w:rPr>
      </w:r>
      <w:r>
        <w:rPr>
          <w:rFonts w:eastAsia="Times New Roman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  <w:u w:val="non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График работы Учреждения:</w:t>
      </w:r>
      <w:r>
        <w:rPr>
          <w:rFonts w:eastAsia="Times New Roman"/>
          <w:sz w:val="28"/>
          <w:szCs w:val="28"/>
          <w:highlight w:val="white"/>
          <w:u w:val="none"/>
        </w:rPr>
      </w:r>
      <w:r>
        <w:rPr>
          <w:rFonts w:eastAsia="Times New Roman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  <w:u w:val="non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понедельник-четверг </w:t>
      </w:r>
      <w:r>
        <w:rPr>
          <w:rFonts w:eastAsia="Times New Roman"/>
          <w:sz w:val="28"/>
          <w:szCs w:val="28"/>
          <w:highlight w:val="white"/>
          <w:u w:val="none"/>
        </w:rPr>
        <w:t xml:space="preserve">−</w:t>
      </w:r>
      <w:r>
        <w:rPr>
          <w:rFonts w:eastAsia="Times New Roman"/>
          <w:sz w:val="28"/>
          <w:szCs w:val="28"/>
          <w:highlight w:val="white"/>
          <w:u w:val="none"/>
        </w:rPr>
        <w:t xml:space="preserve"> с 09.00 час. до 18.00 час.;</w:t>
      </w:r>
      <w:r>
        <w:rPr>
          <w:rFonts w:eastAsia="Times New Roman"/>
          <w:sz w:val="28"/>
          <w:szCs w:val="28"/>
          <w:highlight w:val="white"/>
          <w:u w:val="none"/>
        </w:rPr>
      </w:r>
      <w:r>
        <w:rPr>
          <w:rFonts w:eastAsia="Times New Roman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  <w:u w:val="non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пятница </w:t>
      </w:r>
      <w:r>
        <w:rPr>
          <w:rFonts w:eastAsia="Times New Roman"/>
          <w:sz w:val="28"/>
          <w:szCs w:val="28"/>
          <w:highlight w:val="white"/>
          <w:u w:val="none"/>
        </w:rPr>
        <w:t xml:space="preserve">−</w:t>
      </w:r>
      <w:r>
        <w:rPr>
          <w:rFonts w:eastAsia="Times New Roman"/>
          <w:sz w:val="28"/>
          <w:szCs w:val="28"/>
          <w:highlight w:val="white"/>
          <w:u w:val="none"/>
        </w:rPr>
        <w:t xml:space="preserve"> с 09.00 час. до 17.00 час.;</w:t>
      </w:r>
      <w:r>
        <w:rPr>
          <w:rFonts w:eastAsia="Times New Roman"/>
          <w:sz w:val="28"/>
          <w:szCs w:val="28"/>
          <w:highlight w:val="white"/>
          <w:u w:val="none"/>
        </w:rPr>
      </w:r>
      <w:r>
        <w:rPr>
          <w:rFonts w:eastAsia="Times New Roman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  <w:u w:val="non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перерыв </w:t>
      </w:r>
      <w:r>
        <w:rPr>
          <w:rFonts w:eastAsia="Times New Roman"/>
          <w:sz w:val="28"/>
          <w:szCs w:val="28"/>
          <w:highlight w:val="white"/>
          <w:u w:val="none"/>
        </w:rPr>
        <w:t xml:space="preserve">−</w:t>
      </w:r>
      <w:r>
        <w:rPr>
          <w:rFonts w:eastAsia="Times New Roman"/>
          <w:sz w:val="28"/>
          <w:szCs w:val="28"/>
          <w:highlight w:val="white"/>
          <w:u w:val="none"/>
        </w:rPr>
        <w:t xml:space="preserve"> с 13.00 час. до 13.48 час.</w:t>
      </w:r>
      <w:r>
        <w:rPr>
          <w:rFonts w:eastAsia="Times New Roman"/>
          <w:sz w:val="28"/>
          <w:szCs w:val="28"/>
          <w:highlight w:val="white"/>
          <w:u w:val="none"/>
        </w:rPr>
      </w:r>
      <w:r>
        <w:rPr>
          <w:rFonts w:eastAsia="Times New Roman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  <w:u w:val="non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Информация о месте нахождения, графике работы Учреждения, справочных т</w:t>
      </w:r>
      <w:r>
        <w:rPr>
          <w:rFonts w:eastAsia="Times New Roman"/>
          <w:sz w:val="28"/>
          <w:szCs w:val="28"/>
          <w:highlight w:val="white"/>
          <w:u w:val="none"/>
        </w:rPr>
        <w:t xml:space="preserve">елефонах, адресе электронной почты содержится на официальном сайте муниципального образования город Пермь: </w:t>
      </w:r>
      <w:r>
        <w:rPr>
          <w:rFonts w:eastAsia="Times New Roman"/>
          <w:color w:val="auto"/>
          <w:sz w:val="28"/>
          <w:szCs w:val="28"/>
          <w:highlight w:val="white"/>
          <w:u w:val="none"/>
        </w:rPr>
        <w:t xml:space="preserve">https://www.gorodperm.ru</w:t>
      </w:r>
      <w:r>
        <w:rPr>
          <w:rFonts w:eastAsia="Times New Roman"/>
          <w:sz w:val="28"/>
          <w:szCs w:val="28"/>
          <w:highlight w:val="white"/>
          <w:u w:val="none"/>
        </w:rPr>
        <w:t xml:space="preserve"> </w:t>
      </w:r>
      <w:r>
        <w:rPr>
          <w:rFonts w:eastAsia="Times New Roman"/>
          <w:sz w:val="28"/>
          <w:szCs w:val="28"/>
          <w:highlight w:val="white"/>
          <w:u w:val="none"/>
        </w:rPr>
        <w:t xml:space="preserve">(далее – официальный сайт).</w:t>
      </w:r>
      <w:r>
        <w:rPr>
          <w:rFonts w:eastAsia="Times New Roman"/>
          <w:sz w:val="28"/>
          <w:szCs w:val="28"/>
          <w:highlight w:val="white"/>
          <w:u w:val="none"/>
        </w:rPr>
      </w:r>
      <w:r>
        <w:rPr>
          <w:rFonts w:eastAsia="Times New Roman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1.6. Информация о местонахождении, справочных телефонах и графиках работы</w:t>
      </w:r>
      <w:r>
        <w:rPr>
          <w:rFonts w:eastAsia="Times New Roman"/>
          <w:sz w:val="28"/>
          <w:szCs w:val="28"/>
          <w:highlight w:val="white"/>
        </w:rPr>
        <w:t xml:space="preserve"> МФЦ, расположенных на территории города Перми и Пермского края, содержится на официальном сайте МФЦ: </w:t>
      </w:r>
      <w:hyperlink r:id="rId14" w:tooltip="https://mfc.permkrai.ru/" w:history="1">
        <w:r>
          <w:rPr>
            <w:rFonts w:eastAsia="Times New Roman"/>
            <w:sz w:val="28"/>
            <w:szCs w:val="28"/>
            <w:highlight w:val="white"/>
          </w:rPr>
          <w:t xml:space="preserve">http://mfc.permkrai.ru. </w:t>
        </w:r>
      </w:hyperlink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1.7. Консультирование заявителей (представителей заявителей) о порядке предоставления муниципальной услуги, о ходе выполнения заявления, а также по иным вопросам, связанным с предоставлением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муниципальной услуги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,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осуществля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ется: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сотрудниками Учреждения, в том числе по тел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ефону: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(342) 227-77-73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,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в соответствии с графиком работы Учреждения;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сотрудниками МФЦ, в том числе по телефону: (342) 270-11-20,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в соответствии с графиком работы МФЦ, а также иными способами, доступными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в МФЦ. 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1.8.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Н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а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официальном сайте размещается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текст настоящего Административного регламента, технологическая схема предост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авления муниципальной услуги, </w:t>
        <w:br/>
        <w:t xml:space="preserve">порядок обжалования заявителем решений и действий (бездействия) Учреждения, должностного лица Учреждения, порядок обжалования заявителем (представителем заявителя) решений и действий (бездействия) МФЦ, сотрудника МФЦ.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1.9. На информационных стендах Учреждения размещается информация </w:t>
        <w:br/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в соответствии с требованиями к помещениям Учреждения, в которых предоставляется муниципальная услуга.</w:t>
      </w:r>
      <w:r>
        <w:rPr>
          <w:rFonts w:eastAsia="Times New Roman"/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hd w:val="clear" w:color="ffffff" w:themeColor="background1" w:fill="ffffff" w:themeFill="background1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  <w:t xml:space="preserve">1.10. </w:t>
      </w:r>
      <w:r>
        <w:rPr>
          <w:rFonts w:eastAsia="Times New Roman"/>
          <w:sz w:val="28"/>
          <w:szCs w:val="28"/>
          <w:highlight w:val="white"/>
        </w:rPr>
        <w:t xml:space="preserve">Положения настоящего Административного регламента, регулирующие предоставление муниципальной услуги в электронном виде посредством Единого портала, применяются при наличии соответствующей технической возможности.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left="0" w:right="0" w:firstLine="0"/>
        <w:jc w:val="center"/>
        <w:widowControl w:val="off"/>
        <w:rPr>
          <w:rFonts w:eastAsia="Times New Roman"/>
          <w:b/>
          <w:sz w:val="28"/>
          <w:szCs w:val="28"/>
        </w:rPr>
        <w:outlineLvl w:val="1"/>
      </w:pPr>
      <w:r>
        <w:rPr>
          <w:rFonts w:eastAsia="Times New Roman"/>
          <w:b/>
          <w:sz w:val="28"/>
          <w:szCs w:val="28"/>
        </w:rPr>
        <w:t xml:space="preserve">II. Стандарт предоставления муниципальной услуги</w:t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ind w:left="0" w:right="0" w:firstLine="709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</w:rPr>
        <w:t xml:space="preserve">2.1.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Полное наименование муниципальной услуги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: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  <w:t xml:space="preserve">Выдача согласия на обмен жилыми помещениями, предоставленными по договорам социального найма</w:t>
      </w:r>
      <w:r>
        <w:rPr>
          <w:sz w:val="28"/>
          <w:szCs w:val="28"/>
          <w:highlight w:val="none"/>
          <w:lang w:val="ru-RU"/>
        </w:rPr>
      </w:r>
      <w:r>
        <w:rPr>
          <w:rFonts w:eastAsia="Times New Roman"/>
          <w:sz w:val="28"/>
          <w:szCs w:val="28"/>
          <w:highlight w:val="white"/>
        </w:rPr>
        <w:t xml:space="preserve">».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  <w:highlight w:val="white"/>
        </w:rPr>
        <w:t xml:space="preserve">Полное наименование органа, предоставляющего муниципальную услугу</w:t>
      </w:r>
      <w:r>
        <w:rPr>
          <w:rFonts w:eastAsia="Times New Roman"/>
          <w:sz w:val="28"/>
          <w:szCs w:val="28"/>
          <w:highlight w:val="white"/>
        </w:rPr>
        <w:t xml:space="preserve">: </w:t>
      </w:r>
      <w:r>
        <w:rPr>
          <w:rFonts w:eastAsia="Times New Roman"/>
          <w:sz w:val="28"/>
          <w:szCs w:val="28"/>
        </w:rPr>
        <w:t xml:space="preserve">муниципальное казенное учреждение </w:t>
      </w:r>
      <w:r>
        <w:rPr>
          <w:rFonts w:eastAsia="Times New Roman"/>
          <w:sz w:val="28"/>
          <w:szCs w:val="28"/>
        </w:rPr>
        <w:t xml:space="preserve">«Управление муниципальным жилищным</w:t>
      </w:r>
      <w:r>
        <w:rPr>
          <w:rFonts w:eastAsia="Times New Roman"/>
          <w:sz w:val="28"/>
          <w:szCs w:val="28"/>
          <w:highlight w:val="white"/>
        </w:rPr>
        <w:t xml:space="preserve"> фондом города Перми»</w:t>
      </w:r>
      <w:r>
        <w:rPr>
          <w:rFonts w:eastAsia="Times New Roman"/>
          <w:sz w:val="28"/>
          <w:szCs w:val="28"/>
          <w:highlight w:val="white"/>
        </w:rPr>
        <w:t xml:space="preserve">. 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2.3. Результатом предоставления муниципальной услуги </w:t>
      </w:r>
      <w:r>
        <w:rPr>
          <w:rFonts w:eastAsia="Times New Roman"/>
          <w:sz w:val="28"/>
          <w:szCs w:val="28"/>
          <w:highlight w:val="white"/>
        </w:rPr>
        <w:t xml:space="preserve">является: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trike/>
          <w:color w:val="ff0000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  <w:t xml:space="preserve">решение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Учреждени</w:t>
      </w:r>
      <w:r>
        <w:rPr>
          <w:rFonts w:eastAsia="Times New Roman"/>
          <w:sz w:val="28"/>
          <w:szCs w:val="28"/>
          <w:highlight w:val="white"/>
        </w:rPr>
        <w:t xml:space="preserve">я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  <w:t xml:space="preserve"> о выдаче согласия на обмен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(далее – Решение);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решение </w:t>
      </w:r>
      <w:r>
        <w:rPr>
          <w:rFonts w:eastAsia="Times New Roman"/>
          <w:sz w:val="28"/>
          <w:szCs w:val="28"/>
          <w:highlight w:val="white"/>
        </w:rPr>
        <w:t xml:space="preserve">Учреждения</w:t>
      </w:r>
      <w:r>
        <w:rPr>
          <w:rFonts w:eastAsia="Times New Roman"/>
          <w:sz w:val="28"/>
          <w:szCs w:val="28"/>
          <w:highlight w:val="white"/>
        </w:rPr>
        <w:t xml:space="preserve"> об отказе в выдаче согласия на обмен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 (далее – Уведомление)</w:t>
      </w:r>
      <w:r>
        <w:rPr>
          <w:rFonts w:eastAsia="Times New Roman"/>
          <w:sz w:val="28"/>
          <w:szCs w:val="28"/>
          <w:highlight w:val="white"/>
        </w:rPr>
        <w:t xml:space="preserve">.  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2.4. Способы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получения результата предоставления муниципальной услуги: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2.4.1. в заявлении заявитель (представитель заявителя) указывает один из предусмотренных формой заявления способов получения результата предоставления муниципальной услуги;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2.4.2. если заявитель (представитель заявителя) не указал способ получения результата предоставления муниципальной услуги, результат предоставления муниципальной услуги направляется заявителю 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представителю заявите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способом, которым заявление направлено (подано) в Учреждение;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2.4.3. результат предоставления муниципальной услуги направляется в личный кабинет заявителя (п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редставителя заявителя) на Едином портале в форме электронного документа, подписанного должностным лицом Учреждения, уполномоченным на принятие решения по предоставлению муниципальной услуги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(далее – должностное лицо Учреждения)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, с использованием усиленной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квалифицированной электронной подписи (далее – УКЭП) вне зависимости от способа обращения заявителя 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за предоставлением муниципальной услуги и способа направления заявителю 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представителю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результата предоставления муниципальной услуги.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trike/>
          <w:color w:val="auto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2.5. Срок предоставления муни</w:t>
      </w:r>
      <w:r>
        <w:rPr>
          <w:rFonts w:eastAsia="Times New Roman"/>
          <w:sz w:val="28"/>
          <w:szCs w:val="28"/>
          <w:highlight w:val="white"/>
        </w:rPr>
        <w:t xml:space="preserve">ципальной услуги </w:t>
      </w:r>
      <w:r>
        <w:rPr>
          <w:rFonts w:eastAsia="Times New Roman"/>
          <w:sz w:val="28"/>
          <w:szCs w:val="28"/>
          <w:highlight w:val="white"/>
        </w:rPr>
        <w:t xml:space="preserve">Учреждением</w:t>
      </w:r>
      <w:r>
        <w:rPr>
          <w:rFonts w:eastAsia="Times New Roman"/>
          <w:sz w:val="28"/>
          <w:szCs w:val="28"/>
          <w:highlight w:val="white"/>
        </w:rPr>
        <w:t xml:space="preserve"> – </w:t>
      </w:r>
      <w:r>
        <w:rPr>
          <w:rFonts w:eastAsia="Times New Roman"/>
          <w:sz w:val="28"/>
          <w:szCs w:val="28"/>
          <w:highlight w:val="white"/>
        </w:rPr>
        <w:t xml:space="preserve">не более</w:t>
      </w:r>
      <w:r>
        <w:rPr>
          <w:rFonts w:eastAsia="Times New Roman"/>
          <w:sz w:val="28"/>
          <w:szCs w:val="28"/>
          <w:highlight w:val="white"/>
        </w:rPr>
        <w:t xml:space="preserve"> </w:t>
        <w:br/>
        <w:t xml:space="preserve">10 рабоч</w:t>
      </w:r>
      <w:r>
        <w:rPr>
          <w:rFonts w:eastAsia="Times New Roman"/>
          <w:sz w:val="28"/>
          <w:szCs w:val="28"/>
          <w:highlight w:val="white"/>
        </w:rPr>
        <w:t xml:space="preserve">их дней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с даты регистрации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зая</w:t>
      </w:r>
      <w:r>
        <w:rPr>
          <w:rFonts w:eastAsia="Times New Roman"/>
          <w:sz w:val="28"/>
          <w:szCs w:val="28"/>
          <w:highlight w:val="white"/>
        </w:rPr>
        <w:t xml:space="preserve">вления</w:t>
      </w:r>
      <w:r>
        <w:rPr>
          <w:rFonts w:eastAsia="Times New Roman"/>
          <w:sz w:val="28"/>
          <w:szCs w:val="28"/>
          <w:highlight w:val="white"/>
        </w:rPr>
        <w:t xml:space="preserve"> в</w:t>
      </w:r>
      <w:r>
        <w:rPr>
          <w:rFonts w:eastAsia="Times New Roman"/>
          <w:sz w:val="28"/>
          <w:szCs w:val="28"/>
          <w:highlight w:val="white"/>
        </w:rPr>
        <w:t xml:space="preserve"> Учреждении.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trike/>
          <w:color w:val="auto"/>
          <w:sz w:val="28"/>
          <w:szCs w:val="28"/>
          <w:highlight w:val="white"/>
        </w:rPr>
      </w:r>
      <w:r>
        <w:rPr>
          <w:rFonts w:eastAsia="Times New Roman"/>
          <w:strike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highlight w:val="white"/>
        </w:rPr>
      </w:r>
      <w:bookmarkStart w:id="0" w:name="undefined"/>
      <w:r>
        <w:rPr>
          <w:highlight w:val="white"/>
        </w:rPr>
      </w:r>
      <w:bookmarkEnd w:id="0"/>
      <w:r>
        <w:rPr>
          <w:rFonts w:eastAsia="Times New Roman"/>
          <w:sz w:val="28"/>
          <w:szCs w:val="28"/>
          <w:highlight w:val="white"/>
        </w:rPr>
        <w:t xml:space="preserve">2.6. Исчерпывающий перечень документов,</w:t>
      </w:r>
      <w:r>
        <w:rPr>
          <w:rFonts w:eastAsia="Times New Roman"/>
          <w:sz w:val="28"/>
          <w:szCs w:val="28"/>
          <w:highlight w:val="white"/>
        </w:rPr>
        <w:t xml:space="preserve"> необходимых для предоставления муниципальной услуги </w:t>
      </w:r>
      <w:r>
        <w:rPr>
          <w:rFonts w:eastAsia="Times New Roman"/>
          <w:sz w:val="28"/>
          <w:szCs w:val="28"/>
          <w:highlight w:val="white"/>
        </w:rPr>
        <w:t xml:space="preserve">(далее – документы)</w:t>
      </w:r>
      <w:r>
        <w:rPr>
          <w:rFonts w:eastAsia="Times New Roman"/>
          <w:sz w:val="28"/>
          <w:szCs w:val="28"/>
          <w:highlight w:val="white"/>
        </w:rPr>
        <w:t xml:space="preserve">, </w:t>
      </w:r>
      <w:r>
        <w:rPr>
          <w:rFonts w:eastAsia="Times New Roman"/>
          <w:sz w:val="28"/>
          <w:szCs w:val="28"/>
          <w:highlight w:val="white"/>
        </w:rPr>
        <w:t xml:space="preserve">обязанность по представлению которых возложена на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</w:rPr>
        <w:t xml:space="preserve">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заявление, заполненное с использованием формы, реализованной на Едином портале, при обращении за предоставлением </w:t>
      </w:r>
      <w:r>
        <w:rPr>
          <w:rFonts w:eastAsia="Times New Roman"/>
          <w:sz w:val="28"/>
          <w:szCs w:val="28"/>
          <w:highlight w:val="white"/>
        </w:rPr>
        <w:t xml:space="preserve">муниципальной услуги </w:t>
      </w:r>
      <w:r>
        <w:rPr>
          <w:rFonts w:eastAsia="Times New Roman"/>
          <w:sz w:val="28"/>
          <w:szCs w:val="28"/>
          <w:highlight w:val="white"/>
        </w:rPr>
        <w:t xml:space="preserve">посредством Единого портала либо в форме документа, оформленного на бумажном носителе, согласно </w:t>
      </w:r>
      <w:r>
        <w:rPr>
          <w:rFonts w:eastAsia="Times New Roman"/>
          <w:sz w:val="28"/>
          <w:szCs w:val="28"/>
          <w:highlight w:val="white"/>
        </w:rPr>
        <w:t xml:space="preserve">приложению 1 к настоящему Административному регламенту </w:t>
        <w:br/>
        <w:t xml:space="preserve">при обращении за предоставлением муниципальной услуги через МФЦ, оператора п</w:t>
      </w:r>
      <w:r>
        <w:rPr>
          <w:rFonts w:eastAsia="Times New Roman"/>
          <w:sz w:val="28"/>
          <w:szCs w:val="28"/>
          <w:highlight w:val="white"/>
        </w:rPr>
        <w:t xml:space="preserve">очтовой связи</w:t>
      </w:r>
      <w:r>
        <w:rPr>
          <w:rFonts w:eastAsia="Times New Roman"/>
          <w:sz w:val="28"/>
          <w:szCs w:val="28"/>
          <w:highlight w:val="white"/>
        </w:rPr>
        <w:t xml:space="preserve">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заявителя и членов его семьи, </w:t>
      </w:r>
      <w:r>
        <w:rPr>
          <w:rFonts w:eastAsia="Times New Roman"/>
          <w:sz w:val="28"/>
          <w:szCs w:val="28"/>
          <w:highlight w:val="white"/>
        </w:rPr>
        <w:t xml:space="preserve">в том числе временно отсутствующих членов его семьи </w:t>
      </w:r>
      <w:r>
        <w:rPr>
          <w:sz w:val="28"/>
          <w:szCs w:val="28"/>
          <w:highlight w:val="white"/>
        </w:rPr>
        <w:t xml:space="preserve">(за исключением обращения за предоставлением муниципальной услуги посредством Единого портала)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предс</w:t>
      </w:r>
      <w:r>
        <w:rPr>
          <w:sz w:val="28"/>
          <w:szCs w:val="28"/>
          <w:highlight w:val="white"/>
        </w:rPr>
        <w:t xml:space="preserve">тавителя заявителя (</w:t>
      </w:r>
      <w:r>
        <w:rPr>
          <w:sz w:val="28"/>
          <w:szCs w:val="28"/>
          <w:highlight w:val="white"/>
        </w:rPr>
        <w:t xml:space="preserve">за исключением обращения за предоставлением муниципальной услуги посредством Единого портала) </w:t>
      </w:r>
      <w:r>
        <w:rPr>
          <w:sz w:val="28"/>
          <w:szCs w:val="28"/>
          <w:highlight w:val="white"/>
        </w:rPr>
        <w:t xml:space="preserve">при обращении за предоставлением муниципальной услуги представителя заявителя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документ, подтверждающий полномочия представителя заявителя (при обращении за предоставлением муниципальной услуги представителя заявителя);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договор об обмене</w:t>
      </w:r>
      <w:r>
        <w:rPr>
          <w:rFonts w:eastAsia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д</w:t>
      </w:r>
      <w:r>
        <w:rPr>
          <w:rFonts w:eastAsia="Times New Roman"/>
          <w:sz w:val="28"/>
          <w:szCs w:val="28"/>
          <w:highlight w:val="white"/>
        </w:rPr>
        <w:t xml:space="preserve">окументы, подтверждающие право пользования жилым помещением, занимаемым заявителем и членами его семьи на условиях договора социального найма жилого помещения (ордера) в случае, если указанный документ был выдан до</w:t>
      </w:r>
      <w:r>
        <w:rPr>
          <w:rFonts w:eastAsia="Times New Roman"/>
          <w:color w:val="ff0000"/>
          <w:sz w:val="28"/>
          <w:szCs w:val="28"/>
          <w:highlight w:val="white"/>
        </w:rPr>
        <w:t xml:space="preserve">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01 марта 2005 г.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;</w:t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согласие </w:t>
      </w:r>
      <w:r>
        <w:rPr>
          <w:rFonts w:eastAsia="Times New Roman"/>
          <w:sz w:val="28"/>
          <w:szCs w:val="28"/>
          <w:highlight w:val="white"/>
        </w:rPr>
        <w:t xml:space="preserve">в письменной форме </w:t>
      </w:r>
      <w:r>
        <w:rPr>
          <w:rFonts w:eastAsia="Times New Roman"/>
          <w:sz w:val="28"/>
          <w:szCs w:val="28"/>
          <w:highlight w:val="white"/>
        </w:rPr>
        <w:t xml:space="preserve">членов семьи заявителя, в том числе временно отсутствующих членов его семьи, </w:t>
      </w:r>
      <w:r>
        <w:rPr>
          <w:rFonts w:eastAsia="Times New Roman"/>
          <w:sz w:val="28"/>
          <w:szCs w:val="28"/>
          <w:highlight w:val="white"/>
        </w:rPr>
        <w:t xml:space="preserve">на обмен</w:t>
      </w:r>
      <w:r>
        <w:rPr>
          <w:rFonts w:eastAsia="Times New Roman"/>
          <w:sz w:val="28"/>
          <w:szCs w:val="28"/>
          <w:highlight w:val="white"/>
        </w:rPr>
        <w:t xml:space="preserve"> либо решение суда, вступившее в законную силу, об осуществлении принудительного обмена</w:t>
      </w:r>
      <w:r>
        <w:rPr>
          <w:rFonts w:eastAsia="Times New Roman"/>
          <w:sz w:val="28"/>
          <w:szCs w:val="28"/>
          <w:highlight w:val="white"/>
        </w:rPr>
        <w:t xml:space="preserve">;</w:t>
      </w:r>
      <w:r>
        <w:rPr>
          <w:rFonts w:eastAsia="Times New Roman"/>
          <w:sz w:val="28"/>
          <w:szCs w:val="28"/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согласие органов опеки и попечительства в письменной форме (в случае проживания в жилом помещении несовершеннолетних, недееспособных или ограниченно дееспособных граждан, являющихся членами семьи заявителя)</w:t>
      </w:r>
      <w:r>
        <w:rPr>
          <w:rFonts w:eastAsia="Times New Roman"/>
          <w:sz w:val="28"/>
          <w:szCs w:val="28"/>
          <w:highlight w:val="white"/>
        </w:rPr>
        <w:t xml:space="preserve">;</w:t>
      </w:r>
      <w:r>
        <w:rPr>
          <w:rFonts w:eastAsia="Times New Roman"/>
          <w:sz w:val="28"/>
          <w:szCs w:val="28"/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yellow"/>
        </w:rPr>
      </w:pPr>
      <w:r>
        <w:rPr>
          <w:rFonts w:eastAsia="Times New Roman"/>
          <w:sz w:val="28"/>
          <w:szCs w:val="28"/>
          <w:highlight w:val="white"/>
        </w:rPr>
        <w:t xml:space="preserve">медицинская справка об отсутствии (наличии) у заявителя и членов его семьи, </w:t>
      </w:r>
      <w:r>
        <w:rPr>
          <w:rFonts w:eastAsia="Times New Roman"/>
          <w:sz w:val="28"/>
          <w:szCs w:val="28"/>
          <w:highlight w:val="white"/>
        </w:rPr>
        <w:t xml:space="preserve">в том числе временно отсутствующих членов его семьи, </w:t>
      </w:r>
      <w:r>
        <w:rPr>
          <w:rFonts w:eastAsia="Times New Roman"/>
          <w:sz w:val="28"/>
          <w:szCs w:val="28"/>
          <w:highlight w:val="white"/>
        </w:rPr>
        <w:t xml:space="preserve">заболевания, указанного в </w:t>
      </w:r>
      <w:r>
        <w:rPr>
          <w:rFonts w:eastAsia="Times New Roman"/>
          <w:sz w:val="28"/>
          <w:szCs w:val="28"/>
          <w:highlight w:val="white"/>
        </w:rPr>
        <w:t xml:space="preserve">Перечне тяжелых форм хронических заболеваний, при </w:t>
      </w:r>
      <w:r>
        <w:rPr>
          <w:rFonts w:eastAsia="Times New Roman"/>
          <w:sz w:val="28"/>
          <w:szCs w:val="28"/>
          <w:highlight w:val="none"/>
        </w:rPr>
        <w:t xml:space="preserve">которых невозможно совместное проживание граждан в одной квартире, согласно приложению</w:t>
      </w:r>
      <w:r>
        <w:rPr>
          <w:rFonts w:eastAsia="Times New Roman"/>
          <w:sz w:val="28"/>
          <w:szCs w:val="28"/>
          <w:highlight w:val="none"/>
        </w:rPr>
        <w:t xml:space="preserve">, утвержденном </w:t>
      </w:r>
      <w:r>
        <w:rPr>
          <w:rFonts w:eastAsia="Times New Roman"/>
          <w:sz w:val="28"/>
          <w:szCs w:val="28"/>
          <w:highlight w:val="none"/>
        </w:rPr>
        <w:t xml:space="preserve">Приказом Министерства здравоохранения Российской Федерации от 29 ноября 2012 г. № 987н</w:t>
      </w:r>
      <w:r>
        <w:rPr>
          <w:rFonts w:eastAsia="Times New Roman"/>
          <w:sz w:val="28"/>
          <w:szCs w:val="28"/>
          <w:highlight w:val="none"/>
        </w:rPr>
        <w:t xml:space="preserve"> «</w:t>
      </w:r>
      <w:r>
        <w:rPr>
          <w:rFonts w:eastAsia="Times New Roman"/>
          <w:sz w:val="28"/>
          <w:szCs w:val="28"/>
          <w:highlight w:val="none"/>
        </w:rPr>
        <w:t xml:space="preserve">Об утверждении перечня тяжелых форм хронических заболеваний, при которых невозможно совместное проживание граждан в одной квартире», если при обмене хотя бы одно из жилых помещений является жилым помещением в коммунальной квартире.</w:t>
      </w:r>
      <w:r>
        <w:rPr>
          <w:rFonts w:eastAsia="Times New Roman"/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</w:t>
      </w:r>
      <w:r>
        <w:rPr>
          <w:rFonts w:eastAsia="Times New Roman"/>
          <w:sz w:val="28"/>
          <w:szCs w:val="28"/>
          <w:highlight w:val="white"/>
        </w:rPr>
        <w:t xml:space="preserve">7</w:t>
      </w:r>
      <w:r>
        <w:rPr>
          <w:rFonts w:eastAsia="Times New Roman"/>
          <w:sz w:val="28"/>
          <w:szCs w:val="28"/>
          <w:highlight w:val="white"/>
          <w:vertAlign w:val="baseline"/>
        </w:rPr>
        <w:t xml:space="preserve">.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Исчерпывающий перечень документов,</w:t>
      </w:r>
      <w:r>
        <w:rPr>
          <w:rFonts w:eastAsia="Times New Roman"/>
          <w:sz w:val="28"/>
          <w:szCs w:val="28"/>
          <w:highlight w:val="white"/>
        </w:rPr>
        <w:t xml:space="preserve"> которые заявитель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представитель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сведения 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нахождении жилого помещения, многоквартирного дома, в котором оно расположено, в реестре жилых помещений, признанных непригодными для проживания граждан, жилых помещений, признанных непригодными для проживания инвалидов, и многоквартирных домов, признанных аварийными и подлежащими сносу или реконструкции;</w:t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  <w:t xml:space="preserve">сведения о принятии решения о сносе дома, в котором расположено жилое помещение, или его переоборудовании для использования в других целях;</w:t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сведения о принятии решения о капитальном ремонте дома, в котором расположено жилое помещение, с переустройством и (или) перепланировкой жилых помещений в нем</w:t>
      </w:r>
      <w:r>
        <w:rPr>
          <w:sz w:val="28"/>
          <w:szCs w:val="28"/>
          <w:highlight w:val="white"/>
        </w:rPr>
        <w:t xml:space="preserve">.</w:t>
      </w:r>
      <w:r>
        <w:rPr>
          <w:rFonts w:eastAsia="Times New Roman"/>
          <w:sz w:val="28"/>
          <w:szCs w:val="28"/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trike w:val="0"/>
          <w:color w:val="000000" w:themeColor="text1"/>
          <w:sz w:val="28"/>
          <w:szCs w:val="28"/>
          <w:highlight w:val="none"/>
        </w:rPr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2.8. Учреждение не вправе требовать от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:</w:t>
      </w:r>
      <w:r>
        <w:rPr>
          <w:rFonts w:eastAsia="Times New Roman"/>
          <w:strike w:val="0"/>
          <w:color w:val="000000" w:themeColor="text1"/>
          <w:sz w:val="28"/>
          <w:szCs w:val="28"/>
          <w:highlight w:val="none"/>
        </w:rPr>
      </w:r>
      <w:r>
        <w:rPr>
          <w:rFonts w:eastAsia="Times New Roman"/>
          <w:strike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представления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 документов и информации, в том числе подтверждающих внесение заявителем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представителем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платы за предоставление муниципальной услуги, которые находятся в распоряжении Учреждения, государственных органов, органов местного самоуправления либо подведомственных государственн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ым органам или органам местного самоуправления организаций, участвующих в предоставлении предусмотренных частью 1 статьи 1 Федерального закона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от 27 июля 2010 г. № 210-ФЗ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«Об организации предоставления государственных и муниципальных услуг»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(далее – Федеральный закон № 210-ФЗ)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г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осударственных и муниципальных услуг, в соответствии с нормативными правовыми актами Российской Федераци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и, нормативными правовыми актами субъектов Российской Федерации, муниципальными правовыми актами, за исключением документов, включенных в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определенный частью 6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статьи 7 Федерального закона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№ 210-ФЗ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перечень документов. Заявитель (представитель заявителя) вправе представить указанные документы и информац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ию в Учреждение по собственной инициативе;</w:t>
      </w:r>
      <w:r/>
      <w:r>
        <w:rPr>
          <w:rFonts w:eastAsia="Times New Roman"/>
          <w:strike w:val="0"/>
          <w:color w:val="000000" w:themeColor="text1"/>
          <w:sz w:val="28"/>
          <w:szCs w:val="28"/>
          <w:highlight w:val="yellow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осуществления д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ейст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ставляемых в результате предоставления таких услуг, включенных в перечни, указанные в части 1 статьи 9 Федерального закона № 210-ФЗ;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представления документов и ин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фо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установленных пункто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м 4 </w:t>
        <w:br/>
        <w:t xml:space="preserve">части 1 статьи 7 Федерального закона № 210-ФЗ.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2.9. Требования к оформлению заявления и документов, представляемых </w:t>
        <w:br/>
        <w:t xml:space="preserve">в электронном виде посредством Единого портала.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2.9.1. </w:t>
      </w:r>
      <w:r>
        <w:rPr>
          <w:sz w:val="28"/>
          <w:szCs w:val="28"/>
          <w:highlight w:val="white"/>
        </w:rPr>
        <w:t xml:space="preserve">Требования к заявлению: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заявление формируется с использованием формы, реализованной на Едином портале;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заявлении заполняются </w:t>
      </w:r>
      <w:r>
        <w:rPr>
          <w:sz w:val="28"/>
          <w:szCs w:val="28"/>
          <w:highlight w:val="white"/>
        </w:rPr>
        <w:t xml:space="preserve">поля формы</w:t>
      </w:r>
      <w:r>
        <w:rPr>
          <w:sz w:val="28"/>
          <w:szCs w:val="28"/>
          <w:highlight w:val="white"/>
        </w:rPr>
        <w:t xml:space="preserve"> с информацией, необходимой для предоставления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информация в полях формы заявления заполняется без сокращений. Фамилия, имя и отчество (последнее – при наличии), адрес, а также иные данные о заявителе должны быть идентичны тем, что указаны в документах и заполнены полностью;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иные сведения в заявлении, необходимые для предоставления муниципальной услуги, должны быть идентичны тем, что указаны в документах и заполнены полностью.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2.9.2. Требования к документам: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могут быть направлены в форме электронного документа или электронного образа документа, первоначально созданного на бумажном носителе;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электронные документы, электронные образы документов направляются </w:t>
        <w:br/>
        <w:t xml:space="preserve">в виде файлов 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форматах</w:t>
      </w:r>
      <w:r>
        <w:rPr>
          <w:sz w:val="28"/>
          <w:szCs w:val="28"/>
          <w:highlight w:val="white"/>
        </w:rPr>
        <w:t xml:space="preserve"> jpeg, jpg, pdf, png </w:t>
      </w:r>
      <w:r>
        <w:rPr>
          <w:sz w:val="28"/>
          <w:szCs w:val="28"/>
          <w:highlight w:val="white"/>
        </w:rPr>
        <w:t xml:space="preserve">или и</w:t>
      </w:r>
      <w:r>
        <w:rPr>
          <w:sz w:val="28"/>
          <w:szCs w:val="28"/>
          <w:highlight w:val="white"/>
        </w:rPr>
        <w:t xml:space="preserve">ных форматах, доступных на Едином портале;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э</w:t>
      </w:r>
      <w:r>
        <w:rPr>
          <w:sz w:val="28"/>
          <w:szCs w:val="28"/>
          <w:highlight w:val="white"/>
        </w:rPr>
        <w:t xml:space="preserve">лек</w:t>
      </w:r>
      <w:r>
        <w:rPr>
          <w:sz w:val="28"/>
          <w:szCs w:val="28"/>
          <w:highlight w:val="white"/>
        </w:rPr>
        <w:t xml:space="preserve">тронный образ документа должен быть заверен УКЭП лица, уполномоченного на создание и подписание таких документов на бумажном носителе, либо УКЭП нотариуса с обязательным приложением файла отсоединенной электронной подписи для проверки УКЭП в формате SIG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электронный образ документа должен воспроизводить оригинал документа;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э</w:t>
      </w:r>
      <w:r>
        <w:rPr>
          <w:sz w:val="28"/>
          <w:szCs w:val="28"/>
          <w:highlight w:val="white"/>
        </w:rPr>
        <w:t xml:space="preserve">лектронный образ документа должен быть сделан с документа, не содержащего повреждений, наличие которых не позволяет в полном объеме использовать информацию и сведения, содержащиеся в электронном образе документа, для предоставления муниципальной услуги.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Средства электронной подписи должны соответствовать требованиям действующего законодательства об электронной подписи.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2.10. Если представленн</w:t>
      </w:r>
      <w:r>
        <w:rPr>
          <w:sz w:val="28"/>
          <w:szCs w:val="28"/>
          <w:highlight w:val="white"/>
        </w:rPr>
        <w:t xml:space="preserve">ые</w:t>
      </w:r>
      <w:r>
        <w:rPr>
          <w:sz w:val="28"/>
          <w:szCs w:val="28"/>
          <w:highlight w:val="white"/>
        </w:rPr>
        <w:t xml:space="preserve"> электронные образы документов не заверены УКЭП, заявитель (представитель заявителя) представляет в Учреждение оригиналы электронных образов документов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течение 3 рабочих дней со дня направления</w:t>
      </w:r>
      <w:r>
        <w:rPr>
          <w:b w:val="0"/>
          <w:bCs w:val="0"/>
          <w:sz w:val="28"/>
          <w:szCs w:val="28"/>
          <w:highlight w:val="white"/>
        </w:rPr>
        <w:t xml:space="preserve"> уведомления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 о необходимости представления в Учреждение оригиналов электронных образов документов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Сотрудник Учреждения, осуществляющ</w:t>
      </w:r>
      <w:r>
        <w:rPr>
          <w:sz w:val="28"/>
          <w:szCs w:val="28"/>
          <w:highlight w:val="white"/>
        </w:rPr>
        <w:t xml:space="preserve">ий проверку заявления и документов, обязан уведомить заявителя (представителя заявителя) </w:t>
        <w:br/>
      </w:r>
      <w:r>
        <w:rPr>
          <w:sz w:val="28"/>
          <w:szCs w:val="28"/>
          <w:highlight w:val="white"/>
        </w:rPr>
        <w:t xml:space="preserve">о необходимости представления в Учреждение оригиналов электронных образов документов.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Уведомление о необходимости представить оригиналы электронных образцов документов направляется в личный кабинет заявителя (представителя заявителя) на Едином портале. Днем надлежащего уведомления считается день направления такого уведомления.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2.11. При представлении заявителем (представителем заявителя) оригиналов электронных образов документов сотрудником Учреждения, осуществляющим проверку заявления и документов, проводится сверка электронных образов документов с их оригиналами.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Если электронные образы документов не воспроизводят их оригиналы, сотрудник Учреждения, осуществляющий проверку заявления и документов, копирует оригиналы документов, после чего возвращает оригиналы документов заявителю </w:t>
      </w:r>
      <w:r>
        <w:rPr>
          <w:sz w:val="28"/>
          <w:szCs w:val="28"/>
          <w:highlight w:val="white"/>
        </w:rPr>
        <w:t xml:space="preserve">(представителю заявителя)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Если заявитель </w:t>
      </w:r>
      <w:r>
        <w:rPr>
          <w:sz w:val="28"/>
          <w:szCs w:val="28"/>
          <w:highlight w:val="white"/>
        </w:rPr>
        <w:t xml:space="preserve">(представитель заявителя)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не представил в У</w:t>
      </w:r>
      <w:r>
        <w:rPr>
          <w:sz w:val="28"/>
          <w:szCs w:val="28"/>
          <w:highlight w:val="white"/>
        </w:rPr>
        <w:t xml:space="preserve">чреждение оригиналы электронных образов документов в течение срока, указанного в пункте 2.10 настоящего Административного регламента, заявителю (представителю заявителя) </w:t>
      </w:r>
      <w:r>
        <w:rPr>
          <w:sz w:val="28"/>
          <w:szCs w:val="28"/>
          <w:highlight w:val="white"/>
        </w:rPr>
        <w:t xml:space="preserve">отказывается в предоставлении муниципальной услуги по основанию, предусмотренно</w:t>
      </w:r>
      <w:r>
        <w:rPr>
          <w:sz w:val="28"/>
          <w:szCs w:val="28"/>
          <w:highlight w:val="white"/>
        </w:rPr>
        <w:t xml:space="preserve">му </w:t>
      </w:r>
      <w:r>
        <w:rPr>
          <w:color w:val="auto"/>
          <w:sz w:val="28"/>
          <w:szCs w:val="28"/>
          <w:highlight w:val="white"/>
        </w:rPr>
        <w:t xml:space="preserve">абзацем третьим </w:t>
      </w:r>
      <w:r>
        <w:rPr>
          <w:color w:val="auto"/>
          <w:sz w:val="28"/>
          <w:szCs w:val="28"/>
          <w:highlight w:val="white"/>
        </w:rPr>
        <w:t xml:space="preserve">пункта 2.14</w:t>
      </w:r>
      <w:r>
        <w:rPr>
          <w:sz w:val="28"/>
          <w:szCs w:val="28"/>
          <w:highlight w:val="white"/>
        </w:rPr>
        <w:t xml:space="preserve"> настоящего Административного регламента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2.12. Требования к оформлению заявления и документов, представляемых </w:t>
        <w:br/>
        <w:t xml:space="preserve">на бумажном носителе.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2.12.1. Требования к заявлению: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при обращении за предоставлением услуги через МФЦ, оператора почтовой связи заявление может быть заполнено от руки или подготовлено машинописным способом;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заявлении заполняются поля формы с информацией, необходимой для предоставления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информация в полях формы заявления заполняется разборчиво, без сокращений. Фамилия, имя и отчество (последнее – при наличии), адрес, а также иные данные о заявителе должны быть идентичны указанным в документах и заполнены полностью;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иные сведения в заявлении, необходимые для предоставления муниципальной услуги, должны быть идентичны указанным в документах и заполнены полностью;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информация в полях формы заявления не должна содержать приписок, зачеркнутых слов, иных графических элементов, не позволяющих воспроизвести и истолковать содержание заявления, быть исполнена карандашом;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не должно иметь повреждений, наличие которых не позволяет воспроизвести и истолковать его содержание.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2.12.2. Требования к документам: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не должны содержать подчисток либо приписок, зачеркнутых слов, иных графических элементов, не позволяющих воспроизвести и истолковать их содержание, быть исполнены карандашом;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не должны иметь</w:t>
      </w:r>
      <w:r>
        <w:rPr>
          <w:sz w:val="28"/>
          <w:szCs w:val="28"/>
          <w:highlight w:val="white"/>
        </w:rPr>
        <w:t xml:space="preserve"> повреждений, наличие которых не позволяет восп</w:t>
      </w:r>
      <w:r>
        <w:rPr>
          <w:sz w:val="28"/>
          <w:szCs w:val="28"/>
          <w:highlight w:val="white"/>
        </w:rPr>
        <w:t xml:space="preserve">роизвести и истолковать их содержание;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листы представляемых документов должны быть пронумерованы;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копии документов, представляемых заявителем в М</w:t>
      </w:r>
      <w:r>
        <w:rPr>
          <w:sz w:val="28"/>
          <w:szCs w:val="28"/>
          <w:highlight w:val="white"/>
        </w:rPr>
        <w:t xml:space="preserve">ФЦ, </w:t>
      </w:r>
      <w:r>
        <w:rPr>
          <w:sz w:val="28"/>
          <w:szCs w:val="28"/>
          <w:highlight w:val="white"/>
        </w:rPr>
        <w:t xml:space="preserve">должны быть представлены с оригиналами документов либо быть </w:t>
      </w:r>
      <w:r>
        <w:rPr>
          <w:sz w:val="28"/>
          <w:szCs w:val="28"/>
          <w:highlight w:val="white"/>
        </w:rPr>
        <w:t xml:space="preserve">заверены в соответствии с законодательством Российской Федерации.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8" w:lineRule="atLeast"/>
        <w:rPr>
          <w:rFonts w:eastAsia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</w:rPr>
        <w:tab/>
        <w:t xml:space="preserve">2.13. </w:t>
      </w:r>
      <w:r>
        <w:rPr>
          <w:rFonts w:eastAsia="Times New Roman"/>
          <w:sz w:val="28"/>
          <w:szCs w:val="28"/>
          <w:highlight w:val="white"/>
        </w:rPr>
        <w:t xml:space="preserve">Исчерпывающий перечень оснований для отказа в приеме заявления и документов:</w:t>
      </w:r>
      <w:r>
        <w:rPr>
          <w:rFonts w:eastAsia="Times New Roman"/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8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заявление и документы направлены (поданы) в Учреждение </w:t>
      </w:r>
      <w:r>
        <w:rPr>
          <w:rFonts w:eastAsia="Times New Roman"/>
          <w:sz w:val="28"/>
          <w:szCs w:val="28"/>
          <w:highlight w:val="white"/>
        </w:rPr>
        <w:t xml:space="preserve">способом, не предусмотренным</w:t>
      </w:r>
      <w:r>
        <w:rPr>
          <w:rFonts w:eastAsia="Times New Roman"/>
          <w:sz w:val="28"/>
          <w:szCs w:val="28"/>
          <w:highlight w:val="white"/>
        </w:rPr>
        <w:t xml:space="preserve"> пунктом </w:t>
      </w:r>
      <w:r>
        <w:rPr>
          <w:rFonts w:eastAsia="Times New Roman"/>
          <w:sz w:val="28"/>
          <w:szCs w:val="28"/>
          <w:highlight w:val="white"/>
        </w:rPr>
        <w:t xml:space="preserve">1.4 </w:t>
      </w:r>
      <w:r>
        <w:rPr>
          <w:rFonts w:eastAsia="Times New Roman"/>
          <w:sz w:val="28"/>
          <w:szCs w:val="28"/>
          <w:highlight w:val="white"/>
        </w:rPr>
        <w:t xml:space="preserve">н</w:t>
      </w:r>
      <w:r>
        <w:rPr>
          <w:rFonts w:eastAsia="Times New Roman"/>
          <w:sz w:val="28"/>
          <w:szCs w:val="28"/>
          <w:highlight w:val="white"/>
        </w:rPr>
        <w:t xml:space="preserve">астоящего Административного регламента</w:t>
      </w:r>
      <w:r>
        <w:rPr>
          <w:rFonts w:eastAsia="Times New Roman"/>
          <w:sz w:val="28"/>
          <w:szCs w:val="28"/>
          <w:highlight w:val="white"/>
        </w:rPr>
        <w:t xml:space="preserve">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заявление и документы направлены (поданы) лицом, не уполномоченным на осуществление таких действий;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color w:val="auto"/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white"/>
        </w:rPr>
        <w:t xml:space="preserve">заявление и документы </w:t>
      </w:r>
      <w:r>
        <w:rPr>
          <w:rFonts w:eastAsia="Times New Roman"/>
          <w:color w:val="auto"/>
          <w:sz w:val="28"/>
          <w:szCs w:val="28"/>
          <w:highlight w:val="none"/>
        </w:rPr>
        <w:t xml:space="preserve">не соответствуют требованиям, установленным пунктами 2.12.1, 2.12.2 настоящего Административного регламента;</w:t>
      </w:r>
      <w:r>
        <w:rPr>
          <w:rFonts w:eastAsia="Times New Roman"/>
          <w:color w:val="auto"/>
          <w:sz w:val="28"/>
          <w:szCs w:val="28"/>
          <w:highlight w:val="white"/>
        </w:rPr>
      </w:r>
      <w:r>
        <w:rPr>
          <w:rFonts w:eastAsia="Times New Roman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color w:val="auto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color w:val="auto"/>
          <w:sz w:val="28"/>
          <w:szCs w:val="28"/>
          <w:highlight w:val="white"/>
        </w:rPr>
      </w:r>
      <w:r>
        <w:rPr>
          <w:rFonts w:eastAsia="Times New Roman"/>
          <w:color w:val="auto"/>
          <w:sz w:val="28"/>
          <w:szCs w:val="28"/>
          <w:highlight w:val="white"/>
        </w:rPr>
        <w:t xml:space="preserve">не представлены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или представлены не в полном объеме документы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,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предусмотренные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пунктом 2.6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настоящего Административного регламента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, обязанность по предоставлению которых возложена на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.</w:t>
      </w:r>
      <w:r>
        <w:rPr>
          <w:rFonts w:eastAsia="Times New Roman"/>
          <w:color w:val="auto"/>
          <w:sz w:val="28"/>
          <w:szCs w:val="28"/>
          <w:highlight w:val="none"/>
        </w:rPr>
      </w:r>
      <w:r>
        <w:rPr>
          <w:rFonts w:eastAsia="Times New Roman"/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8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2.14. Исчерпывающий перечень оснований для отказа в предоставлении муниципальной услуги: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trike w:val="0"/>
          <w:color w:val="auto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не представлены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или представлены не в полном объеме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оригиналы электронных образов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документов в срок, установленный в пункте 2.10 настоящего Административного регламента</w:t>
      </w:r>
      <w:r>
        <w:rPr>
          <w:rFonts w:eastAsia="Times New Roman"/>
          <w:strike w:val="0"/>
          <w:color w:val="auto"/>
          <w:sz w:val="28"/>
          <w:szCs w:val="28"/>
          <w:highlight w:val="none"/>
        </w:rPr>
        <w:t xml:space="preserve">;</w:t>
      </w:r>
      <w:r>
        <w:rPr>
          <w:rFonts w:eastAsia="Times New Roman"/>
          <w:strike w:val="0"/>
          <w:color w:val="auto"/>
          <w:sz w:val="28"/>
          <w:szCs w:val="28"/>
          <w:highlight w:val="none"/>
        </w:rPr>
      </w:r>
      <w:r>
        <w:rPr>
          <w:rFonts w:eastAsia="Times New Roman"/>
          <w:strike w:val="0"/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trike w:val="0"/>
          <w:color w:val="auto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представлены недостоверные сведения или документы, установленные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пунктом 2.6 настоящего Административного регламента;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trike w:val="0"/>
          <w:color w:val="auto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к заявителю предъявлен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иск о расторжении или об изменении договора социального найма жилого помещения;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trike w:val="0"/>
          <w:color w:val="auto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право пользования жилым помещением оспаривается в судебном порядке;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trike w:val="0"/>
          <w:color w:val="auto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жилое помещение признано в установленном порядке непригодным для проживания;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trike w:val="0"/>
          <w:color w:val="auto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принято решение о сносе многоквартирного дома, в котором располагается жилое помещение, или его переоборудовании для использования в других целях;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trike w:val="0"/>
          <w:color w:val="auto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принято решение о капитальном ремонте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многоквартирного дома, в котором располагается жилое помещение,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с переустройством и (или) перепланировкой жилых помещений в этом доме;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trike w:val="0"/>
          <w:color w:val="auto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в результате обмена в коммунальную квартиру вселяется гражданин, страдающий одной из тяжелых форм хронических заболеваний, указанных в </w:t>
      </w:r>
      <w:r>
        <w:rPr>
          <w:rFonts w:eastAsia="Times New Roman"/>
          <w:sz w:val="28"/>
          <w:szCs w:val="28"/>
          <w:highlight w:val="white"/>
        </w:rPr>
        <w:t xml:space="preserve">Перечне тяжелых форм хронических заболеваний, при </w:t>
      </w:r>
      <w:r>
        <w:rPr>
          <w:rFonts w:eastAsia="Times New Roman"/>
          <w:sz w:val="28"/>
          <w:szCs w:val="28"/>
          <w:highlight w:val="none"/>
        </w:rPr>
        <w:t xml:space="preserve">которых невозможно совместное проживание граждан в одной квартире, согласно приложению</w:t>
      </w:r>
      <w:r>
        <w:rPr>
          <w:rFonts w:eastAsia="Times New Roman"/>
          <w:sz w:val="28"/>
          <w:szCs w:val="28"/>
          <w:highlight w:val="none"/>
        </w:rPr>
        <w:t xml:space="preserve">, утвержденном </w:t>
      </w:r>
      <w:r>
        <w:rPr>
          <w:rFonts w:eastAsia="Times New Roman"/>
          <w:sz w:val="28"/>
          <w:szCs w:val="28"/>
          <w:highlight w:val="none"/>
        </w:rPr>
        <w:t xml:space="preserve">Приказом Министерства здравоохранения Российской Федерации от 29 ноября 2012 г. № 987н</w:t>
      </w:r>
      <w:r>
        <w:rPr>
          <w:rFonts w:eastAsia="Times New Roman"/>
          <w:sz w:val="28"/>
          <w:szCs w:val="28"/>
          <w:highlight w:val="none"/>
        </w:rPr>
        <w:t xml:space="preserve"> «</w:t>
      </w:r>
      <w:r>
        <w:rPr>
          <w:rFonts w:eastAsia="Times New Roman"/>
          <w:sz w:val="28"/>
          <w:szCs w:val="28"/>
          <w:highlight w:val="none"/>
        </w:rPr>
        <w:t xml:space="preserve">Об утверждении перечня тяжелых форм хронических заболеваний, при которых невозможно совместное проживание граждан в одной квартире»</w:t>
      </w:r>
      <w:r/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white"/>
        </w:rPr>
      </w:r>
      <w:r/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2.15. Основания для приостановления предоставления муниципальной услуги не предусмотрены действующим законодательством Российской Федерации.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2.16. </w:t>
      </w:r>
      <w:r>
        <w:rPr>
          <w:sz w:val="28"/>
          <w:szCs w:val="28"/>
          <w:highlight w:val="white"/>
        </w:rPr>
        <w:t xml:space="preserve">Муниципальная услуга предоставляется бесплатно.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2.17. Максимальный срок ожидания в очереди при направлении заявления </w:t>
        <w:br/>
        <w:t xml:space="preserve">и </w:t>
      </w:r>
      <w:r>
        <w:rPr>
          <w:sz w:val="28"/>
          <w:szCs w:val="28"/>
          <w:highlight w:val="white"/>
        </w:rPr>
        <w:t xml:space="preserve">при получении результата предоставления муниципальной услуги, в том числе </w:t>
        <w:br/>
        <w:t xml:space="preserve">в случае обращения заявителя (представителя заявителя) за предоставлением муниципальной услуги в МФЦ, 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е может превышать более 15 минут.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2.18. </w:t>
      </w:r>
      <w:r>
        <w:rPr>
          <w:sz w:val="28"/>
          <w:szCs w:val="28"/>
          <w:highlight w:val="white"/>
        </w:rPr>
        <w:t xml:space="preserve">Регистрация заявления осуществляется в день его поступления в Учреждение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2.19. Требования к помещениям Учреждения, в которых предоставляется муниципальная услуга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2.19.1. вход в здание, в котором располагается Учреждение, должен быть оборудован информационной табличкой (вывеской), содержащей наименование </w:t>
      </w:r>
      <w:r>
        <w:rPr>
          <w:sz w:val="28"/>
          <w:szCs w:val="28"/>
          <w:highlight w:val="white"/>
        </w:rPr>
        <w:t xml:space="preserve">Учреждения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2.19.2. помещение оснащается скамьями, стульями для ожидания заявителями (представителями заявителей) возможности направления заявления;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2.19.3. помещение оснащается скамьями, стульями, столами (стойками) для оформления документов, канцелярскими принадлежностями;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2.19.4. в помещении размещаются и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формационные стенды с карманами формата А4, заполняемые образцами заявлений с разбивкой по типу заявителя, образцами заполнения документов, текстом Административного регламента, порядком обжалования, информация о сроках предоставления муниципальной услуги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сроках выполнения административных процедур, основаниях для отказа в приеме документов, основаниях для отказа в предоставлении муниципальной услуги, иные информационные и справочные материалы, необходимые при направлении заявления.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Допускается оформление в виде тематической папки;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2.19.5. место для направления заявления и документов в электронном виде оснащается столом, стулом, компьютером с доступом к Единому порталу, необходимыми техническими средствами для возможности направления заявления и документов в электронном виде;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2.19.6. инвалидам, иным маломобильным группам населения обеспечиваются следующие условия доступности к помещениям и месту для направления заявления и документов в электронном виде: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беспрепятственный вход в помещения и выход из них;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самостоятельное передвижение по территории, прилегающей к зданию Учреждения;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Учреждение, в том числе с использованием кресла-коляски и при необходимости с помощью сотрудников Учреждения;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доступ в Учреждение собаки-проводника;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оказание помощи сотрудниками Учреждения в направлении заявления и документов.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2.20. Показатели доступности и качества предоставления муниципальной услуги: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показа</w:t>
      </w:r>
      <w:r>
        <w:rPr>
          <w:sz w:val="28"/>
          <w:szCs w:val="28"/>
          <w:highlight w:val="white"/>
        </w:rPr>
        <w:t xml:space="preserve">телем доступности муниципальной услуги является возможность направления заявления посредством Единого портала, через МФЦ, оператора почтовой связи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показателями качества предоставления муниципальной услуги являются: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соблюдение сроков предоставления муниципальной услуги, а также сроков выполнения административных процедур, установленных настоящим Административным регламентом;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отсутствие обоснованных жалоб заявителей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представителей заявителей)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sz w:val="28"/>
          <w:szCs w:val="28"/>
          <w:highlight w:val="white"/>
        </w:rPr>
        <w:t xml:space="preserve">на решения и действия (бездействие) Учреждения, должностного лица Учреждения, участвующих в предоставлении муниципальной услуги;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возможность осуществления заявителями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представителями заявителей)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sz w:val="28"/>
          <w:szCs w:val="28"/>
          <w:highlight w:val="white"/>
        </w:rPr>
        <w:t xml:space="preserve">мониторинга хода предоставления муниципальной услуги с использованием Единого портала.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2.21. Иные требования и особенности предоставления муниципальной </w:t>
      </w:r>
      <w:r>
        <w:rPr>
          <w:rFonts w:eastAsia="Times New Roman"/>
          <w:sz w:val="28"/>
          <w:szCs w:val="28"/>
          <w:highlight w:val="white"/>
        </w:rPr>
        <w:t xml:space="preserve">услуги: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2.21.1. при подаче за</w:t>
      </w:r>
      <w:r>
        <w:rPr>
          <w:rFonts w:eastAsia="Times New Roman"/>
          <w:sz w:val="28"/>
          <w:szCs w:val="28"/>
          <w:highlight w:val="white"/>
        </w:rPr>
        <w:t xml:space="preserve">явления и (или) получении результатов предоставления муниципальной услуги в МФЦ,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Учреждении </w:t>
      </w:r>
      <w:r>
        <w:rPr>
          <w:rFonts w:eastAsia="Times New Roman"/>
          <w:sz w:val="28"/>
          <w:szCs w:val="28"/>
          <w:highlight w:val="white"/>
        </w:rPr>
        <w:t xml:space="preserve">заявитель (представитель заявителя) представляет сотруднику МФЦ, Учреждения паспорт или иной документ, удостоверяющий личность заявителя (представителя заявителя), в целях</w:t>
      </w:r>
      <w:r>
        <w:rPr>
          <w:rFonts w:eastAsia="Times New Roman"/>
          <w:sz w:val="28"/>
          <w:szCs w:val="28"/>
          <w:highlight w:val="white"/>
        </w:rPr>
        <w:t xml:space="preserve"> идентификации его личности;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2.21.2. при обращении за предоставлением </w:t>
      </w:r>
      <w:r>
        <w:rPr>
          <w:rFonts w:eastAsia="Times New Roman"/>
          <w:sz w:val="28"/>
          <w:szCs w:val="28"/>
          <w:highlight w:val="white"/>
        </w:rPr>
        <w:t xml:space="preserve">муниципальной услуги</w:t>
      </w:r>
      <w:r>
        <w:rPr>
          <w:rFonts w:eastAsia="Times New Roman"/>
          <w:sz w:val="28"/>
          <w:szCs w:val="28"/>
          <w:highlight w:val="white"/>
        </w:rPr>
        <w:t xml:space="preserve"> через МФЦ, в Учреждение сотрудник МФЦ,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Учреждения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о</w:t>
      </w:r>
      <w:r>
        <w:rPr>
          <w:rFonts w:eastAsia="Times New Roman"/>
          <w:sz w:val="28"/>
          <w:szCs w:val="28"/>
          <w:highlight w:val="white"/>
        </w:rPr>
        <w:t xml:space="preserve">бязан проверить копии представленных заявителем (представителем заявителя) документов (за исключением нотариально заверенных) на соответствие их оригиналам </w:t>
      </w:r>
      <w:r>
        <w:rPr>
          <w:rFonts w:eastAsia="Times New Roman"/>
          <w:sz w:val="28"/>
          <w:szCs w:val="28"/>
          <w:highlight w:val="white"/>
        </w:rPr>
        <w:t xml:space="preserve">и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незамедлительно </w:t>
      </w:r>
      <w:r>
        <w:rPr>
          <w:rFonts w:eastAsia="Times New Roman"/>
          <w:sz w:val="28"/>
          <w:szCs w:val="28"/>
          <w:highlight w:val="white"/>
        </w:rPr>
        <w:t xml:space="preserve">возвратить оригиналы документов заявителю;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2.21.3. заявитель (представитель заявителя) вправе в течение срока предоставления </w:t>
      </w:r>
      <w:r>
        <w:rPr>
          <w:rFonts w:eastAsia="Times New Roman"/>
          <w:sz w:val="28"/>
          <w:szCs w:val="28"/>
          <w:highlight w:val="white"/>
        </w:rPr>
        <w:t xml:space="preserve">муниципальной услуги</w:t>
      </w:r>
      <w:r>
        <w:rPr>
          <w:rFonts w:eastAsia="Times New Roman"/>
          <w:sz w:val="28"/>
          <w:szCs w:val="28"/>
          <w:highlight w:val="white"/>
        </w:rPr>
        <w:t xml:space="preserve"> направить в Учреждение оформленное на бумажном носителе или в форме электронного документа, подписанное простой электронной подписью заявление об оставлении заявления без рассмотрения.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При поступлении заявления об оставлении заявления без рассмотрения предоставление </w:t>
      </w:r>
      <w:r>
        <w:rPr>
          <w:rFonts w:eastAsia="Times New Roman"/>
          <w:sz w:val="28"/>
          <w:szCs w:val="28"/>
          <w:highlight w:val="white"/>
        </w:rPr>
        <w:t xml:space="preserve">муниципальной услуги</w:t>
      </w:r>
      <w:r>
        <w:rPr>
          <w:rFonts w:eastAsia="Times New Roman"/>
          <w:sz w:val="28"/>
          <w:szCs w:val="28"/>
          <w:highlight w:val="white"/>
        </w:rPr>
        <w:t xml:space="preserve"> прекращается без принятия решения, заявление и документы возвращаются заявителю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в течение 1 рабочего дня</w:t>
      </w:r>
      <w:r>
        <w:rPr>
          <w:rFonts w:eastAsia="Times New Roman"/>
          <w:sz w:val="28"/>
          <w:szCs w:val="28"/>
          <w:highlight w:val="white"/>
        </w:rPr>
        <w:t xml:space="preserve">,</w:t>
      </w:r>
      <w:r>
        <w:rPr>
          <w:rFonts w:eastAsia="Times New Roman"/>
          <w:sz w:val="28"/>
          <w:szCs w:val="28"/>
          <w:highlight w:val="white"/>
        </w:rPr>
        <w:t xml:space="preserve"> за исключением заявления и документов, направленных посредством Единого портала.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left="0" w:right="0" w:firstLine="0"/>
        <w:jc w:val="center"/>
        <w:widowControl w:val="off"/>
        <w:rPr>
          <w:rFonts w:eastAsia="Times New Roman"/>
          <w:b/>
          <w:bCs/>
          <w:sz w:val="28"/>
          <w:szCs w:val="28"/>
          <w:highlight w:val="none"/>
        </w:rPr>
        <w:outlineLvl w:val="1"/>
      </w:pPr>
      <w:r>
        <w:rPr>
          <w:rFonts w:eastAsia="Times New Roman"/>
          <w:b/>
          <w:sz w:val="28"/>
          <w:szCs w:val="28"/>
        </w:rPr>
        <w:t xml:space="preserve">III. Административные процедуры</w:t>
      </w:r>
      <w:r>
        <w:rPr>
          <w:rFonts w:eastAsia="Times New Roman"/>
          <w:b/>
          <w:bCs/>
          <w:sz w:val="28"/>
          <w:szCs w:val="28"/>
          <w:highlight w:val="none"/>
        </w:rPr>
      </w:r>
      <w:r>
        <w:rPr>
          <w:rFonts w:eastAsia="Times New Roman"/>
          <w:b/>
          <w:bCs/>
          <w:sz w:val="28"/>
          <w:szCs w:val="28"/>
          <w:highlight w:val="none"/>
        </w:rPr>
      </w:r>
    </w:p>
    <w:p>
      <w:pPr>
        <w:ind w:left="0" w:right="0" w:firstLine="709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  <w:highlight w:val="white"/>
        </w:rPr>
        <w:t xml:space="preserve">Предоставление муниципальной услуги</w:t>
      </w:r>
      <w:r>
        <w:rPr>
          <w:rFonts w:eastAsia="Times New Roman"/>
          <w:sz w:val="28"/>
          <w:szCs w:val="28"/>
          <w:highlight w:val="white"/>
        </w:rPr>
        <w:t xml:space="preserve"> включает следующие административные процедуры </w:t>
      </w:r>
      <w:r>
        <w:rPr>
          <w:rFonts w:eastAsia="Times New Roman"/>
          <w:sz w:val="28"/>
          <w:szCs w:val="28"/>
          <w:highlight w:val="white"/>
        </w:rPr>
        <w:t xml:space="preserve">(далее – процедура):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red"/>
        </w:rPr>
      </w:pPr>
      <w:r>
        <w:rPr>
          <w:rFonts w:eastAsia="Times New Roman"/>
          <w:sz w:val="28"/>
          <w:szCs w:val="28"/>
          <w:highlight w:val="white"/>
        </w:rPr>
        <w:t xml:space="preserve">проверка </w:t>
      </w:r>
      <w:r>
        <w:rPr>
          <w:rFonts w:eastAsia="Times New Roman"/>
          <w:sz w:val="28"/>
          <w:szCs w:val="28"/>
          <w:highlight w:val="white"/>
        </w:rPr>
        <w:t xml:space="preserve">документов</w:t>
      </w:r>
      <w:r>
        <w:rPr>
          <w:rFonts w:eastAsia="Times New Roman"/>
          <w:sz w:val="28"/>
          <w:szCs w:val="28"/>
          <w:highlight w:val="white"/>
        </w:rPr>
        <w:t xml:space="preserve"> и регистрация заявления;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red"/>
        </w:rPr>
      </w:r>
      <w:r>
        <w:rPr>
          <w:rFonts w:eastAsia="Times New Roman"/>
          <w:sz w:val="28"/>
          <w:szCs w:val="28"/>
          <w:highlight w:val="red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yellow"/>
        </w:rPr>
      </w:pPr>
      <w:r>
        <w:rPr>
          <w:rFonts w:eastAsia="Times New Roman"/>
          <w:sz w:val="28"/>
          <w:szCs w:val="28"/>
          <w:highlight w:val="white"/>
        </w:rPr>
        <w:t xml:space="preserve">рассмотрение заявления и </w:t>
      </w:r>
      <w:r>
        <w:rPr>
          <w:rFonts w:eastAsia="Times New Roman"/>
          <w:sz w:val="28"/>
          <w:szCs w:val="28"/>
          <w:highlight w:val="white"/>
        </w:rPr>
        <w:t xml:space="preserve">документов, </w:t>
      </w:r>
      <w:r>
        <w:rPr>
          <w:rFonts w:eastAsia="Times New Roman"/>
          <w:sz w:val="28"/>
          <w:szCs w:val="28"/>
          <w:highlight w:val="white"/>
        </w:rPr>
        <w:t xml:space="preserve">принятие решения о предоставлении муниципальной услуги либо об отказе в предоставлении муниципальной услуги;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yellow"/>
        </w:rPr>
      </w:r>
      <w:r>
        <w:rPr>
          <w:rFonts w:eastAsia="Times New Roman"/>
          <w:sz w:val="28"/>
          <w:szCs w:val="28"/>
          <w:highlight w:val="yellow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red"/>
        </w:rPr>
      </w:pPr>
      <w:r>
        <w:rPr>
          <w:rFonts w:eastAsia="Times New Roman"/>
          <w:sz w:val="28"/>
          <w:szCs w:val="28"/>
          <w:highlight w:val="white"/>
        </w:rPr>
        <w:t xml:space="preserve">направление (выдача) результата предоставления муниципальной услуги на бумажном носителе. </w:t>
      </w:r>
      <w:r>
        <w:rPr>
          <w:rFonts w:eastAsia="Times New Roman"/>
          <w:sz w:val="28"/>
          <w:szCs w:val="28"/>
          <w:highlight w:val="red"/>
        </w:rPr>
      </w:r>
      <w:r>
        <w:rPr>
          <w:rFonts w:eastAsia="Times New Roman"/>
          <w:sz w:val="28"/>
          <w:szCs w:val="28"/>
          <w:highlight w:val="red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3.2. Проверка документов и регистрация заявления.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trike w:val="0"/>
          <w:color w:val="auto"/>
          <w:sz w:val="28"/>
          <w:szCs w:val="28"/>
          <w:highlight w:val="yellow"/>
        </w:rPr>
      </w:pPr>
      <w:r>
        <w:rPr>
          <w:rFonts w:eastAsia="Times New Roman"/>
          <w:sz w:val="28"/>
          <w:szCs w:val="28"/>
          <w:highlight w:val="white"/>
        </w:rPr>
        <w:tab/>
        <w:t xml:space="preserve">3.2.1. Основанием для начала </w:t>
      </w:r>
      <w:r>
        <w:rPr>
          <w:rFonts w:eastAsia="Times New Roman"/>
          <w:sz w:val="28"/>
          <w:szCs w:val="28"/>
          <w:highlight w:val="white"/>
        </w:rPr>
        <w:t xml:space="preserve">выполнения</w:t>
      </w:r>
      <w:r>
        <w:rPr>
          <w:rFonts w:eastAsia="Times New Roman"/>
          <w:sz w:val="28"/>
          <w:szCs w:val="28"/>
          <w:highlight w:val="white"/>
        </w:rPr>
        <w:t xml:space="preserve"> процедуры является поступление в Учреждение </w:t>
      </w:r>
      <w:r>
        <w:rPr>
          <w:rFonts w:eastAsia="Times New Roman"/>
          <w:sz w:val="28"/>
          <w:szCs w:val="28"/>
          <w:highlight w:val="white"/>
        </w:rPr>
        <w:t xml:space="preserve">заявления и документов</w:t>
      </w:r>
      <w:r>
        <w:rPr>
          <w:rFonts w:eastAsia="Times New Roman"/>
          <w:sz w:val="28"/>
          <w:szCs w:val="28"/>
          <w:highlight w:val="none"/>
        </w:rPr>
        <w:t xml:space="preserve">, указанных в пункте 2.6 настоящего Административного регламента</w:t>
      </w:r>
      <w:r>
        <w:rPr>
          <w:rFonts w:eastAsia="Times New Roman"/>
          <w:strike w:val="0"/>
          <w:color w:val="auto"/>
          <w:sz w:val="28"/>
          <w:szCs w:val="28"/>
          <w:highlight w:val="none"/>
        </w:rPr>
        <w:t xml:space="preserve">.</w:t>
      </w:r>
      <w:r>
        <w:rPr>
          <w:rFonts w:eastAsia="Times New Roman"/>
          <w:strike w:val="0"/>
          <w:color w:val="auto"/>
          <w:sz w:val="28"/>
          <w:szCs w:val="28"/>
          <w:highlight w:val="yellow"/>
        </w:rPr>
      </w:r>
      <w:r>
        <w:rPr>
          <w:rFonts w:eastAsia="Times New Roman"/>
          <w:strike w:val="0"/>
          <w:color w:val="auto"/>
          <w:sz w:val="28"/>
          <w:szCs w:val="28"/>
          <w:highlight w:val="yellow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3.2.2. </w:t>
      </w:r>
      <w:r>
        <w:rPr>
          <w:rFonts w:eastAsia="Times New Roman"/>
          <w:sz w:val="28"/>
          <w:szCs w:val="28"/>
          <w:highlight w:val="white"/>
        </w:rPr>
        <w:t xml:space="preserve">Ответственным за выполнение процедуры является</w:t>
      </w:r>
      <w:r>
        <w:rPr>
          <w:rFonts w:eastAsia="Times New Roman"/>
          <w:sz w:val="28"/>
          <w:szCs w:val="28"/>
          <w:highlight w:val="white"/>
        </w:rPr>
        <w:t xml:space="preserve"> сотрудник Учреждения, в чьи должностные обязанности входит прием и регистрация </w:t>
      </w:r>
      <w:r>
        <w:rPr>
          <w:rFonts w:eastAsia="Times New Roman"/>
          <w:sz w:val="28"/>
          <w:szCs w:val="28"/>
          <w:highlight w:val="white"/>
        </w:rPr>
        <w:t xml:space="preserve">заявления и документов</w:t>
      </w:r>
      <w:r>
        <w:rPr>
          <w:rFonts w:eastAsia="Times New Roman"/>
          <w:sz w:val="28"/>
          <w:szCs w:val="28"/>
          <w:highlight w:val="white"/>
        </w:rPr>
        <w:t xml:space="preserve"> (далее – сотрудник, ответственный за прием).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3.2.3. Сотрудник, ответственный за прием, </w:t>
      </w:r>
      <w:r>
        <w:rPr>
          <w:rFonts w:eastAsia="Times New Roman"/>
          <w:sz w:val="28"/>
          <w:szCs w:val="28"/>
          <w:highlight w:val="white"/>
        </w:rPr>
        <w:t xml:space="preserve">осуществляет проверку заявления и </w:t>
      </w:r>
      <w:r>
        <w:rPr>
          <w:rFonts w:eastAsia="Times New Roman"/>
          <w:sz w:val="28"/>
          <w:szCs w:val="28"/>
          <w:highlight w:val="white"/>
        </w:rPr>
        <w:t xml:space="preserve">документов на наличие оснований для отказа в приеме заявления и </w:t>
      </w:r>
      <w:r>
        <w:rPr>
          <w:rFonts w:eastAsia="Times New Roman"/>
          <w:sz w:val="28"/>
          <w:szCs w:val="28"/>
          <w:highlight w:val="white"/>
        </w:rPr>
        <w:t xml:space="preserve">документов, предусмотренных пунктом 2.13 настоящего Административного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</w:rPr>
        <w:t xml:space="preserve">регламента.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3.2.4. При наличии оснований для отказа в приеме </w:t>
      </w:r>
      <w:r>
        <w:rPr>
          <w:rFonts w:eastAsia="Times New Roman"/>
          <w:sz w:val="28"/>
          <w:szCs w:val="28"/>
          <w:highlight w:val="white"/>
        </w:rPr>
        <w:t xml:space="preserve">заявления и документов сотрудник, ответственный за прием: 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  <w:t xml:space="preserve">заносит сведения о заявлении </w:t>
      </w:r>
      <w:r>
        <w:rPr>
          <w:rFonts w:eastAsia="Times New Roman"/>
          <w:sz w:val="28"/>
          <w:szCs w:val="28"/>
          <w:highlight w:val="white"/>
        </w:rPr>
        <w:t xml:space="preserve">в </w:t>
      </w:r>
      <w:r>
        <w:rPr>
          <w:rFonts w:eastAsia="Times New Roman"/>
          <w:sz w:val="28"/>
          <w:szCs w:val="28"/>
          <w:highlight w:val="white"/>
        </w:rPr>
        <w:t xml:space="preserve">подсистему «Автоматизированное рабочее место государственных и муниципальных услуг»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единой централизованной сервисной платформы государственных и муниципальных услуг (функций) Пермского края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(далее – </w:t>
      </w:r>
      <w:r>
        <w:rPr>
          <w:rFonts w:eastAsia="Times New Roman"/>
          <w:sz w:val="28"/>
          <w:szCs w:val="28"/>
          <w:highlight w:val="white"/>
        </w:rPr>
        <w:t xml:space="preserve">государственная информационная система Пермского края</w:t>
      </w:r>
      <w:r>
        <w:rPr>
          <w:rFonts w:eastAsia="Times New Roman"/>
          <w:sz w:val="28"/>
          <w:szCs w:val="28"/>
          <w:highlight w:val="white"/>
        </w:rPr>
        <w:t xml:space="preserve">) </w:t>
      </w:r>
      <w:r>
        <w:rPr>
          <w:rFonts w:eastAsia="Times New Roman"/>
          <w:sz w:val="28"/>
          <w:szCs w:val="28"/>
          <w:highlight w:val="white"/>
        </w:rPr>
        <w:t xml:space="preserve">(если документы поступили в Учреждение через МФЦ, оператора почтовой связи);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по</w:t>
      </w:r>
      <w:r>
        <w:rPr>
          <w:rFonts w:eastAsia="Times New Roman"/>
          <w:sz w:val="28"/>
          <w:szCs w:val="28"/>
          <w:highlight w:val="white"/>
        </w:rPr>
        <w:t xml:space="preserve">дготавливает проект решения об отказе в приеме заявления и документов по форме согласно </w:t>
      </w:r>
      <w:r>
        <w:rPr>
          <w:rFonts w:eastAsia="Times New Roman"/>
          <w:sz w:val="28"/>
          <w:szCs w:val="28"/>
          <w:highlight w:val="white"/>
        </w:rPr>
        <w:t xml:space="preserve">приложению 2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к настоящему Административному регламенту с указанием всех оснований, выявленных в ходе проверки документов, и рекомендациями по их устранению, в том числе с указанием перечня документов и информации, отсутствие которых стали причиной отказа;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направляет проект решения об отказе в приеме заявления и документов на рассмотрение и подписание должностному лицу Учреждения;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обеспечивае</w:t>
      </w:r>
      <w:r>
        <w:rPr>
          <w:rFonts w:eastAsia="Times New Roman"/>
          <w:sz w:val="28"/>
          <w:szCs w:val="28"/>
          <w:highlight w:val="white"/>
        </w:rPr>
        <w:t xml:space="preserve">т подпис</w:t>
      </w:r>
      <w:r>
        <w:rPr>
          <w:rFonts w:eastAsia="Times New Roman"/>
          <w:sz w:val="28"/>
          <w:szCs w:val="28"/>
          <w:highlight w:val="white"/>
        </w:rPr>
        <w:t xml:space="preserve">ани</w:t>
      </w:r>
      <w:r>
        <w:rPr>
          <w:rFonts w:eastAsia="Times New Roman"/>
          <w:sz w:val="28"/>
          <w:szCs w:val="28"/>
          <w:highlight w:val="white"/>
        </w:rPr>
        <w:t xml:space="preserve">е проекта решения об отказе в приеме заявления </w:t>
        <w:br/>
        <w:t xml:space="preserve">и документов. Должностное лицо Учреждения подписывает проект решения </w:t>
        <w:br/>
        <w:t xml:space="preserve">об отказе в приеме заявления и документов с использованием УКЭП в срок, указанный в пункте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3.2.7</w:t>
      </w:r>
      <w:r>
        <w:rPr>
          <w:rFonts w:eastAsia="Times New Roman"/>
          <w:sz w:val="28"/>
          <w:szCs w:val="28"/>
          <w:highlight w:val="white"/>
        </w:rPr>
        <w:t xml:space="preserve"> настоящего Административного регламента;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направляет в личный кабинет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на Едином портале решение об отказе в приеме заявления и документов, а также статус оказания муниципальной услуги об отказе в приеме заявления и документов.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Если заявителем (представителем заявителя) выбран способ получения </w:t>
        <w:br/>
        <w:t xml:space="preserve">результата предоставления муниципальной услуги через оператора почтовой </w:t>
        <w:br/>
        <w:t xml:space="preserve">связи, сотрудник, ответственный за прием, </w:t>
      </w:r>
      <w:r>
        <w:rPr>
          <w:rFonts w:eastAsia="Times New Roman"/>
          <w:sz w:val="28"/>
          <w:szCs w:val="28"/>
          <w:highlight w:val="white"/>
        </w:rPr>
        <w:t xml:space="preserve">направляет решение об отказе в приеме заявления и документов через оператора почтовой связи на почтовый адрес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</w:rPr>
        <w:t xml:space="preserve">, указанный в заявлении, в срок не позднее 1 рабочего дня со дня принятия решения об отказе в приеме заявления и документов.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При обращении за предоставлением муниципальной услуги через МФЦ отказ в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приеме заявлени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я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и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документов заявителю (представителю заявителя) выдает сотрудник МФЦ, осуществляющий проверку заявления и документов на наличие оснований для отказа в приеме заявления и документов. </w:t>
      </w:r>
      <w:r>
        <w:rPr>
          <w:rFonts w:eastAsia="Times New Roman"/>
          <w:sz w:val="28"/>
          <w:szCs w:val="28"/>
          <w:highlight w:val="white"/>
        </w:rPr>
        <w:t xml:space="preserve">Если заявителем (представителем заявителя) выбран способ пол</w:t>
      </w:r>
      <w:r>
        <w:rPr>
          <w:rFonts w:eastAsia="Times New Roman"/>
          <w:sz w:val="28"/>
          <w:szCs w:val="28"/>
          <w:highlight w:val="white"/>
        </w:rPr>
        <w:t xml:space="preserve">учения результата предоставления муниципальной услуги в ходе личного приема в Учреждении, </w:t>
      </w:r>
      <w:r>
        <w:rPr>
          <w:rFonts w:eastAsia="Times New Roman"/>
          <w:sz w:val="28"/>
          <w:szCs w:val="28"/>
          <w:highlight w:val="white"/>
        </w:rPr>
        <w:t xml:space="preserve">сотрудник Учреждения, ответственный за прием,</w:t>
      </w:r>
      <w:r>
        <w:rPr>
          <w:rFonts w:eastAsia="Times New Roman"/>
          <w:sz w:val="28"/>
          <w:szCs w:val="28"/>
          <w:highlight w:val="white"/>
        </w:rPr>
        <w:t xml:space="preserve"> выдает решение об</w:t>
      </w:r>
      <w:r>
        <w:rPr>
          <w:rFonts w:eastAsia="Times New Roman"/>
          <w:sz w:val="28"/>
          <w:szCs w:val="28"/>
          <w:highlight w:val="white"/>
        </w:rPr>
        <w:t xml:space="preserve"> отказе в приеме заявления и документов в день обращения заявителя (представителя заявителя) в </w:t>
      </w:r>
      <w:r>
        <w:rPr>
          <w:rFonts w:eastAsia="Times New Roman"/>
          <w:sz w:val="28"/>
          <w:szCs w:val="28"/>
          <w:highlight w:val="white"/>
        </w:rPr>
        <w:t xml:space="preserve">Учреждение</w:t>
      </w:r>
      <w:r>
        <w:rPr>
          <w:rFonts w:eastAsia="Times New Roman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3.2.5. При отсутствии оснований для отказа в приеме</w:t>
      </w:r>
      <w:r>
        <w:rPr>
          <w:rFonts w:eastAsia="Times New Roman"/>
          <w:sz w:val="28"/>
          <w:szCs w:val="28"/>
          <w:highlight w:val="white"/>
        </w:rPr>
        <w:t xml:space="preserve"> заявления и документов сотрудник, ответственный за прием: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заносит сведения о заявлении в государственную информационную систему Пермского к</w:t>
      </w:r>
      <w:r>
        <w:rPr>
          <w:rFonts w:eastAsia="Times New Roman"/>
          <w:sz w:val="28"/>
          <w:szCs w:val="28"/>
          <w:highlight w:val="white"/>
        </w:rPr>
        <w:t xml:space="preserve">рая (если документы поступили в Учреждение через МФЦ, оператора почтовой связи, </w:t>
      </w:r>
      <w:r>
        <w:rPr>
          <w:rFonts w:eastAsia="Times New Roman"/>
          <w:sz w:val="28"/>
          <w:szCs w:val="28"/>
          <w:highlight w:val="white"/>
        </w:rPr>
        <w:t xml:space="preserve">в ходе личного приема в Учреждении</w:t>
      </w:r>
      <w:r>
        <w:rPr>
          <w:rFonts w:eastAsia="Times New Roman"/>
          <w:sz w:val="28"/>
          <w:szCs w:val="28"/>
          <w:highlight w:val="white"/>
        </w:rPr>
        <w:t xml:space="preserve">)</w:t>
      </w:r>
      <w:r>
        <w:rPr>
          <w:rFonts w:eastAsia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направляет в личный кабинет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на Едином портале статус оказания муниципальной услуги о регистрации заявления;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передает заявление и </w:t>
      </w:r>
      <w:r>
        <w:rPr>
          <w:rFonts w:eastAsia="Times New Roman"/>
          <w:sz w:val="28"/>
          <w:szCs w:val="28"/>
          <w:highlight w:val="white"/>
        </w:rPr>
        <w:t xml:space="preserve">документы директору Учреждения </w:t>
      </w:r>
      <w:r>
        <w:rPr>
          <w:rFonts w:eastAsia="Times New Roman"/>
          <w:sz w:val="28"/>
          <w:szCs w:val="28"/>
          <w:highlight w:val="white"/>
        </w:rPr>
        <w:t xml:space="preserve">для определения сотрудника Учреждения, ответственного за рассмотрение заявления и документов (далее – сотрудник, ответственный за рассмотрение документов), и их передачу для работы.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3.2.6. Результатом выполнения процедуры является регистрация заявления </w:t>
        <w:br/>
        <w:t xml:space="preserve">и передача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заявления и документов директору Учреждения либо отказ в приеме заявления и документов.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3.2.7. Срок выполнения процедуры – </w:t>
      </w:r>
      <w:r>
        <w:rPr>
          <w:rFonts w:eastAsia="Times New Roman"/>
          <w:sz w:val="28"/>
          <w:szCs w:val="28"/>
          <w:highlight w:val="white"/>
        </w:rPr>
        <w:t xml:space="preserve">не более</w:t>
      </w:r>
      <w:r>
        <w:rPr>
          <w:rFonts w:eastAsia="Times New Roman"/>
          <w:sz w:val="28"/>
          <w:szCs w:val="28"/>
          <w:highlight w:val="white"/>
        </w:rPr>
        <w:t xml:space="preserve"> 1 рабочего дня с даты поступления заявления и документов в Учреждение.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magenta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3.3. Рассмотрение</w:t>
      </w:r>
      <w:r>
        <w:rPr>
          <w:rFonts w:eastAsia="Times New Roman"/>
          <w:sz w:val="28"/>
          <w:szCs w:val="28"/>
          <w:highlight w:val="white"/>
        </w:rPr>
        <w:t xml:space="preserve"> заявления и документов</w:t>
      </w:r>
      <w:r>
        <w:rPr>
          <w:rFonts w:eastAsia="Times New Roman"/>
          <w:sz w:val="28"/>
          <w:szCs w:val="28"/>
          <w:highlight w:val="white"/>
        </w:rPr>
        <w:t xml:space="preserve">, </w:t>
      </w:r>
      <w:r>
        <w:rPr>
          <w:rFonts w:eastAsia="Times New Roman"/>
          <w:sz w:val="28"/>
          <w:szCs w:val="28"/>
          <w:highlight w:val="white"/>
        </w:rPr>
        <w:t xml:space="preserve">принятие решения о предоставлении </w:t>
      </w:r>
      <w:r>
        <w:rPr>
          <w:rFonts w:eastAsia="Times New Roman"/>
          <w:sz w:val="28"/>
          <w:szCs w:val="28"/>
          <w:highlight w:val="white"/>
        </w:rPr>
        <w:t xml:space="preserve">муниципальной услуги</w:t>
      </w:r>
      <w:r>
        <w:rPr>
          <w:rFonts w:eastAsia="Times New Roman"/>
          <w:sz w:val="28"/>
          <w:szCs w:val="28"/>
          <w:highlight w:val="non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либо об отказе в предоставлении муниципальной услуги.</w:t>
      </w:r>
      <w:r>
        <w:rPr>
          <w:rFonts w:eastAsia="Times New Roman"/>
          <w:sz w:val="28"/>
          <w:szCs w:val="28"/>
          <w:highlight w:val="magenta"/>
        </w:rPr>
      </w:r>
      <w:r>
        <w:rPr>
          <w:rFonts w:eastAsia="Times New Roman"/>
          <w:sz w:val="28"/>
          <w:szCs w:val="28"/>
          <w:highlight w:val="magenta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color w:val="000000"/>
          <w:sz w:val="28"/>
          <w:szCs w:val="28"/>
          <w:highlight w:val="white"/>
        </w:rPr>
        <w:t xml:space="preserve">3.3.1. Ответственным за выполнение процедуры является </w:t>
      </w:r>
      <w:r>
        <w:rPr>
          <w:rFonts w:eastAsia="Times New Roman"/>
          <w:sz w:val="28"/>
          <w:szCs w:val="28"/>
          <w:highlight w:val="white"/>
        </w:rPr>
        <w:t xml:space="preserve">сотрудник, ответственный за рассмотрение документов</w:t>
      </w:r>
      <w:r>
        <w:rPr>
          <w:rFonts w:eastAsia="Times New Roman"/>
          <w:sz w:val="28"/>
          <w:szCs w:val="28"/>
          <w:highlight w:val="none"/>
        </w:rPr>
        <w:t xml:space="preserve">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trike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3.3.2. </w:t>
      </w:r>
      <w:r>
        <w:rPr>
          <w:rFonts w:eastAsia="Times New Roman"/>
          <w:sz w:val="28"/>
          <w:szCs w:val="28"/>
          <w:highlight w:val="white"/>
        </w:rPr>
        <w:t xml:space="preserve">Основанием для начала </w:t>
      </w:r>
      <w:r>
        <w:rPr>
          <w:rFonts w:eastAsia="Times New Roman"/>
          <w:sz w:val="28"/>
          <w:szCs w:val="28"/>
          <w:highlight w:val="white"/>
        </w:rPr>
        <w:t xml:space="preserve">процедуры является </w:t>
      </w:r>
      <w:r>
        <w:rPr>
          <w:rFonts w:eastAsia="Times New Roman"/>
          <w:sz w:val="28"/>
          <w:szCs w:val="28"/>
          <w:highlight w:val="white"/>
        </w:rPr>
        <w:t xml:space="preserve">поступление заявления и документов</w:t>
      </w:r>
      <w:r>
        <w:rPr>
          <w:rFonts w:eastAsia="Times New Roman"/>
          <w:sz w:val="28"/>
          <w:szCs w:val="28"/>
          <w:highlight w:val="white"/>
        </w:rPr>
        <w:t xml:space="preserve"> сотруднику, ответственному за рассмотрение документов, </w:t>
      </w:r>
      <w:r>
        <w:rPr>
          <w:rFonts w:eastAsia="Times New Roman"/>
          <w:sz w:val="28"/>
          <w:szCs w:val="28"/>
          <w:highlight w:val="white"/>
        </w:rPr>
        <w:t xml:space="preserve">о</w:t>
      </w:r>
      <w:r>
        <w:rPr>
          <w:rFonts w:eastAsia="Times New Roman"/>
          <w:sz w:val="28"/>
          <w:szCs w:val="28"/>
          <w:highlight w:val="white"/>
        </w:rPr>
        <w:t xml:space="preserve">т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д</w:t>
      </w:r>
      <w:r>
        <w:rPr>
          <w:rFonts w:eastAsia="Times New Roman"/>
          <w:sz w:val="28"/>
          <w:szCs w:val="28"/>
          <w:highlight w:val="white"/>
        </w:rPr>
        <w:t xml:space="preserve">и</w:t>
      </w:r>
      <w:r>
        <w:rPr>
          <w:rFonts w:eastAsia="Times New Roman"/>
          <w:sz w:val="28"/>
          <w:szCs w:val="28"/>
          <w:highlight w:val="white"/>
        </w:rPr>
        <w:t xml:space="preserve">р</w:t>
      </w:r>
      <w:r>
        <w:rPr>
          <w:rFonts w:eastAsia="Times New Roman"/>
          <w:sz w:val="28"/>
          <w:szCs w:val="28"/>
          <w:highlight w:val="white"/>
        </w:rPr>
        <w:t xml:space="preserve">е</w:t>
      </w:r>
      <w:r>
        <w:rPr>
          <w:rFonts w:eastAsia="Times New Roman"/>
          <w:sz w:val="28"/>
          <w:szCs w:val="28"/>
          <w:highlight w:val="white"/>
        </w:rPr>
        <w:t xml:space="preserve">к</w:t>
      </w:r>
      <w:r>
        <w:rPr>
          <w:rFonts w:eastAsia="Times New Roman"/>
          <w:sz w:val="28"/>
          <w:szCs w:val="28"/>
          <w:highlight w:val="white"/>
        </w:rPr>
        <w:t xml:space="preserve">т</w:t>
      </w:r>
      <w:r>
        <w:rPr>
          <w:rFonts w:eastAsia="Times New Roman"/>
          <w:sz w:val="28"/>
          <w:szCs w:val="28"/>
          <w:highlight w:val="white"/>
        </w:rPr>
        <w:t xml:space="preserve">о</w:t>
      </w:r>
      <w:r>
        <w:rPr>
          <w:rFonts w:eastAsia="Times New Roman"/>
          <w:sz w:val="28"/>
          <w:szCs w:val="28"/>
          <w:highlight w:val="white"/>
        </w:rPr>
        <w:t xml:space="preserve">р</w:t>
      </w:r>
      <w:r>
        <w:rPr>
          <w:rFonts w:eastAsia="Times New Roman"/>
          <w:sz w:val="28"/>
          <w:szCs w:val="28"/>
          <w:highlight w:val="white"/>
        </w:rPr>
        <w:t xml:space="preserve">а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У</w:t>
      </w:r>
      <w:r>
        <w:rPr>
          <w:rFonts w:eastAsia="Times New Roman"/>
          <w:sz w:val="28"/>
          <w:szCs w:val="28"/>
          <w:highlight w:val="white"/>
        </w:rPr>
        <w:t xml:space="preserve">ч</w:t>
      </w:r>
      <w:r>
        <w:rPr>
          <w:rFonts w:eastAsia="Times New Roman"/>
          <w:sz w:val="28"/>
          <w:szCs w:val="28"/>
          <w:highlight w:val="white"/>
        </w:rPr>
        <w:t xml:space="preserve">р</w:t>
      </w:r>
      <w:r>
        <w:rPr>
          <w:rFonts w:eastAsia="Times New Roman"/>
          <w:sz w:val="28"/>
          <w:szCs w:val="28"/>
          <w:highlight w:val="white"/>
        </w:rPr>
        <w:t xml:space="preserve">е</w:t>
      </w:r>
      <w:r>
        <w:rPr>
          <w:rFonts w:eastAsia="Times New Roman"/>
          <w:sz w:val="28"/>
          <w:szCs w:val="28"/>
          <w:highlight w:val="white"/>
        </w:rPr>
        <w:t xml:space="preserve">ж</w:t>
      </w:r>
      <w:r>
        <w:rPr>
          <w:rFonts w:eastAsia="Times New Roman"/>
          <w:sz w:val="28"/>
          <w:szCs w:val="28"/>
          <w:highlight w:val="white"/>
        </w:rPr>
        <w:t xml:space="preserve">д</w:t>
      </w:r>
      <w:r>
        <w:rPr>
          <w:rFonts w:eastAsia="Times New Roman"/>
          <w:sz w:val="28"/>
          <w:szCs w:val="28"/>
          <w:highlight w:val="white"/>
        </w:rPr>
        <w:t xml:space="preserve">е</w:t>
      </w:r>
      <w:r>
        <w:rPr>
          <w:rFonts w:eastAsia="Times New Roman"/>
          <w:sz w:val="28"/>
          <w:szCs w:val="28"/>
          <w:highlight w:val="white"/>
        </w:rPr>
        <w:t xml:space="preserve">н</w:t>
      </w:r>
      <w:r>
        <w:rPr>
          <w:rFonts w:eastAsia="Times New Roman"/>
          <w:sz w:val="28"/>
          <w:szCs w:val="28"/>
          <w:highlight w:val="white"/>
        </w:rPr>
        <w:t xml:space="preserve">и</w:t>
      </w:r>
      <w:r>
        <w:rPr>
          <w:rFonts w:eastAsia="Times New Roman"/>
          <w:sz w:val="28"/>
          <w:szCs w:val="28"/>
          <w:highlight w:val="white"/>
        </w:rPr>
        <w:t xml:space="preserve">я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.</w:t>
      </w:r>
      <w:r>
        <w:rPr>
          <w:rFonts w:eastAsia="Times New Roman"/>
          <w:strike/>
          <w:color w:val="auto"/>
          <w:sz w:val="28"/>
          <w:szCs w:val="28"/>
          <w:highlight w:val="white"/>
        </w:rPr>
      </w:r>
      <w:r>
        <w:rPr>
          <w:rFonts w:eastAsia="Times New Roman"/>
          <w:strike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3.3.3.</w:t>
      </w:r>
      <w:r>
        <w:rPr>
          <w:rFonts w:eastAsia="Times New Roman"/>
          <w:sz w:val="28"/>
          <w:szCs w:val="28"/>
          <w:highlight w:val="white"/>
        </w:rPr>
        <w:t xml:space="preserve"> Сотрудник, ответственный за рассмотрение документов: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hd w:val="clear" w:color="ffffff" w:themeColor="background1" w:fill="ffffff" w:themeFill="background1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не позднее 2 рабочих дней с даты регистрации заявления</w:t>
      </w:r>
      <w:r>
        <w:rPr>
          <w:rFonts w:eastAsia="Times New Roman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уведомляет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за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явителя (представителя заявителя) о необходимости представления в Учреждение оригиналов электронных образов документов, в том числе направляет в личный кабинет заявителя (представителя заявителя) на Едином портале статус оказания муниципальной услуги о н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еобходимости представления оригиналов электронных образов документов (в случае, если документы направлены заявителем (представителем заявителя) посредством Единого портала);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hd w:val="clear" w:color="ffffff" w:themeColor="background1" w:fill="ffffff" w:themeFill="background1"/>
        <w:widowControl w:val="off"/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не позднее 2 рабочих дней с даты регистрации заявления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обеспечивае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т направление межведомственных запросов в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целях получения документов и сведений, указанных в пункте 2.7 настоящего Административного регламента, необходимых для предоставления муниципальной услуги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r>
      <w:r/>
    </w:p>
    <w:p>
      <w:pPr>
        <w:ind w:left="0" w:right="0" w:firstLine="709"/>
        <w:jc w:val="both"/>
        <w:spacing w:line="283" w:lineRule="atLeast"/>
        <w:rPr>
          <w:rFonts w:eastAsia="Times New Roman"/>
          <w:strike w:val="0"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осуществляет рассмотрение заявления и </w:t>
      </w:r>
      <w:r>
        <w:rPr>
          <w:rFonts w:eastAsia="Times New Roman"/>
          <w:sz w:val="28"/>
          <w:szCs w:val="28"/>
          <w:highlight w:val="white"/>
        </w:rPr>
        <w:t xml:space="preserve">документов </w:t>
      </w:r>
      <w:r>
        <w:rPr>
          <w:rFonts w:eastAsia="Times New Roman"/>
          <w:sz w:val="28"/>
          <w:szCs w:val="28"/>
          <w:highlight w:val="white"/>
        </w:rPr>
        <w:t xml:space="preserve">на наличие </w:t>
      </w:r>
      <w:r>
        <w:rPr>
          <w:rFonts w:eastAsia="Times New Roman"/>
          <w:sz w:val="28"/>
          <w:szCs w:val="28"/>
          <w:highlight w:val="white"/>
        </w:rPr>
        <w:t xml:space="preserve">оснований для отказа в предоставлении муниципальной усл</w:t>
      </w:r>
      <w:r>
        <w:rPr>
          <w:rFonts w:eastAsia="Times New Roman"/>
          <w:sz w:val="28"/>
          <w:szCs w:val="28"/>
          <w:highlight w:val="white"/>
        </w:rPr>
        <w:t xml:space="preserve">уги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.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3.3.4. По результатам </w:t>
      </w:r>
      <w:r>
        <w:rPr>
          <w:rFonts w:eastAsia="Times New Roman"/>
          <w:sz w:val="28"/>
          <w:szCs w:val="28"/>
          <w:highlight w:val="none"/>
        </w:rPr>
        <w:t xml:space="preserve">рассмотрения</w:t>
      </w:r>
      <w:r>
        <w:rPr>
          <w:rFonts w:eastAsia="Times New Roman"/>
          <w:sz w:val="28"/>
          <w:szCs w:val="28"/>
          <w:highlight w:val="white"/>
        </w:rPr>
        <w:t xml:space="preserve"> заявления и документов сотрудник, </w:t>
        <w:br/>
        <w:t xml:space="preserve">ответственный за рассмотрение документов: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color w:val="ff0000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подготавливает проект Решения </w:t>
      </w:r>
      <w:r>
        <w:rPr>
          <w:rFonts w:eastAsia="Times New Roman"/>
          <w:sz w:val="28"/>
          <w:szCs w:val="28"/>
          <w:highlight w:val="white"/>
        </w:rPr>
        <w:t xml:space="preserve">по форме согласно приложению 3</w:t>
      </w:r>
      <w:r>
        <w:rPr>
          <w:rFonts w:eastAsia="Times New Roman"/>
          <w:sz w:val="28"/>
          <w:szCs w:val="28"/>
          <w:highlight w:val="white"/>
        </w:rPr>
        <w:t xml:space="preserve"> к настоящему Административному регламенту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либо проект Уведо</w:t>
      </w:r>
      <w:r>
        <w:rPr>
          <w:rFonts w:eastAsia="Times New Roman"/>
          <w:sz w:val="28"/>
          <w:szCs w:val="28"/>
          <w:highlight w:val="white"/>
        </w:rPr>
        <w:t xml:space="preserve">мления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по форме согласно приложению 2</w:t>
      </w:r>
      <w:r>
        <w:rPr>
          <w:rFonts w:eastAsia="Times New Roman"/>
          <w:sz w:val="28"/>
          <w:szCs w:val="28"/>
          <w:highlight w:val="white"/>
        </w:rPr>
        <w:t xml:space="preserve"> к настоящему Административному регламенту</w:t>
      </w:r>
      <w:r>
        <w:rPr>
          <w:rFonts w:eastAsia="Times New Roman"/>
          <w:sz w:val="28"/>
          <w:szCs w:val="28"/>
          <w:highlight w:val="white"/>
        </w:rPr>
        <w:t xml:space="preserve">;</w:t>
      </w:r>
      <w:r>
        <w:rPr>
          <w:rFonts w:eastAsia="Times New Roman"/>
          <w:color w:val="ff0000"/>
          <w:sz w:val="28"/>
          <w:szCs w:val="28"/>
          <w:highlight w:val="yellow"/>
        </w:rPr>
      </w:r>
      <w:r>
        <w:rPr>
          <w:rFonts w:eastAsia="Times New Roman"/>
          <w:color w:val="ff0000"/>
          <w:sz w:val="28"/>
          <w:szCs w:val="28"/>
          <w:highlight w:val="yellow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направляет проект Решения либо проект Уведомления </w:t>
      </w:r>
      <w:r>
        <w:rPr>
          <w:rFonts w:eastAsia="Times New Roman"/>
          <w:sz w:val="28"/>
          <w:szCs w:val="28"/>
          <w:highlight w:val="white"/>
        </w:rPr>
        <w:t xml:space="preserve">на рассмотрение и подписание должностному лицу Учреждения;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обеспечивает подписание проекта Решения либо проекта Уведомления</w:t>
      </w:r>
      <w:r>
        <w:rPr>
          <w:rFonts w:eastAsia="Times New Roman"/>
          <w:sz w:val="28"/>
          <w:szCs w:val="28"/>
          <w:highlight w:val="white"/>
        </w:rPr>
        <w:t xml:space="preserve">. Должностное лицо Учреждения подписывает проект Решения либо проект </w:t>
      </w:r>
      <w:r>
        <w:rPr>
          <w:rFonts w:eastAsia="Times New Roman"/>
          <w:sz w:val="28"/>
          <w:szCs w:val="28"/>
          <w:highlight w:val="white"/>
        </w:rPr>
        <w:t xml:space="preserve">Уведомления </w:t>
      </w:r>
      <w:r>
        <w:rPr>
          <w:rFonts w:eastAsia="Times New Roman"/>
          <w:sz w:val="28"/>
          <w:szCs w:val="28"/>
          <w:highlight w:val="white"/>
        </w:rPr>
        <w:t xml:space="preserve">с использованием УКЭП </w:t>
      </w:r>
      <w:r>
        <w:rPr>
          <w:rFonts w:eastAsia="Times New Roman"/>
          <w:sz w:val="28"/>
          <w:szCs w:val="28"/>
          <w:highlight w:val="white"/>
        </w:rPr>
        <w:t xml:space="preserve">в срок, указанный в пункте 3.3.6 настоящего Административного регламента;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направляет в личный кабинет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на Едином портале Решение либо Уведомление</w:t>
      </w:r>
      <w:r>
        <w:rPr>
          <w:sz w:val="28"/>
          <w:szCs w:val="28"/>
          <w:highlight w:val="white"/>
        </w:rPr>
        <w:t xml:space="preserve">, </w:t>
      </w:r>
      <w:r>
        <w:rPr>
          <w:rFonts w:eastAsia="Times New Roman"/>
          <w:sz w:val="28"/>
          <w:szCs w:val="28"/>
          <w:highlight w:val="white"/>
        </w:rPr>
        <w:t xml:space="preserve">а также статус оказания муниципальной услуги о предоставлении муниципальной услуги либо об отказе в предоставлении муниципальной услуги </w:t>
      </w:r>
      <w:r>
        <w:rPr>
          <w:rFonts w:eastAsia="Times New Roman"/>
          <w:sz w:val="28"/>
          <w:szCs w:val="28"/>
          <w:highlight w:val="white"/>
        </w:rPr>
        <w:t xml:space="preserve">в тече</w:t>
      </w:r>
      <w:r>
        <w:rPr>
          <w:rFonts w:eastAsia="Times New Roman"/>
          <w:sz w:val="28"/>
          <w:szCs w:val="28"/>
          <w:highlight w:val="white"/>
        </w:rPr>
        <w:t xml:space="preserve">ние</w:t>
      </w:r>
      <w:r>
        <w:rPr>
          <w:rFonts w:eastAsia="Times New Roman"/>
          <w:sz w:val="28"/>
          <w:szCs w:val="28"/>
          <w:highlight w:val="white"/>
        </w:rPr>
        <w:t xml:space="preserve"> 1 рабочего дня</w:t>
      </w:r>
      <w:r>
        <w:rPr>
          <w:rFonts w:eastAsia="Times New Roman"/>
          <w:sz w:val="28"/>
          <w:szCs w:val="28"/>
          <w:highlight w:val="white"/>
        </w:rPr>
        <w:t xml:space="preserve"> со дня</w:t>
      </w:r>
      <w:r>
        <w:rPr>
          <w:rFonts w:eastAsia="Times New Roman"/>
          <w:sz w:val="28"/>
          <w:szCs w:val="28"/>
          <w:highlight w:val="white"/>
        </w:rPr>
        <w:t xml:space="preserve"> его подписания (принятия).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Уведомление должно содержать все основания, выявленные в ходе проверки заявления и документов, </w:t>
      </w:r>
      <w:r>
        <w:rPr>
          <w:sz w:val="28"/>
          <w:szCs w:val="28"/>
          <w:highlight w:val="white"/>
        </w:rPr>
        <w:t xml:space="preserve">и рекомендации по их устранению, </w:t>
      </w:r>
      <w:r>
        <w:rPr>
          <w:sz w:val="28"/>
          <w:szCs w:val="28"/>
          <w:highlight w:val="white"/>
        </w:rPr>
        <w:t xml:space="preserve">в том числе с указанием перечня документов и</w:t>
      </w:r>
      <w:r>
        <w:rPr>
          <w:sz w:val="28"/>
          <w:szCs w:val="28"/>
          <w:highlight w:val="white"/>
        </w:rPr>
        <w:t xml:space="preserve"> и</w:t>
      </w:r>
      <w:r>
        <w:rPr>
          <w:sz w:val="28"/>
          <w:szCs w:val="28"/>
          <w:highlight w:val="white"/>
        </w:rPr>
        <w:t xml:space="preserve">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3.3.5. Результатом выполнения процедуры является: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  <w:t xml:space="preserve">подписание проекта Решения либо проекта Уведомления</w:t>
      </w:r>
      <w:r>
        <w:rPr>
          <w:rFonts w:eastAsia="Times New Roman"/>
          <w:sz w:val="28"/>
          <w:szCs w:val="28"/>
          <w:highlight w:val="white"/>
        </w:rPr>
        <w:t xml:space="preserve"> должностным лицом Учреждения;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направление Решения либо Уведомления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личный кабинет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sz w:val="28"/>
          <w:szCs w:val="28"/>
          <w:highlight w:val="white"/>
        </w:rPr>
        <w:t xml:space="preserve">на Едином портале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3.3.6. Срок выполнени</w:t>
      </w:r>
      <w:r>
        <w:rPr>
          <w:sz w:val="28"/>
          <w:szCs w:val="28"/>
          <w:highlight w:val="white"/>
        </w:rPr>
        <w:t xml:space="preserve">я процедуры 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не более </w:t>
      </w:r>
      <w:r>
        <w:rPr>
          <w:sz w:val="28"/>
          <w:szCs w:val="28"/>
          <w:highlight w:val="white"/>
        </w:rPr>
        <w:t xml:space="preserve">9 рабочих дней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даты </w:t>
      </w:r>
      <w:r>
        <w:rPr>
          <w:rFonts w:eastAsia="Times New Roman"/>
          <w:sz w:val="28"/>
          <w:szCs w:val="28"/>
          <w:highlight w:val="white"/>
        </w:rPr>
        <w:t xml:space="preserve">реги</w:t>
      </w:r>
      <w:r>
        <w:rPr>
          <w:rFonts w:eastAsia="Times New Roman"/>
          <w:sz w:val="28"/>
          <w:szCs w:val="28"/>
          <w:highlight w:val="white"/>
        </w:rPr>
        <w:t xml:space="preserve">страции заявления и передачи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заявления и документов директору Учреждения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3.4. Направление (выдача) результата предоставления муниципальной</w:t>
      </w:r>
      <w:r>
        <w:rPr>
          <w:rFonts w:eastAsia="Times New Roman"/>
          <w:sz w:val="28"/>
          <w:szCs w:val="28"/>
          <w:highlight w:val="white"/>
        </w:rPr>
        <w:t xml:space="preserve"> услуги на бумажном носителе.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3.4.1. Основанием для начала выполнения процедуры является </w:t>
      </w:r>
      <w:r>
        <w:rPr>
          <w:rFonts w:eastAsia="Times New Roman"/>
          <w:sz w:val="28"/>
          <w:szCs w:val="28"/>
          <w:highlight w:val="white"/>
        </w:rPr>
        <w:t xml:space="preserve">подписание проекта Решения либо проекта Уведомления</w:t>
      </w:r>
      <w:r>
        <w:rPr>
          <w:rFonts w:eastAsia="Times New Roman"/>
          <w:sz w:val="28"/>
          <w:szCs w:val="28"/>
          <w:highlight w:val="white"/>
        </w:rPr>
        <w:t xml:space="preserve"> должностным лицом Учреждения</w:t>
      </w:r>
      <w:r>
        <w:rPr>
          <w:rFonts w:eastAsia="Times New Roman"/>
          <w:sz w:val="28"/>
          <w:szCs w:val="28"/>
          <w:highlight w:val="white"/>
        </w:rPr>
        <w:t xml:space="preserve">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3.4.2. Ответственным за выполнение процедуры является сотрудник, ответ</w:t>
      </w:r>
      <w:r>
        <w:rPr>
          <w:rFonts w:eastAsia="Times New Roman"/>
          <w:sz w:val="28"/>
          <w:szCs w:val="28"/>
          <w:highlight w:val="white"/>
        </w:rPr>
        <w:t xml:space="preserve">ственный за рассмотрение документов.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3.4.3. Сотрудник, ответственный за рассмотрение документов, в зависимости от выбранного заявителем (представителем заявителя) способа получения результата предоставления мун</w:t>
      </w:r>
      <w:r>
        <w:rPr>
          <w:rFonts w:eastAsia="Times New Roman"/>
          <w:sz w:val="28"/>
          <w:szCs w:val="28"/>
          <w:highlight w:val="white"/>
        </w:rPr>
        <w:t xml:space="preserve">иципальной услуги: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в срок не позднее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1 рабочего дня</w:t>
      </w:r>
      <w:r>
        <w:rPr>
          <w:rFonts w:eastAsia="Times New Roman"/>
          <w:sz w:val="28"/>
          <w:szCs w:val="28"/>
          <w:highlight w:val="white"/>
        </w:rPr>
        <w:t xml:space="preserve"> со д</w:t>
      </w:r>
      <w:r>
        <w:rPr>
          <w:rFonts w:eastAsia="Times New Roman"/>
          <w:sz w:val="28"/>
          <w:szCs w:val="28"/>
          <w:highlight w:val="white"/>
        </w:rPr>
        <w:t xml:space="preserve">ня подписания </w:t>
      </w:r>
      <w:r>
        <w:rPr>
          <w:rFonts w:eastAsia="Times New Roman"/>
          <w:sz w:val="28"/>
          <w:szCs w:val="28"/>
          <w:highlight w:val="white"/>
        </w:rPr>
        <w:t xml:space="preserve">(принятия) Решения</w:t>
      </w:r>
      <w:r>
        <w:rPr>
          <w:rFonts w:eastAsia="Times New Roman"/>
          <w:sz w:val="28"/>
          <w:szCs w:val="28"/>
          <w:highlight w:val="white"/>
        </w:rPr>
        <w:t xml:space="preserve"> либо Уведомления</w:t>
      </w:r>
      <w:r>
        <w:rPr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направляет Решение либо Уведомление</w:t>
      </w:r>
      <w:r>
        <w:rPr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в МФЦ для выдачи заявителю (представителю заявителя) либо через оператора почтовой связи на почтовый адрес заявителя (представителя заявителя), указанный в заявлении;</w:t>
      </w:r>
      <w:r>
        <w:rPr>
          <w:rFonts w:eastAsia="Times New Roman"/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  <w:t xml:space="preserve">выдает </w:t>
      </w:r>
      <w:r>
        <w:rPr>
          <w:rFonts w:eastAsia="Times New Roman"/>
          <w:sz w:val="28"/>
          <w:szCs w:val="28"/>
          <w:highlight w:val="white"/>
        </w:rPr>
        <w:t xml:space="preserve">Решение </w:t>
      </w:r>
      <w:r>
        <w:rPr>
          <w:rFonts w:eastAsia="Times New Roman"/>
          <w:sz w:val="28"/>
          <w:szCs w:val="28"/>
          <w:highlight w:val="white"/>
        </w:rPr>
        <w:t xml:space="preserve">либо Уведомление</w:t>
      </w:r>
      <w:r>
        <w:rPr>
          <w:rFonts w:eastAsia="Times New Roman"/>
          <w:sz w:val="28"/>
          <w:szCs w:val="28"/>
          <w:highlight w:val="white"/>
        </w:rPr>
        <w:t xml:space="preserve"> в день обращения заявителя (представителя заявителя) в Учреждение.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3.4.4. Результатом выполнения процедуры является направление (выдача) Решения либо Уведомления </w:t>
      </w:r>
      <w:r>
        <w:rPr>
          <w:rFonts w:eastAsia="Times New Roman"/>
          <w:sz w:val="28"/>
          <w:szCs w:val="28"/>
          <w:highlight w:val="white"/>
        </w:rPr>
        <w:t xml:space="preserve">заявителю (представителю заявителя).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3.4.5. Срок выполнения процедуры −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не более </w:t>
      </w:r>
      <w:r>
        <w:rPr>
          <w:rFonts w:eastAsia="Times New Roman"/>
          <w:sz w:val="28"/>
          <w:szCs w:val="28"/>
          <w:highlight w:val="white"/>
        </w:rPr>
        <w:t xml:space="preserve">1 рабочего д</w:t>
      </w:r>
      <w:r>
        <w:rPr>
          <w:rFonts w:eastAsia="Times New Roman"/>
          <w:sz w:val="28"/>
          <w:szCs w:val="28"/>
          <w:highlight w:val="white"/>
        </w:rPr>
        <w:t xml:space="preserve">н</w:t>
      </w:r>
      <w:r>
        <w:rPr>
          <w:rFonts w:eastAsia="Times New Roman"/>
          <w:sz w:val="28"/>
          <w:szCs w:val="28"/>
          <w:highlight w:val="white"/>
        </w:rPr>
        <w:t xml:space="preserve">я </w:t>
      </w:r>
      <w:r>
        <w:rPr>
          <w:rFonts w:eastAsia="Times New Roman"/>
          <w:sz w:val="28"/>
          <w:szCs w:val="28"/>
          <w:highlight w:val="white"/>
        </w:rPr>
        <w:t xml:space="preserve">с</w:t>
      </w:r>
      <w:r>
        <w:rPr>
          <w:rFonts w:eastAsia="Times New Roman"/>
          <w:sz w:val="28"/>
          <w:szCs w:val="28"/>
          <w:highlight w:val="white"/>
        </w:rPr>
        <w:t xml:space="preserve">о дня </w:t>
      </w:r>
      <w:r>
        <w:rPr>
          <w:sz w:val="28"/>
          <w:szCs w:val="28"/>
          <w:highlight w:val="white"/>
        </w:rPr>
        <w:t xml:space="preserve">подписания проекта Решения либо Уведомления </w:t>
      </w:r>
      <w:r>
        <w:rPr>
          <w:sz w:val="28"/>
          <w:szCs w:val="28"/>
          <w:highlight w:val="white"/>
        </w:rPr>
        <w:t xml:space="preserve">должностным лицом Учреждения</w:t>
      </w:r>
      <w:r>
        <w:rPr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hd w:val="nil" w:color="000000"/>
        <w:rPr>
          <w:rFonts w:ascii="Times New Roman" w:hAnsi="Times New Roman" w:eastAsia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8"/>
        <w:ind w:left="0" w:right="0" w:firstLine="5102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</w:rPr>
        <w:sectPr>
          <w:footnotePr/>
          <w:endnotePr/>
          <w:type w:val="nextPage"/>
          <w:pgSz w:w="11900" w:h="16820" w:orient="portrait"/>
          <w:pgMar w:top="1134" w:right="567" w:bottom="1134" w:left="1417" w:header="709" w:footer="709" w:gutter="0"/>
          <w:pgNumType w:start="1"/>
          <w:cols w:num="1" w:sep="0" w:space="720" w:equalWidth="1"/>
          <w:docGrid w:linePitch="360"/>
          <w:titlePg/>
        </w:sect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8"/>
        <w:ind w:left="0" w:right="0" w:firstLine="5102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28"/>
        <w:ind w:left="5103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8"/>
        <w:ind w:left="5103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униц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ипальным </w:t>
        <w:br/>
        <w:t xml:space="preserve">казенным учреждением «Управление муниципальным жилищным фондом города Перми» муниципальной услуги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Выдача согласия на обмен жилыми помещениями, предоставленными по договорам социального найма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8"/>
        <w:ind w:left="5103"/>
        <w:jc w:val="left"/>
        <w:spacing w:after="1"/>
      </w:pPr>
      <w:r/>
      <w:r/>
    </w:p>
    <w:p>
      <w:pPr>
        <w:pStyle w:val="928"/>
        <w:ind w:left="5103"/>
        <w:jc w:val="righ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ФОРМА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8"/>
        <w:ind w:left="5103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8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(заполняется при обращении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8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предоставлением муниципальной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928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услуги через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государственное бюджетное учреждение Пермского края «Пермский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  <w14:ligatures w14:val="none"/>
        </w:rPr>
      </w:r>
    </w:p>
    <w:p>
      <w:pPr>
        <w:pStyle w:val="928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краевой многофункциональный центр предоставления государственных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  <w14:ligatures w14:val="none"/>
        </w:rPr>
      </w:r>
    </w:p>
    <w:p>
      <w:pPr>
        <w:pStyle w:val="928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и муниципальных услуг» (далее – МФЦ)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оператора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почтовой свя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8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8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Директору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 казенного 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учреждения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«Управление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жилищным фондом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928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928"/>
        <w:ind w:left="4535" w:right="0" w:firstLine="0"/>
        <w:jc w:val="center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(Ф.И.О.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(последнее – при наличии) заявителя </w:t>
        <w:br/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928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928"/>
        <w:ind w:left="4535" w:right="0" w:firstLine="0"/>
        <w:jc w:val="center"/>
        <w:spacing w:line="238" w:lineRule="exact"/>
        <w:tabs>
          <w:tab w:val="left" w:pos="4961" w:leader="none"/>
          <w:tab w:val="left" w:pos="5244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(адрес регистрации заявителя </w:t>
        <w:br/>
        <w:t xml:space="preserve">(представителя заявителя)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8"/>
        <w:ind w:firstLine="5245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89"/>
        <w:ind w:firstLine="609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89"/>
        <w:jc w:val="center"/>
        <w:rPr>
          <w:b/>
          <w:bCs/>
        </w:rPr>
      </w:pPr>
      <w:r>
        <w:rPr>
          <w:b/>
          <w:bCs/>
        </w:rPr>
      </w:r>
      <w:bookmarkStart w:id="0" w:name="undefined"/>
      <w:r>
        <w:rPr>
          <w:b/>
          <w:bCs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ЗАЯВЛЕНИЕ</w:t>
      </w:r>
      <w:r>
        <w:rPr>
          <w:b/>
          <w:bCs/>
        </w:rPr>
      </w:r>
      <w:r>
        <w:rPr>
          <w:b/>
          <w:bCs/>
        </w:rPr>
      </w:r>
    </w:p>
    <w:p>
      <w:pPr>
        <w:pStyle w:val="98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Прошу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ыдать согласие на обмен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 жилого помещения по адресу: г. Пермь, ул. _________________, д. _____, кв. _____, занимаемого мною и членами моей семьи,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том числе временно отсутствующими членами моей семьи: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89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</w:t>
      </w:r>
      <w:r/>
      <w:r/>
    </w:p>
    <w:p>
      <w:pPr>
        <w:pStyle w:val="989"/>
        <w:jc w:val="center"/>
        <w:spacing w:line="238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Ф.И.О.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(последнее – при наличии)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члена семьи заявителя, родственные отношений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89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jc w:val="center"/>
        <w:spacing w:line="238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Ф.И.О.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(последнее – при наличии)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члена семьи заявителя, родственные отношений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89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jc w:val="center"/>
        <w:spacing w:line="238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Ф.И.О.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(последнее – при наличии)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члена семьи заявителя, родственные отношений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89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jc w:val="center"/>
        <w:spacing w:line="238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Ф.И.О.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(последнее – при наличии)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члена семьи заявителя, родственные отношений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89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jc w:val="center"/>
        <w:spacing w:line="238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Ф.И.О.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(последнее – при наличии)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члена семьи заявителя, родственные отношений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89"/>
        <w:ind w:left="0" w:right="0" w:firstLine="0"/>
        <w:jc w:val="both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основании 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</w:t>
      </w:r>
      <w:r/>
      <w:r/>
    </w:p>
    <w:p>
      <w:pPr>
        <w:pStyle w:val="989"/>
        <w:jc w:val="center"/>
        <w:spacing w:line="238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(номер, дата договора социального найма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 жилищного фонда</w:t>
      </w:r>
      <w:r>
        <w:rPr>
          <w:sz w:val="24"/>
          <w:szCs w:val="24"/>
        </w:rPr>
      </w:r>
    </w:p>
    <w:p>
      <w:pPr>
        <w:pStyle w:val="989"/>
        <w:jc w:val="center"/>
        <w:spacing w:line="238" w:lineRule="exac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города Перми, иного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правоустанавливающего документа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sz w:val="24"/>
          <w:szCs w:val="24"/>
        </w:rPr>
      </w:r>
      <w:r/>
    </w:p>
    <w:p>
      <w:pPr>
        <w:pStyle w:val="989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жилое помещение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адресу: г. Пермь, ул. _________________, д. _____, кв. _____, занимаемое  ______________________________________________________</w:t>
      </w:r>
      <w:r/>
    </w:p>
    <w:p>
      <w:pPr>
        <w:pStyle w:val="989"/>
        <w:jc w:val="center"/>
        <w:spacing w:line="238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Ф.И.О.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(последнее – при наличии)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нанимателя </w:t>
      </w:r>
      <w:r>
        <w:rPr>
          <w:sz w:val="24"/>
          <w:szCs w:val="24"/>
        </w:rPr>
      </w:r>
    </w:p>
    <w:p>
      <w:pPr>
        <w:pStyle w:val="989"/>
        <w:jc w:val="center"/>
        <w:spacing w:line="238" w:lineRule="exac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обмениваемого жилого помещения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sz w:val="24"/>
          <w:szCs w:val="24"/>
        </w:rPr>
      </w:r>
      <w:r/>
    </w:p>
    <w:p>
      <w:pPr>
        <w:pStyle w:val="989"/>
        <w:ind w:left="0" w:right="0" w:firstLine="0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
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основании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_________________________________________________________.</w:t>
      </w:r>
      <w:r/>
      <w:r/>
    </w:p>
    <w:p>
      <w:pPr>
        <w:pStyle w:val="989"/>
        <w:jc w:val="center"/>
        <w:spacing w:line="238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(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номер, дата договора социального найма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 жилищного фонда</w:t>
      </w:r>
      <w:r/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89"/>
        <w:jc w:val="center"/>
        <w:spacing w:line="238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города Перми, иного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правоустанавливающего документа</w:t>
      </w:r>
      <w:r/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pStyle w:val="98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8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1._________________________________________________________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89"/>
        <w:ind w:left="0" w:right="0" w:firstLine="1701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2._________________________________________________________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ind w:left="0" w:right="0" w:firstLine="1701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ind w:left="0" w:right="0" w:firstLine="1701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4._________________________________________________________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ind w:left="0" w:right="0" w:firstLine="170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89"/>
        <w:ind w:left="0" w:right="0" w:firstLine="1701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89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Подтверждаю достоверность и полноту сведений,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указанных в заявлении </w:t>
        <w:br/>
        <w:t xml:space="preserve">и в приложенных к заявлению документах: ________.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                                            «___» ____________ 20__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ind w:left="0" w:right="0" w:firstLine="567"/>
        <w:jc w:val="both"/>
        <w:spacing w:line="238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(подпись заявителя /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89"/>
        <w:ind w:left="0" w:right="0" w:firstLine="283"/>
        <w:jc w:val="both"/>
        <w:spacing w:line="23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представителя заявителя)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hd w:val="nil" w:color="000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Доверенное лицо заявителя: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(Ф.И.О.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(последнее – при наличии)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доверенного лица)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(телефон доверенного лица)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                                                 «___» _________ 20__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(подпись доверенного лица)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Мною выбирается следующий способ предоставления результата </w:t>
        <w:br/>
        <w:t xml:space="preserve">муниципальной услуги: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rFonts w:hint="default" w:ascii="Abyssinica SIL" w:hAnsi="Abyssinica SIL" w:eastAsia="Abyssinica SIL" w:cs="Abyssinica SIL"/>
          <w:sz w:val="28"/>
          <w:szCs w:val="28"/>
        </w:rPr>
        <w:t xml:space="preserve">❒</w:t>
      </w:r>
      <w:r>
        <w:rPr>
          <w:rFonts w:hint="default" w:ascii="Abyssinica SIL" w:hAnsi="Abyssinica SIL" w:eastAsia="Abyssinica SIL" w:cs="Abyssinica SIL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направить на почтовый адрес: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34" w:right="0" w:hanging="425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rFonts w:hint="default" w:ascii="Abyssinica SIL" w:hAnsi="Abyssinica SIL" w:eastAsia="Abyssinica SIL" w:cs="Abyssinica SIL"/>
          <w:sz w:val="28"/>
          <w:szCs w:val="28"/>
        </w:rPr>
        <w:t xml:space="preserve">❒</w:t>
      </w:r>
      <w:r>
        <w:rPr>
          <w:rFonts w:hint="default" w:ascii="Abyssinica SIL" w:hAnsi="Abyssinica SIL" w:eastAsia="Abyssinica SIL" w:cs="Abyssinica SIL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направить для выдачи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МФЦ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1134" w:right="0" w:hanging="425"/>
        <w:jc w:val="both"/>
        <w:spacing w:before="0" w:after="0" w:line="288" w:lineRule="atLeast"/>
        <w:rPr>
          <w:rFonts w:hint="default" w:ascii="Abyssinica SIL" w:hAnsi="Abyssinica SIL" w:eastAsia="Abyssinica SIL" w:cs="Abyssinica SIL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(указывается при обращении с заявлением и документами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МФЦ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</w:t>
      </w:r>
      <w:r>
        <w:rPr>
          <w:rFonts w:hint="default" w:ascii="Abyssinica SIL" w:hAnsi="Abyssinica SIL" w:eastAsia="Abyssinica SIL" w:cs="Abyssinica SIL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sz w:val="28"/>
          <w:szCs w:val="28"/>
          <w:highlight w:val="none"/>
        </w:rPr>
      </w:r>
    </w:p>
    <w:p>
      <w:pPr>
        <w:ind w:left="1134" w:right="0" w:hanging="425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hint="default" w:ascii="Abyssinica SIL" w:hAnsi="Abyssinica SIL" w:eastAsia="Abyssinica SIL" w:cs="Abyssinica SIL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34" w:right="0" w:hanging="425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sz w:val="28"/>
          <w:szCs w:val="28"/>
          <w:highlight w:val="none"/>
        </w:rPr>
        <w:t xml:space="preserve">❒</w:t>
      </w:r>
      <w:r>
        <w:rPr>
          <w:rFonts w:hint="default" w:ascii="Abyssinica SIL" w:hAnsi="Abyssinica SIL" w:eastAsia="Abyssinica SIL" w:cs="Abyssinica SIL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ходе личного приема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муниципальном казенном учреждении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r>
    </w:p>
    <w:p>
      <w:pPr>
        <w:ind w:left="1134" w:right="0" w:hanging="425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«Управление муниципальным жилищным фондом города Перми»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5"/>
        <w:tblW w:w="0" w:type="auto"/>
        <w:tblInd w:w="-284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2268"/>
        <w:gridCol w:w="43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«____» __________ 20____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(подпись)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/_____________________________/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(расшифровка)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right"/>
        <w:tabs>
          <w:tab w:val="left" w:pos="709" w:leader="none"/>
          <w:tab w:val="left" w:pos="405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8"/>
        <w:ind w:left="5103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  <w:sectPr>
          <w:footnotePr/>
          <w:endnotePr/>
          <w:type w:val="nextPage"/>
          <w:pgSz w:w="11900" w:h="16820" w:orient="portrait"/>
          <w:pgMar w:top="1134" w:right="567" w:bottom="1134" w:left="1417" w:header="709" w:footer="709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8"/>
        <w:ind w:left="5102" w:right="0" w:firstLine="0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928"/>
        <w:ind w:left="5103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8"/>
        <w:ind w:left="5103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униц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ипальным </w:t>
        <w:br/>
        <w:t xml:space="preserve">казенным учреждением «Управление муниципальным жилищным фондом города Перми» муниципальной услуги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Выдача согласия на обмен жилыми помещениями, предоставленными по договорам социального найма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8"/>
        <w:ind w:left="5669" w:right="0" w:firstLine="0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90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Кому: 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6094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(Ф.И.О.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(последнее – при наличии)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</w:p>
    <w:p>
      <w:pPr>
        <w:pStyle w:val="990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5528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(почтовый индекс и адрес, адрес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</w:p>
    <w:p>
      <w:pPr>
        <w:pStyle w:val="990"/>
        <w:ind w:left="0" w:right="0" w:firstLine="5528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электронной почты)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90"/>
        <w:ind w:lef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РЕШЕНИЕ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об отказе в приеме заявления и документов /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</w:p>
    <w:p>
      <w:pPr>
        <w:pStyle w:val="990"/>
        <w:ind w:lef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об отказе в предоставлении муниципальной услуги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left="0" w:right="0" w:firstLine="709"/>
        <w:jc w:val="both"/>
        <w:shd w:val="nil" w:color="auto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По результатам проверки заявления от _____________ № _________________ и документов принято решение об отказе в приеме заявления и документов, </w:t>
        <w:br/>
        <w:t xml:space="preserve">необходимых для предоставления муниципальной услуг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</w:r>
      <w:r>
        <w:rPr>
          <w:sz w:val="28"/>
          <w:szCs w:val="28"/>
        </w:rPr>
        <w:t xml:space="preserve">Выдача согласия на обмен жилыми помещениями, предоставленными по договорам социального найма</w:t>
      </w:r>
      <w:r>
        <w:rPr>
          <w:sz w:val="28"/>
          <w:szCs w:val="28"/>
        </w:rPr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/ </w:t>
      </w:r>
      <w:r>
        <w:rPr>
          <w:sz w:val="28"/>
          <w:szCs w:val="28"/>
        </w:rPr>
        <w:t xml:space="preserve">об отказе в </w:t>
      </w:r>
      <w:r>
        <w:rPr>
          <w:sz w:val="28"/>
          <w:szCs w:val="28"/>
        </w:rPr>
        <w:t xml:space="preserve">предоставлении муниципальной услуг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</w:r>
      <w:r>
        <w:rPr>
          <w:sz w:val="28"/>
          <w:szCs w:val="28"/>
        </w:rPr>
        <w:t xml:space="preserve">Выдача согласия на обмен жилыми помещениями, предоставленными по договорам социального найма</w:t>
      </w:r>
      <w:r>
        <w:rPr>
          <w:sz w:val="28"/>
          <w:szCs w:val="28"/>
        </w:rPr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следующим основаниям: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9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1. _______________________________________________________________.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2. _______________________________________________________________.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709"/>
        <w:jc w:val="lef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Рекомендации по устранению указанных оснований: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______________________________________________________________________.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ind w:left="0" w:right="0" w:firstLine="709"/>
        <w:jc w:val="both"/>
        <w:shd w:val="nil" w:color="auto"/>
        <w:tabs>
          <w:tab w:val="left" w:pos="709" w:leader="none"/>
        </w:tabs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Вы вправе повторно обратиться в муниципальное казенное учреждение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Управление муниципальным жилищным фондом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с заявлением </w:t>
        <w:br/>
        <w:t xml:space="preserve">о предоставлении муниципальной услуги после устранения указанных оснований.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hd w:val="nil" w:color="auto"/>
        <w:tabs>
          <w:tab w:val="left" w:pos="709" w:leader="none"/>
        </w:tabs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</w:t>
        <w:br/>
        <w:t xml:space="preserve">направления жалобы в </w:t>
      </w:r>
      <w:r>
        <w:rPr>
          <w:sz w:val="28"/>
          <w:szCs w:val="28"/>
        </w:rPr>
        <w:t xml:space="preserve">муниципальное казенное учреждение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Управление муниципальным жилищным фондом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а также в судебном порядке.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tbl>
      <w:tblPr>
        <w:tblW w:w="5000" w:type="pct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706"/>
        <w:gridCol w:w="5333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vAlign w:val="top"/>
            <w:textDirection w:val="lrTb"/>
            <w:noWrap w:val="false"/>
          </w:tcPr>
          <w:tbl>
            <w:tblPr>
              <w:tblW w:w="0" w:type="auto"/>
              <w:tblInd w:w="0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left w:w="62" w:type="dxa"/>
                <w:top w:w="102" w:type="dxa"/>
                <w:right w:w="62" w:type="dxa"/>
                <w:bottom w:w="102" w:type="dxa"/>
              </w:tblCellMar>
              <w:tblLook w:val="04A0" w:firstRow="1" w:lastRow="0" w:firstColumn="1" w:lastColumn="0" w:noHBand="0" w:noVBand="1"/>
            </w:tblPr>
            <w:tblGrid>
              <w:gridCol w:w="5262"/>
              <w:gridCol w:w="4530"/>
            </w:tblGrid>
            <w:tr>
              <w:tblPrEx/>
              <w:trPr>
                <w:jc w:val="left"/>
              </w:trPr>
              <w:tc>
                <w:tcPr>
                  <w:tcBorders>
                    <w:right w:val="single" w:color="000000" w:sz="4" w:space="0"/>
                  </w:tcBorders>
                  <w:tcW w:w="5262" w:type="dxa"/>
                  <w:textDirection w:val="lrTb"/>
                  <w:noWrap w:val="false"/>
                </w:tcPr>
                <w:p>
                  <w:pPr>
                    <w:pStyle w:val="990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  <w:t xml:space="preserve">____________________________________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</w:p>
                <w:p>
                  <w:pPr>
                    <w:pStyle w:val="990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  <w:t xml:space="preserve">____________________________________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</w:p>
                <w:p>
                  <w:pPr>
                    <w:pStyle w:val="990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  <w:t xml:space="preserve">____________________________________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  <w:p>
                  <w:pPr>
                    <w:pStyle w:val="990"/>
                    <w:ind w:left="0" w:firstLine="0"/>
                    <w:jc w:val="center"/>
                    <w:spacing w:before="0" w:after="0" w:line="238" w:lineRule="exac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(должность и Ф.И.О.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(последнее – при наличии)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 должностного лица, уполномоченного на принятие решения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по предоставлению муниципальной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услуги)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  <w:p>
                  <w:pPr>
                    <w:pStyle w:val="990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  <w:p>
                  <w:pPr>
                    <w:pStyle w:val="990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(ДД.ММ.ГГГГ)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30" w:type="dxa"/>
                  <w:vAlign w:val="center"/>
                  <w:textDirection w:val="lrTb"/>
                  <w:noWrap w:val="false"/>
                </w:tcPr>
                <w:p>
                  <w:pPr>
                    <w:pStyle w:val="990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Сведения об электронной подписи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</w:tc>
            </w:tr>
          </w:tbl>
          <w:p>
            <w:pPr>
              <w:pStyle w:val="89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r/>
      <w:r/>
    </w:p>
    <w:p>
      <w:pPr>
        <w:shd w:val="nil" w:color="auto"/>
      </w:pPr>
      <w:r/>
      <w:r/>
    </w:p>
    <w:p>
      <w:pPr>
        <w:pStyle w:val="928"/>
        <w:ind w:left="5102" w:right="0" w:firstLine="0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8"/>
        <w:ind w:left="5102" w:right="0" w:firstLine="0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928"/>
        <w:ind w:left="5103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8"/>
        <w:ind w:left="5103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униц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ипальным </w:t>
        <w:br/>
        <w:t xml:space="preserve">казенным учреждением «Управление муниципальным жилищным фондом города Перми» муниципальной услуги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Выдача согласия на обмен жилыми помещениями, предоставленными по договорам социального найма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8"/>
        <w:ind w:left="5669" w:right="0" w:firstLine="0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90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Кому: 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6094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(Ф.И.О.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(последнее – при наличии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</w:p>
    <w:p>
      <w:pPr>
        <w:pStyle w:val="990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right="0" w:firstLine="5528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(почтовый индекс и адрес, адрес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</w:p>
    <w:p>
      <w:pPr>
        <w:pStyle w:val="990"/>
        <w:ind w:left="0" w:right="0" w:firstLine="5528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электронной почты)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90"/>
        <w:ind w:lef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РЕШЕНИЕ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0"/>
        <w:ind w:lef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выдаче согласия на обмен жилыми помещениями, предоставленными по договорам социального найма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left="0" w:right="0" w:firstLine="709"/>
        <w:jc w:val="both"/>
        <w:shd w:val="nil" w:color="000000"/>
      </w:pPr>
      <w:r>
        <w:rPr>
          <w:sz w:val="28"/>
          <w:szCs w:val="28"/>
        </w:rPr>
        <w:t xml:space="preserve">По результатам проверки заявления от _____________ № _________________ и документов принято решение </w:t>
      </w:r>
      <w:r>
        <w:rPr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выдаче согласия на обмен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 жилого помещения по адресу: г. Пермь, ул. _________________, д. _____, кв. _____</w:t>
      </w:r>
      <w:r>
        <w:rPr>
          <w:sz w:val="28"/>
          <w:szCs w:val="28"/>
        </w:rPr>
        <w:t xml:space="preserve"> на жилое помещение </w:t>
      </w:r>
      <w:r>
        <w:rPr>
          <w:sz w:val="28"/>
          <w:szCs w:val="28"/>
        </w:rPr>
        <w:t xml:space="preserve">по адресу: г. Пермь, ул. _________________, д. _____, кв. _____.</w:t>
      </w:r>
      <w:r/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tbl>
      <w:tblPr>
        <w:tblW w:w="5000" w:type="pct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706"/>
        <w:gridCol w:w="5333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vAlign w:val="top"/>
            <w:textDirection w:val="lrTb"/>
            <w:noWrap w:val="false"/>
          </w:tcPr>
          <w:tbl>
            <w:tblPr>
              <w:tblW w:w="0" w:type="auto"/>
              <w:tblInd w:w="0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left w:w="62" w:type="dxa"/>
                <w:top w:w="102" w:type="dxa"/>
                <w:right w:w="62" w:type="dxa"/>
                <w:bottom w:w="102" w:type="dxa"/>
              </w:tblCellMar>
              <w:tblLook w:val="04A0" w:firstRow="1" w:lastRow="0" w:firstColumn="1" w:lastColumn="0" w:noHBand="0" w:noVBand="1"/>
            </w:tblPr>
            <w:tblGrid>
              <w:gridCol w:w="5262"/>
              <w:gridCol w:w="4530"/>
            </w:tblGrid>
            <w:tr>
              <w:tblPrEx/>
              <w:trPr>
                <w:jc w:val="left"/>
              </w:trPr>
              <w:tc>
                <w:tcPr>
                  <w:tcBorders>
                    <w:right w:val="single" w:color="000000" w:sz="4" w:space="0"/>
                  </w:tcBorders>
                  <w:tcW w:w="5262" w:type="dxa"/>
                  <w:textDirection w:val="lrTb"/>
                  <w:noWrap w:val="false"/>
                </w:tcPr>
                <w:p>
                  <w:pPr>
                    <w:pStyle w:val="990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  <w:t xml:space="preserve">____________________________________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</w:p>
                <w:p>
                  <w:pPr>
                    <w:pStyle w:val="990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  <w:t xml:space="preserve">____________________________________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</w:p>
                <w:p>
                  <w:pPr>
                    <w:pStyle w:val="990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  <w:t xml:space="preserve">____________________________________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  <w:p>
                  <w:pPr>
                    <w:pStyle w:val="990"/>
                    <w:ind w:left="0" w:firstLine="0"/>
                    <w:jc w:val="center"/>
                    <w:spacing w:before="0" w:after="0" w:line="238" w:lineRule="exac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(должность и Ф.И.О.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(последнее – при наличии)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 должностного лица, уполномоченного на принятие решения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по предоставлению муниципальной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услуги)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  <w:p>
                  <w:pPr>
                    <w:pStyle w:val="990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  <w:p>
                  <w:pPr>
                    <w:pStyle w:val="990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(ДД.ММ.ГГГГ)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30" w:type="dxa"/>
                  <w:vAlign w:val="center"/>
                  <w:textDirection w:val="lrTb"/>
                  <w:noWrap w:val="false"/>
                </w:tcPr>
                <w:p>
                  <w:pPr>
                    <w:pStyle w:val="990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Сведения об электронной подписи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</w:tc>
            </w:tr>
          </w:tbl>
          <w:p>
            <w:pPr>
              <w:pStyle w:val="89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Times New Roman">
    <w:panose1 w:val="02020603050405020304"/>
  </w:font>
  <w:font w:name="Tahoma">
    <w:panose1 w:val="020B0604030504040204"/>
  </w:font>
  <w:font w:name="Abyssinica SIL">
    <w:panose1 w:val="020006030200000200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0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rPr>
        <w:rStyle w:val="902"/>
      </w:rPr>
      <w:framePr w:wrap="around" w:vAnchor="text" w:hAnchor="margin" w:xAlign="center" w:y="1"/>
    </w:pPr>
    <w:r>
      <w:rPr>
        <w:rStyle w:val="902"/>
      </w:rPr>
      <w:fldChar w:fldCharType="begin"/>
    </w:r>
    <w:r>
      <w:rPr>
        <w:rStyle w:val="902"/>
      </w:rPr>
      <w:instrText xml:space="preserve">PAGE  </w:instrText>
    </w:r>
    <w:r>
      <w:rPr>
        <w:rStyle w:val="902"/>
      </w:rPr>
      <w:fldChar w:fldCharType="end"/>
    </w:r>
    <w:r>
      <w:rPr>
        <w:rStyle w:val="902"/>
      </w:rPr>
    </w:r>
    <w:r>
      <w:rPr>
        <w:rStyle w:val="902"/>
      </w:rPr>
    </w:r>
  </w:p>
  <w:p>
    <w:pPr>
      <w:pStyle w:val="90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Heading 1 Char"/>
    <w:basedOn w:val="895"/>
    <w:link w:val="893"/>
    <w:uiPriority w:val="9"/>
    <w:rPr>
      <w:rFonts w:ascii="Arial" w:hAnsi="Arial" w:eastAsia="Arial" w:cs="Arial"/>
      <w:sz w:val="40"/>
      <w:szCs w:val="40"/>
    </w:rPr>
  </w:style>
  <w:style w:type="character" w:styleId="724">
    <w:name w:val="Heading 2 Char"/>
    <w:basedOn w:val="895"/>
    <w:link w:val="894"/>
    <w:uiPriority w:val="9"/>
    <w:rPr>
      <w:rFonts w:ascii="Arial" w:hAnsi="Arial" w:eastAsia="Arial" w:cs="Arial"/>
      <w:sz w:val="34"/>
    </w:rPr>
  </w:style>
  <w:style w:type="paragraph" w:styleId="725">
    <w:name w:val="Heading 3"/>
    <w:basedOn w:val="892"/>
    <w:next w:val="892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6">
    <w:name w:val="Heading 3 Char"/>
    <w:basedOn w:val="895"/>
    <w:link w:val="725"/>
    <w:uiPriority w:val="9"/>
    <w:rPr>
      <w:rFonts w:ascii="Arial" w:hAnsi="Arial" w:eastAsia="Arial" w:cs="Arial"/>
      <w:sz w:val="30"/>
      <w:szCs w:val="30"/>
    </w:rPr>
  </w:style>
  <w:style w:type="paragraph" w:styleId="727">
    <w:name w:val="Heading 4"/>
    <w:basedOn w:val="892"/>
    <w:next w:val="892"/>
    <w:link w:val="72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8">
    <w:name w:val="Heading 4 Char"/>
    <w:basedOn w:val="895"/>
    <w:link w:val="727"/>
    <w:uiPriority w:val="9"/>
    <w:rPr>
      <w:rFonts w:ascii="Arial" w:hAnsi="Arial" w:eastAsia="Arial" w:cs="Arial"/>
      <w:b/>
      <w:bCs/>
      <w:sz w:val="26"/>
      <w:szCs w:val="26"/>
    </w:rPr>
  </w:style>
  <w:style w:type="paragraph" w:styleId="729">
    <w:name w:val="Heading 5"/>
    <w:basedOn w:val="892"/>
    <w:next w:val="892"/>
    <w:link w:val="73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0">
    <w:name w:val="Heading 5 Char"/>
    <w:basedOn w:val="895"/>
    <w:link w:val="729"/>
    <w:uiPriority w:val="9"/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892"/>
    <w:next w:val="892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2">
    <w:name w:val="Heading 6 Char"/>
    <w:basedOn w:val="89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paragraph" w:styleId="733">
    <w:name w:val="Heading 7"/>
    <w:basedOn w:val="892"/>
    <w:next w:val="892"/>
    <w:link w:val="7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4">
    <w:name w:val="Heading 7 Char"/>
    <w:basedOn w:val="895"/>
    <w:link w:val="7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5">
    <w:name w:val="Heading 8"/>
    <w:basedOn w:val="892"/>
    <w:next w:val="892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6">
    <w:name w:val="Heading 8 Char"/>
    <w:basedOn w:val="895"/>
    <w:link w:val="735"/>
    <w:uiPriority w:val="9"/>
    <w:rPr>
      <w:rFonts w:ascii="Arial" w:hAnsi="Arial" w:eastAsia="Arial" w:cs="Arial"/>
      <w:i/>
      <w:iCs/>
      <w:sz w:val="22"/>
      <w:szCs w:val="22"/>
    </w:rPr>
  </w:style>
  <w:style w:type="paragraph" w:styleId="737">
    <w:name w:val="Heading 9"/>
    <w:basedOn w:val="892"/>
    <w:next w:val="892"/>
    <w:link w:val="73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>
    <w:name w:val="Heading 9 Char"/>
    <w:basedOn w:val="895"/>
    <w:link w:val="737"/>
    <w:uiPriority w:val="9"/>
    <w:rPr>
      <w:rFonts w:ascii="Arial" w:hAnsi="Arial" w:eastAsia="Arial" w:cs="Arial"/>
      <w:i/>
      <w:iCs/>
      <w:sz w:val="21"/>
      <w:szCs w:val="21"/>
    </w:rPr>
  </w:style>
  <w:style w:type="paragraph" w:styleId="739">
    <w:name w:val="Title"/>
    <w:basedOn w:val="892"/>
    <w:next w:val="892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>
    <w:name w:val="Title Char"/>
    <w:basedOn w:val="895"/>
    <w:link w:val="739"/>
    <w:uiPriority w:val="10"/>
    <w:rPr>
      <w:sz w:val="48"/>
      <w:szCs w:val="48"/>
    </w:rPr>
  </w:style>
  <w:style w:type="paragraph" w:styleId="741">
    <w:name w:val="Subtitle"/>
    <w:basedOn w:val="892"/>
    <w:next w:val="892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>
    <w:name w:val="Subtitle Char"/>
    <w:basedOn w:val="895"/>
    <w:link w:val="741"/>
    <w:uiPriority w:val="11"/>
    <w:rPr>
      <w:sz w:val="24"/>
      <w:szCs w:val="24"/>
    </w:rPr>
  </w:style>
  <w:style w:type="paragraph" w:styleId="743">
    <w:name w:val="Quote"/>
    <w:basedOn w:val="892"/>
    <w:next w:val="892"/>
    <w:link w:val="744"/>
    <w:uiPriority w:val="29"/>
    <w:qFormat/>
    <w:pPr>
      <w:ind w:left="720" w:right="720"/>
    </w:pPr>
    <w:rPr>
      <w:i/>
    </w:rPr>
  </w:style>
  <w:style w:type="character" w:styleId="744">
    <w:name w:val="Quote Char"/>
    <w:link w:val="743"/>
    <w:uiPriority w:val="29"/>
    <w:rPr>
      <w:i/>
    </w:rPr>
  </w:style>
  <w:style w:type="paragraph" w:styleId="745">
    <w:name w:val="Intense Quote"/>
    <w:basedOn w:val="892"/>
    <w:next w:val="892"/>
    <w:link w:val="7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 Char"/>
    <w:link w:val="745"/>
    <w:uiPriority w:val="30"/>
    <w:rPr>
      <w:i/>
    </w:rPr>
  </w:style>
  <w:style w:type="character" w:styleId="747">
    <w:name w:val="Header Char"/>
    <w:basedOn w:val="895"/>
    <w:link w:val="903"/>
    <w:uiPriority w:val="99"/>
  </w:style>
  <w:style w:type="character" w:styleId="748">
    <w:name w:val="Footer Char"/>
    <w:basedOn w:val="895"/>
    <w:link w:val="901"/>
    <w:uiPriority w:val="99"/>
  </w:style>
  <w:style w:type="character" w:styleId="749">
    <w:name w:val="Caption Char"/>
    <w:basedOn w:val="895"/>
    <w:link w:val="898"/>
    <w:uiPriority w:val="35"/>
    <w:rPr>
      <w:b/>
      <w:bCs/>
      <w:color w:val="4f81bd" w:themeColor="accent1"/>
      <w:sz w:val="18"/>
      <w:szCs w:val="18"/>
    </w:rPr>
  </w:style>
  <w:style w:type="table" w:styleId="750">
    <w:name w:val="Table Grid Light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Plain Table 1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2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>
    <w:name w:val="Plain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Plain Table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>
    <w:name w:val="Grid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>
    <w:name w:val="Grid Table 4 - Accent 1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9">
    <w:name w:val="Grid Table 4 - Accent 2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Grid Table 4 - Accent 3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1">
    <w:name w:val="Grid Table 4 - Accent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Grid Table 4 - Accent 5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3">
    <w:name w:val="Grid Table 4 - Accent 6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4">
    <w:name w:val="Grid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1">
    <w:name w:val="Grid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2">
    <w:name w:val="Grid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3">
    <w:name w:val="Grid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4">
    <w:name w:val="Grid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5">
    <w:name w:val="Grid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6">
    <w:name w:val="Grid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7">
    <w:name w:val="Grid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3">
    <w:name w:val="List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4">
    <w:name w:val="List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5">
    <w:name w:val="List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6">
    <w:name w:val="List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7">
    <w:name w:val="List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8">
    <w:name w:val="List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9">
    <w:name w:val="List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1">
    <w:name w:val="List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2">
    <w:name w:val="List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3">
    <w:name w:val="List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4">
    <w:name w:val="List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5">
    <w:name w:val="List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6">
    <w:name w:val="List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7">
    <w:name w:val="List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8">
    <w:name w:val="List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9">
    <w:name w:val="List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0">
    <w:name w:val="List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1">
    <w:name w:val="List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2">
    <w:name w:val="List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3">
    <w:name w:val="List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4">
    <w:name w:val="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6">
    <w:name w:val="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7">
    <w:name w:val="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8">
    <w:name w:val="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9">
    <w:name w:val="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0">
    <w:name w:val="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1">
    <w:name w:val="Bordered &amp; 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2">
    <w:name w:val="Bordered &amp; 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3">
    <w:name w:val="Bordered &amp; 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4">
    <w:name w:val="Bordered &amp; 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5">
    <w:name w:val="Bordered &amp; 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6">
    <w:name w:val="Bordered &amp; 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7">
    <w:name w:val="Bordered &amp; 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8">
    <w:name w:val="Bordered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9">
    <w:name w:val="Bordered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0">
    <w:name w:val="Bordered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1">
    <w:name w:val="Bordered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2">
    <w:name w:val="Bordered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3">
    <w:name w:val="Bordered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4">
    <w:name w:val="Bordered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5">
    <w:name w:val="footnote text"/>
    <w:basedOn w:val="892"/>
    <w:link w:val="876"/>
    <w:uiPriority w:val="99"/>
    <w:semiHidden/>
    <w:unhideWhenUsed/>
    <w:pPr>
      <w:spacing w:after="40" w:line="240" w:lineRule="auto"/>
    </w:pPr>
    <w:rPr>
      <w:sz w:val="18"/>
    </w:rPr>
  </w:style>
  <w:style w:type="character" w:styleId="876">
    <w:name w:val="Footnote Text Char"/>
    <w:link w:val="875"/>
    <w:uiPriority w:val="99"/>
    <w:rPr>
      <w:sz w:val="18"/>
    </w:rPr>
  </w:style>
  <w:style w:type="character" w:styleId="877">
    <w:name w:val="footnote reference"/>
    <w:basedOn w:val="895"/>
    <w:uiPriority w:val="99"/>
    <w:unhideWhenUsed/>
    <w:rPr>
      <w:vertAlign w:val="superscript"/>
    </w:rPr>
  </w:style>
  <w:style w:type="paragraph" w:styleId="878">
    <w:name w:val="endnote text"/>
    <w:basedOn w:val="892"/>
    <w:link w:val="879"/>
    <w:uiPriority w:val="99"/>
    <w:semiHidden/>
    <w:unhideWhenUsed/>
    <w:pPr>
      <w:spacing w:after="0" w:line="240" w:lineRule="auto"/>
    </w:pPr>
    <w:rPr>
      <w:sz w:val="20"/>
    </w:rPr>
  </w:style>
  <w:style w:type="character" w:styleId="879">
    <w:name w:val="Endnote Text Char"/>
    <w:link w:val="878"/>
    <w:uiPriority w:val="99"/>
    <w:rPr>
      <w:sz w:val="20"/>
    </w:rPr>
  </w:style>
  <w:style w:type="character" w:styleId="880">
    <w:name w:val="endnote reference"/>
    <w:basedOn w:val="895"/>
    <w:uiPriority w:val="99"/>
    <w:semiHidden/>
    <w:unhideWhenUsed/>
    <w:rPr>
      <w:vertAlign w:val="superscript"/>
    </w:rPr>
  </w:style>
  <w:style w:type="paragraph" w:styleId="881">
    <w:name w:val="toc 1"/>
    <w:basedOn w:val="892"/>
    <w:next w:val="892"/>
    <w:uiPriority w:val="39"/>
    <w:unhideWhenUsed/>
    <w:pPr>
      <w:ind w:left="0" w:right="0" w:firstLine="0"/>
      <w:spacing w:after="57"/>
    </w:pPr>
  </w:style>
  <w:style w:type="paragraph" w:styleId="882">
    <w:name w:val="toc 2"/>
    <w:basedOn w:val="892"/>
    <w:next w:val="892"/>
    <w:uiPriority w:val="39"/>
    <w:unhideWhenUsed/>
    <w:pPr>
      <w:ind w:left="283" w:right="0" w:firstLine="0"/>
      <w:spacing w:after="57"/>
    </w:pPr>
  </w:style>
  <w:style w:type="paragraph" w:styleId="883">
    <w:name w:val="toc 3"/>
    <w:basedOn w:val="892"/>
    <w:next w:val="892"/>
    <w:uiPriority w:val="39"/>
    <w:unhideWhenUsed/>
    <w:pPr>
      <w:ind w:left="567" w:right="0" w:firstLine="0"/>
      <w:spacing w:after="57"/>
    </w:pPr>
  </w:style>
  <w:style w:type="paragraph" w:styleId="884">
    <w:name w:val="toc 4"/>
    <w:basedOn w:val="892"/>
    <w:next w:val="892"/>
    <w:uiPriority w:val="39"/>
    <w:unhideWhenUsed/>
    <w:pPr>
      <w:ind w:left="850" w:right="0" w:firstLine="0"/>
      <w:spacing w:after="57"/>
    </w:pPr>
  </w:style>
  <w:style w:type="paragraph" w:styleId="885">
    <w:name w:val="toc 5"/>
    <w:basedOn w:val="892"/>
    <w:next w:val="892"/>
    <w:uiPriority w:val="39"/>
    <w:unhideWhenUsed/>
    <w:pPr>
      <w:ind w:left="1134" w:right="0" w:firstLine="0"/>
      <w:spacing w:after="57"/>
    </w:pPr>
  </w:style>
  <w:style w:type="paragraph" w:styleId="886">
    <w:name w:val="toc 6"/>
    <w:basedOn w:val="892"/>
    <w:next w:val="892"/>
    <w:uiPriority w:val="39"/>
    <w:unhideWhenUsed/>
    <w:pPr>
      <w:ind w:left="1417" w:right="0" w:firstLine="0"/>
      <w:spacing w:after="57"/>
    </w:pPr>
  </w:style>
  <w:style w:type="paragraph" w:styleId="887">
    <w:name w:val="toc 7"/>
    <w:basedOn w:val="892"/>
    <w:next w:val="892"/>
    <w:uiPriority w:val="39"/>
    <w:unhideWhenUsed/>
    <w:pPr>
      <w:ind w:left="1701" w:right="0" w:firstLine="0"/>
      <w:spacing w:after="57"/>
    </w:pPr>
  </w:style>
  <w:style w:type="paragraph" w:styleId="888">
    <w:name w:val="toc 8"/>
    <w:basedOn w:val="892"/>
    <w:next w:val="892"/>
    <w:uiPriority w:val="39"/>
    <w:unhideWhenUsed/>
    <w:pPr>
      <w:ind w:left="1984" w:right="0" w:firstLine="0"/>
      <w:spacing w:after="57"/>
    </w:pPr>
  </w:style>
  <w:style w:type="paragraph" w:styleId="889">
    <w:name w:val="toc 9"/>
    <w:basedOn w:val="892"/>
    <w:next w:val="892"/>
    <w:uiPriority w:val="39"/>
    <w:unhideWhenUsed/>
    <w:pPr>
      <w:ind w:left="2268" w:right="0" w:firstLine="0"/>
      <w:spacing w:after="57"/>
    </w:pPr>
  </w:style>
  <w:style w:type="paragraph" w:styleId="890">
    <w:name w:val="TOC Heading"/>
    <w:uiPriority w:val="39"/>
    <w:unhideWhenUsed/>
  </w:style>
  <w:style w:type="paragraph" w:styleId="891">
    <w:name w:val="table of figures"/>
    <w:basedOn w:val="892"/>
    <w:next w:val="892"/>
    <w:uiPriority w:val="99"/>
    <w:unhideWhenUsed/>
    <w:pPr>
      <w:spacing w:after="0" w:afterAutospacing="0"/>
    </w:pPr>
  </w:style>
  <w:style w:type="paragraph" w:styleId="892" w:default="1">
    <w:name w:val="Normal"/>
    <w:qFormat/>
  </w:style>
  <w:style w:type="paragraph" w:styleId="893">
    <w:name w:val="Heading 1"/>
    <w:basedOn w:val="892"/>
    <w:next w:val="892"/>
    <w:qFormat/>
    <w:pPr>
      <w:ind w:right="-1" w:firstLine="709"/>
      <w:jc w:val="both"/>
      <w:keepNext/>
      <w:outlineLvl w:val="0"/>
    </w:pPr>
    <w:rPr>
      <w:sz w:val="24"/>
    </w:rPr>
  </w:style>
  <w:style w:type="paragraph" w:styleId="894">
    <w:name w:val="Heading 2"/>
    <w:basedOn w:val="892"/>
    <w:next w:val="892"/>
    <w:qFormat/>
    <w:pPr>
      <w:ind w:right="-1"/>
      <w:jc w:val="both"/>
      <w:keepNext/>
      <w:outlineLvl w:val="1"/>
    </w:pPr>
    <w:rPr>
      <w:sz w:val="24"/>
    </w:rPr>
  </w:style>
  <w:style w:type="character" w:styleId="895" w:default="1">
    <w:name w:val="Default Paragraph Font"/>
    <w:semiHidden/>
  </w:style>
  <w:style w:type="table" w:styleId="896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7" w:default="1">
    <w:name w:val="No List"/>
    <w:semiHidden/>
  </w:style>
  <w:style w:type="paragraph" w:styleId="898">
    <w:name w:val="Caption"/>
    <w:basedOn w:val="892"/>
    <w:next w:val="892"/>
    <w:link w:val="74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9">
    <w:name w:val="Body Text"/>
    <w:basedOn w:val="892"/>
    <w:link w:val="927"/>
    <w:pPr>
      <w:ind w:right="3117"/>
    </w:pPr>
    <w:rPr>
      <w:rFonts w:ascii="Courier New" w:hAnsi="Courier New"/>
      <w:sz w:val="26"/>
    </w:rPr>
  </w:style>
  <w:style w:type="paragraph" w:styleId="900">
    <w:name w:val="Body Text Indent"/>
    <w:basedOn w:val="892"/>
    <w:pPr>
      <w:ind w:right="-1"/>
      <w:jc w:val="both"/>
    </w:pPr>
    <w:rPr>
      <w:sz w:val="26"/>
    </w:rPr>
  </w:style>
  <w:style w:type="paragraph" w:styleId="901">
    <w:name w:val="Footer"/>
    <w:basedOn w:val="892"/>
    <w:link w:val="986"/>
    <w:uiPriority w:val="99"/>
    <w:pPr>
      <w:tabs>
        <w:tab w:val="center" w:pos="4153" w:leader="none"/>
        <w:tab w:val="right" w:pos="8306" w:leader="none"/>
      </w:tabs>
    </w:pPr>
  </w:style>
  <w:style w:type="character" w:styleId="902">
    <w:name w:val="page number"/>
    <w:basedOn w:val="895"/>
  </w:style>
  <w:style w:type="paragraph" w:styleId="903">
    <w:name w:val="Header"/>
    <w:basedOn w:val="892"/>
    <w:link w:val="906"/>
    <w:uiPriority w:val="99"/>
    <w:pPr>
      <w:tabs>
        <w:tab w:val="center" w:pos="4153" w:leader="none"/>
        <w:tab w:val="right" w:pos="8306" w:leader="none"/>
      </w:tabs>
    </w:pPr>
  </w:style>
  <w:style w:type="paragraph" w:styleId="904">
    <w:name w:val="Balloon Text"/>
    <w:basedOn w:val="892"/>
    <w:link w:val="905"/>
    <w:uiPriority w:val="99"/>
    <w:rPr>
      <w:rFonts w:ascii="Segoe UI" w:hAnsi="Segoe UI" w:cs="Segoe UI"/>
      <w:sz w:val="18"/>
      <w:szCs w:val="18"/>
    </w:rPr>
  </w:style>
  <w:style w:type="character" w:styleId="905" w:customStyle="1">
    <w:name w:val="Текст выноски Знак"/>
    <w:link w:val="904"/>
    <w:uiPriority w:val="99"/>
    <w:rPr>
      <w:rFonts w:ascii="Segoe UI" w:hAnsi="Segoe UI" w:cs="Segoe UI"/>
      <w:sz w:val="18"/>
      <w:szCs w:val="18"/>
    </w:rPr>
  </w:style>
  <w:style w:type="character" w:styleId="906" w:customStyle="1">
    <w:name w:val="Верхний колонтитул Знак"/>
    <w:link w:val="903"/>
    <w:uiPriority w:val="99"/>
  </w:style>
  <w:style w:type="numbering" w:styleId="907" w:customStyle="1">
    <w:name w:val="Нет списка1"/>
    <w:next w:val="897"/>
    <w:uiPriority w:val="99"/>
    <w:semiHidden/>
    <w:unhideWhenUsed/>
  </w:style>
  <w:style w:type="paragraph" w:styleId="908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9">
    <w:name w:val="Hyperlink"/>
    <w:uiPriority w:val="99"/>
    <w:unhideWhenUsed/>
    <w:rPr>
      <w:color w:val="0000ff"/>
      <w:u w:val="single"/>
    </w:rPr>
  </w:style>
  <w:style w:type="character" w:styleId="910">
    <w:name w:val="FollowedHyperlink"/>
    <w:uiPriority w:val="99"/>
    <w:unhideWhenUsed/>
    <w:rPr>
      <w:color w:val="800080"/>
      <w:u w:val="single"/>
    </w:rPr>
  </w:style>
  <w:style w:type="paragraph" w:styleId="911" w:customStyle="1">
    <w:name w:val="xl65"/>
    <w:basedOn w:val="89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2" w:customStyle="1">
    <w:name w:val="xl66"/>
    <w:basedOn w:val="89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67"/>
    <w:basedOn w:val="89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4" w:customStyle="1">
    <w:name w:val="xl68"/>
    <w:basedOn w:val="89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5" w:customStyle="1">
    <w:name w:val="xl69"/>
    <w:basedOn w:val="89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0"/>
    <w:basedOn w:val="89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7" w:customStyle="1">
    <w:name w:val="xl71"/>
    <w:basedOn w:val="89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2"/>
    <w:basedOn w:val="89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3"/>
    <w:basedOn w:val="89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4"/>
    <w:basedOn w:val="89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5"/>
    <w:basedOn w:val="89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6"/>
    <w:basedOn w:val="89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7"/>
    <w:basedOn w:val="892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8"/>
    <w:basedOn w:val="89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9"/>
    <w:basedOn w:val="89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Форма"/>
    <w:rPr>
      <w:sz w:val="28"/>
      <w:szCs w:val="28"/>
    </w:rPr>
  </w:style>
  <w:style w:type="character" w:styleId="927" w:customStyle="1">
    <w:name w:val="Основной текст Знак"/>
    <w:link w:val="899"/>
    <w:rPr>
      <w:rFonts w:ascii="Courier New" w:hAnsi="Courier New"/>
      <w:sz w:val="26"/>
    </w:rPr>
  </w:style>
  <w:style w:type="paragraph" w:styleId="928" w:customStyle="1">
    <w:name w:val="ConsPlusNormal"/>
    <w:rPr>
      <w:sz w:val="28"/>
      <w:szCs w:val="28"/>
    </w:rPr>
  </w:style>
  <w:style w:type="numbering" w:styleId="929" w:customStyle="1">
    <w:name w:val="Нет списка11"/>
    <w:next w:val="897"/>
    <w:uiPriority w:val="99"/>
    <w:semiHidden/>
    <w:unhideWhenUsed/>
  </w:style>
  <w:style w:type="numbering" w:styleId="930" w:customStyle="1">
    <w:name w:val="Нет списка111"/>
    <w:next w:val="897"/>
    <w:uiPriority w:val="99"/>
    <w:semiHidden/>
    <w:unhideWhenUsed/>
  </w:style>
  <w:style w:type="paragraph" w:styleId="931" w:customStyle="1">
    <w:name w:val="font5"/>
    <w:basedOn w:val="892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2" w:customStyle="1">
    <w:name w:val="xl80"/>
    <w:basedOn w:val="89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3" w:customStyle="1">
    <w:name w:val="xl81"/>
    <w:basedOn w:val="89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4" w:customStyle="1">
    <w:name w:val="xl82"/>
    <w:basedOn w:val="892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5">
    <w:name w:val="Table Grid"/>
    <w:basedOn w:val="896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6" w:customStyle="1">
    <w:name w:val="xl83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84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85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86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87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1" w:customStyle="1">
    <w:name w:val="xl88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2" w:customStyle="1">
    <w:name w:val="xl89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0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1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2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6" w:customStyle="1">
    <w:name w:val="xl93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4"/>
    <w:basedOn w:val="892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5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6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7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8"/>
    <w:basedOn w:val="89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2" w:customStyle="1">
    <w:name w:val="xl99"/>
    <w:basedOn w:val="892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100"/>
    <w:basedOn w:val="89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1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2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3"/>
    <w:basedOn w:val="89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4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5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6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7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8"/>
    <w:basedOn w:val="89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9"/>
    <w:basedOn w:val="89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0"/>
    <w:basedOn w:val="89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1"/>
    <w:basedOn w:val="89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2"/>
    <w:basedOn w:val="892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6" w:customStyle="1">
    <w:name w:val="xl113"/>
    <w:basedOn w:val="89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14"/>
    <w:basedOn w:val="89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5"/>
    <w:basedOn w:val="89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9" w:customStyle="1">
    <w:name w:val="xl116"/>
    <w:basedOn w:val="89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7"/>
    <w:basedOn w:val="892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8"/>
    <w:basedOn w:val="892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9"/>
    <w:basedOn w:val="89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20"/>
    <w:basedOn w:val="89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4" w:customStyle="1">
    <w:name w:val="xl121"/>
    <w:basedOn w:val="89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2"/>
    <w:basedOn w:val="89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23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7" w:customStyle="1">
    <w:name w:val="xl124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8" w:customStyle="1">
    <w:name w:val="xl125"/>
    <w:basedOn w:val="89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9" w:customStyle="1">
    <w:name w:val="Нет списка2"/>
    <w:next w:val="897"/>
    <w:uiPriority w:val="99"/>
    <w:semiHidden/>
    <w:unhideWhenUsed/>
  </w:style>
  <w:style w:type="numbering" w:styleId="980" w:customStyle="1">
    <w:name w:val="Нет списка3"/>
    <w:next w:val="897"/>
    <w:uiPriority w:val="99"/>
    <w:semiHidden/>
    <w:unhideWhenUsed/>
  </w:style>
  <w:style w:type="paragraph" w:styleId="981" w:customStyle="1">
    <w:name w:val="font6"/>
    <w:basedOn w:val="89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2" w:customStyle="1">
    <w:name w:val="font7"/>
    <w:basedOn w:val="89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3" w:customStyle="1">
    <w:name w:val="font8"/>
    <w:basedOn w:val="89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4" w:customStyle="1">
    <w:name w:val="Нет списка4"/>
    <w:next w:val="897"/>
    <w:uiPriority w:val="99"/>
    <w:semiHidden/>
    <w:unhideWhenUsed/>
  </w:style>
  <w:style w:type="paragraph" w:styleId="985">
    <w:name w:val="List Paragraph"/>
    <w:basedOn w:val="89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6" w:customStyle="1">
    <w:name w:val="Нижний колонтитул Знак"/>
    <w:link w:val="901"/>
    <w:uiPriority w:val="99"/>
  </w:style>
  <w:style w:type="paragraph" w:styleId="987" w:customStyle="1">
    <w:name w:val="ConsPlusNormal1"/>
    <w:link w:val="952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88" w:customStyle="1">
    <w:name w:val="ConsPlusTitle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SimSu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9" w:customStyle="1">
    <w:name w:val="ConsPlusNonformat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SimSu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0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" TargetMode="External"/><Relationship Id="rId14" Type="http://schemas.openxmlformats.org/officeDocument/2006/relationships/hyperlink" Target="https://mfc.permkrai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sannikova-tvn</cp:lastModifiedBy>
  <cp:revision>33</cp:revision>
  <dcterms:created xsi:type="dcterms:W3CDTF">2024-10-25T06:26:00Z</dcterms:created>
  <dcterms:modified xsi:type="dcterms:W3CDTF">2026-08-11T13:13:05Z</dcterms:modified>
</cp:coreProperties>
</file>