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478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478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12.08.2026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12.08.2026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ind w:right="282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ind w:right="282"/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right="282"/>
        <w:jc w:val="center"/>
        <w:spacing w:line="240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right="282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приложение 5 к муниципальной программе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ind w:right="282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«Общественное согласие»,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утвержденной</w:t>
      </w:r>
      <w:r>
        <w:rPr>
          <w:b/>
          <w:sz w:val="28"/>
          <w:szCs w:val="28"/>
        </w:rPr>
        <w:t xml:space="preserve"> постановлением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282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города Перми </w:t>
      </w:r>
      <w:r>
        <w:rPr>
          <w:b/>
          <w:sz w:val="28"/>
          <w:szCs w:val="28"/>
        </w:rPr>
        <w:t xml:space="preserve">от 17.10.2024 № 956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538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В соответствии с федеральными законами от 06 октября 2003 г. № 131-ФЗ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20 марта 2025 г. № 33-ФЗ «Об общих при</w:t>
      </w:r>
      <w:r>
        <w:rPr>
          <w:sz w:val="28"/>
          <w:szCs w:val="28"/>
        </w:rPr>
        <w:t xml:space="preserve">нципах организации местного самоуправления в единой системе публичной власти», постановлением администрации города Перми от 02 сентября 2024 г. № 715 «Об утверждении Порядка разработки, реализации и оценки эффективности муниципальных программ города Перми»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firstLine="720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1. Внести</w:t>
      </w:r>
      <w:r>
        <w:rPr>
          <w:rFonts w:ascii="Times New Roman" w:hAnsi="Times New Roman"/>
          <w:sz w:val="28"/>
          <w:szCs w:val="28"/>
        </w:rPr>
        <w:t xml:space="preserve"> изменения в </w:t>
      </w:r>
      <w:r>
        <w:rPr>
          <w:rFonts w:ascii="Times New Roman" w:hAnsi="Times New Roman"/>
          <w:sz w:val="28"/>
          <w:szCs w:val="28"/>
        </w:rPr>
        <w:t xml:space="preserve">приложение 5 к </w:t>
      </w:r>
      <w:r>
        <w:rPr>
          <w:rFonts w:ascii="Times New Roman" w:hAnsi="Times New Roman"/>
          <w:sz w:val="28"/>
          <w:szCs w:val="28"/>
        </w:rPr>
        <w:t xml:space="preserve">мун</w:t>
      </w:r>
      <w:r>
        <w:rPr>
          <w:rFonts w:ascii="Times New Roman" w:hAnsi="Times New Roman"/>
          <w:sz w:val="28"/>
          <w:szCs w:val="28"/>
        </w:rPr>
        <w:t xml:space="preserve">иципальной программе</w:t>
      </w:r>
      <w:r>
        <w:rPr>
          <w:rFonts w:ascii="Times New Roman" w:hAnsi="Times New Roman"/>
          <w:sz w:val="28"/>
          <w:szCs w:val="28"/>
        </w:rPr>
        <w:t xml:space="preserve"> «Общественное согласие», утвержденной постановлением администрации города Перми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от 17 октября 2024 г. № 956 (в ред. от 02.12.20</w:t>
      </w:r>
      <w:r>
        <w:rPr>
          <w:rFonts w:ascii="Times New Roman" w:hAnsi="Times New Roman"/>
          <w:sz w:val="28"/>
          <w:szCs w:val="28"/>
        </w:rPr>
        <w:t xml:space="preserve">24 № 1159, от 29.01.2025 </w:t>
      </w:r>
      <w:r>
        <w:rPr>
          <w:rFonts w:ascii="Times New Roman" w:hAnsi="Times New Roman"/>
          <w:sz w:val="28"/>
          <w:szCs w:val="28"/>
        </w:rPr>
        <w:t xml:space="preserve">№ 30, </w:t>
        <w:br/>
      </w:r>
      <w:r>
        <w:rPr>
          <w:rFonts w:ascii="Times New Roman" w:hAnsi="Times New Roman"/>
          <w:sz w:val="28"/>
          <w:szCs w:val="28"/>
        </w:rPr>
        <w:t xml:space="preserve">от 04.03.2025 № 130, от 28.03.2025 № 206, от 21.04.2025 № 271, от 20.05.2025 </w:t>
        <w:br/>
      </w:r>
      <w:r>
        <w:rPr>
          <w:rFonts w:ascii="Times New Roman" w:hAnsi="Times New Roman"/>
          <w:sz w:val="28"/>
          <w:szCs w:val="28"/>
        </w:rPr>
        <w:t xml:space="preserve">№ 330, от 21.07.2025 № 474, от 18.09.2025 № 646, от 03.10.2025 № 703, от 20.10.2025 </w:t>
        <w:br/>
        <w:t xml:space="preserve">№ 832, от 24.11.2025 № 966, от 30.12.2025 № 1070, от 30.01.2026 № 32, от 19.02.2026 </w:t>
        <w:br/>
        <w:t xml:space="preserve">№ 90, от 18.03.2026 № 150</w:t>
      </w:r>
      <w:r>
        <w:rPr>
          <w:rFonts w:ascii="Times New Roman" w:hAnsi="Times New Roman"/>
          <w:sz w:val="28"/>
          <w:szCs w:val="28"/>
        </w:rPr>
        <w:t xml:space="preserve">, от 16.06.2026 № 362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, изложив строку «Направление расходов 1.12 «Содержание имущества и обеспечение деятельности общественных центров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213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141"/>
        <w:gridCol w:w="1134"/>
        <w:gridCol w:w="1134"/>
        <w:gridCol w:w="1269"/>
        <w:gridCol w:w="1134"/>
        <w:gridCol w:w="1134"/>
        <w:gridCol w:w="1140"/>
      </w:tblGrid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расходов 1.12 «Содержание имущества и обеспечение деятельности общественных центров»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 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всего, 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70 742,0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70 338,1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tabs>
                <w:tab w:val="center" w:pos="2092" w:leader="none"/>
                <w:tab w:val="left" w:pos="3447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70 010,5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63 906,6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67 066,6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342 063,8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5 581,0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6 090,7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6 595,5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5 864,3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6 514,3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30 645,8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АИР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8 242,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7 610,3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7 603,0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7 603,0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7 603,0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38 661,4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8 446,3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5 393,1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4 832,1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4 832,1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3 895,4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27 399,0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4 163,5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6 154,1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4 408,5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4 408,5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4 408,5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23 543,1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13 909,7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13 212,6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16 901,3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17 267,8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14 643,6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75 935,0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16 401,2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15 762,1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18 053,6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12 314,4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18 385,3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80 916,6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10 402,2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14 474,0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9 971,5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9 971,5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9 971,5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54 790,7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spacing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3 596,0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1 641,2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1 645,0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1 645,0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1 645,0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10 172,2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города Перми Трошкова С.В.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exact"/>
        <w:tabs>
          <w:tab w:val="left" w:pos="569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города Перми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  <w:t xml:space="preserve">                                      Я.В. Фурман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7</cp:revision>
  <dcterms:created xsi:type="dcterms:W3CDTF">2024-10-25T06:26:00Z</dcterms:created>
  <dcterms:modified xsi:type="dcterms:W3CDTF">2026-08-12T05:00:51Z</dcterms:modified>
</cp:coreProperties>
</file>