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0"/>
        <w:jc w:val="right"/>
        <w:tabs>
          <w:tab w:val="left" w:pos="8080" w:leader="none"/>
        </w:tabs>
        <w:rPr>
          <w:sz w:val="24"/>
          <w:highlight w:val="white"/>
        </w:rPr>
      </w:pPr>
      <w:r>
        <w:rPr>
          <w:sz w:val="24"/>
          <w:highlight w:val="white"/>
        </w:rPr>
        <w:t xml:space="preserve">Проект вносится Главой города Перми</w:t>
      </w:r>
      <w:r>
        <w:rPr>
          <w:sz w:val="24"/>
          <w:highlight w:val="white"/>
        </w:rPr>
      </w:r>
      <w:r>
        <w:rPr>
          <w:sz w:val="24"/>
          <w:highlight w:val="white"/>
        </w:rPr>
      </w:r>
    </w:p>
    <w:p>
      <w:pPr>
        <w:jc w:val="center"/>
        <w:spacing w:line="240" w:lineRule="auto"/>
        <w:tabs>
          <w:tab w:val="center" w:pos="0" w:leader="none"/>
          <w:tab w:val="center" w:pos="4153" w:leader="none"/>
          <w:tab w:val="right" w:pos="8306" w:leader="none"/>
          <w:tab w:val="right" w:pos="9639" w:leader="none"/>
        </w:tabs>
        <w:rPr>
          <w:sz w:val="16"/>
          <w:highlight w:val="white"/>
        </w:rPr>
      </w:pPr>
      <w:r>
        <w:rPr>
          <w:sz w:val="16"/>
          <w:highlight w:val="white"/>
        </w:rPr>
      </w:r>
      <w:r>
        <w:rPr>
          <w:sz w:val="16"/>
          <w:highlight w:val="white"/>
        </w:rPr>
      </w:r>
      <w:r>
        <w:rPr>
          <w:sz w:val="16"/>
          <w:highlight w:val="white"/>
        </w:rPr>
      </w:r>
    </w:p>
    <w:p>
      <w:pPr>
        <w:ind w:firstLine="0"/>
        <w:jc w:val="center"/>
        <w:spacing w:line="240" w:lineRule="auto"/>
        <w:tabs>
          <w:tab w:val="center" w:pos="0" w:leader="none"/>
          <w:tab w:val="center" w:pos="4153" w:leader="none"/>
          <w:tab w:val="right" w:pos="8306" w:leader="none"/>
          <w:tab w:val="right" w:pos="9639" w:leader="none"/>
        </w:tabs>
        <w:rPr>
          <w:sz w:val="16"/>
          <w:highlight w:val="white"/>
        </w:rPr>
      </w:pPr>
      <w:r>
        <w:rPr>
          <w:highlight w:val="white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page">
                  <wp:posOffset>7620</wp:posOffset>
                </wp:positionH>
                <wp:positionV relativeFrom="page">
                  <wp:posOffset>1265555</wp:posOffset>
                </wp:positionV>
                <wp:extent cx="7531100" cy="905510"/>
                <wp:effectExtent l="0" t="0" r="0" b="0"/>
                <wp:wrapNone/>
                <wp:docPr id="1" name="_x0000_s10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7531100" cy="905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776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</w:r>
                            <w:r>
                              <w:rPr>
                                <w:lang w:val="en-US"/>
                              </w:rPr>
                            </w:r>
                            <w:r>
                              <w:rPr>
                                <w:lang w:val="en-US"/>
                              </w:rPr>
                            </w:r>
                          </w:p>
                          <w:p>
                            <w:pPr>
                              <w:pStyle w:val="937"/>
                              <w:jc w:val="center"/>
                              <w:rPr>
                                <w:rFonts w:ascii="Times New Roman" w:hAnsi="Times New Roman"/>
                                <w:b/>
                                <w:i w:val="0"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i w:val="0"/>
                                <w:color w:val="000000"/>
                                <w:sz w:val="36"/>
                              </w:rPr>
                              <w:t xml:space="preserve">Пермская городская Дума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 w:val="0"/>
                                <w:color w:val="000000"/>
                                <w:sz w:val="36"/>
                                <w:lang w:val="en-US"/>
                              </w:rPr>
                              <w:t xml:space="preserve">VII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 w:val="0"/>
                                <w:color w:val="000000"/>
                                <w:sz w:val="36"/>
                              </w:rPr>
                              <w:t xml:space="preserve"> созыва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 w:val="0"/>
                                <w:color w:val="000000"/>
                                <w:sz w:val="36"/>
                              </w:rPr>
                            </w:r>
                            <w:r>
                              <w:rPr>
                                <w:rFonts w:ascii="Times New Roman" w:hAnsi="Times New Roman"/>
                                <w:b/>
                                <w:i w:val="0"/>
                                <w:color w:val="000000"/>
                                <w:sz w:val="36"/>
                              </w:rPr>
                            </w:r>
                          </w:p>
                          <w:p>
                            <w:pPr>
                              <w:jc w:val="center"/>
                              <w:spacing w:after="960" w:line="240" w:lineRule="auto"/>
                              <w:widowControl w:val="off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Р Е Ш Е Н И Е</w:t>
                            </w:r>
                            <w:r>
                              <w:rPr>
                                <w:sz w:val="32"/>
                              </w:rPr>
                            </w:r>
                            <w:r>
                              <w:rPr>
                                <w:sz w:val="32"/>
                              </w:rPr>
                            </w:r>
                          </w:p>
                          <w:p>
                            <w:pPr>
                              <w:jc w:val="center"/>
                              <w:widowControl w:val="off"/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</w:r>
                            <w:r>
                              <w:rPr>
                                <w:szCs w:val="28"/>
                              </w:rPr>
                            </w:r>
                            <w:r>
                              <w:rPr>
                                <w:szCs w:val="28"/>
                              </w:rPr>
                            </w:r>
                          </w:p>
                          <w:p>
                            <w:pPr>
                              <w:jc w:val="center"/>
                              <w:widowControl w:val="off"/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</w:r>
                            <w:r>
                              <w:rPr>
                                <w:szCs w:val="28"/>
                              </w:rPr>
                            </w:r>
                            <w:r>
                              <w:rPr>
                                <w:szCs w:val="28"/>
                              </w:rPr>
                            </w:r>
                          </w:p>
                          <w:p>
                            <w:pPr>
                              <w:jc w:val="center"/>
                              <w:widowControl w:val="off"/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</w:r>
                            <w:r>
                              <w:rPr>
                                <w:szCs w:val="28"/>
                              </w:rPr>
                            </w:r>
                            <w:r>
                              <w:rPr>
                                <w:szCs w:val="28"/>
                              </w:rPr>
                            </w:r>
                          </w:p>
                          <w:p>
                            <w:pPr>
                              <w:jc w:val="center"/>
                              <w:widowControl w:val="off"/>
                              <w:rPr>
                                <w:szCs w:val="28"/>
                              </w:rPr>
                            </w:pPr>
                            <w:r>
                              <w:rPr>
                                <w:szCs w:val="28"/>
                              </w:rPr>
                            </w:r>
                            <w:r>
                              <w:rPr>
                                <w:szCs w:val="28"/>
                              </w:rPr>
                            </w:r>
                            <w:r>
                              <w:rPr>
                                <w:szCs w:val="28"/>
                              </w:rPr>
                            </w:r>
                          </w:p>
                          <w:p>
                            <w:r/>
                            <w:r/>
                          </w:p>
                        </w:txbxContent>
                      </wps:txbx>
                      <wps:bodyPr wrap="square" lIns="36000" tIns="36000" rIns="36000" bIns="36000" upright="1"/>
                    </wps:wsp>
                  </a:graphicData>
                </a:graphic>
              </wp:anchor>
            </w:drawing>
          </mc:Choice>
          <mc:Fallback>
            <w:pict>
              <v:shape id="shape 0" o:spid="_x0000_s0" o:spt="202" type="#_x0000_t202" style="position:absolute;z-index:251658240;o:allowoverlap:true;o:allowincell:true;mso-position-horizontal-relative:page;margin-left:0.60pt;mso-position-horizontal:absolute;mso-position-vertical-relative:page;margin-top:99.65pt;mso-position-vertical:absolute;width:593.00pt;height:71.30pt;mso-wrap-distance-left:9.00pt;mso-wrap-distance-top:0.00pt;mso-wrap-distance-right:9.00pt;mso-wrap-distance-bottom:0.00pt;visibility:visible;" fillcolor="#FFFFFF" stroked="f">
                <v:textbox inset="0,0,0,0">
                  <w:txbxContent>
                    <w:p>
                      <w:pPr>
                        <w:pStyle w:val="776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</w:r>
                      <w:r>
                        <w:rPr>
                          <w:lang w:val="en-US"/>
                        </w:rPr>
                      </w:r>
                      <w:r>
                        <w:rPr>
                          <w:lang w:val="en-US"/>
                        </w:rPr>
                      </w:r>
                    </w:p>
                    <w:p>
                      <w:pPr>
                        <w:pStyle w:val="937"/>
                        <w:jc w:val="center"/>
                        <w:rPr>
                          <w:rFonts w:ascii="Times New Roman" w:hAnsi="Times New Roman"/>
                          <w:b/>
                          <w:i w:val="0"/>
                          <w:color w:val="000000"/>
                          <w:sz w:val="3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i w:val="0"/>
                          <w:color w:val="000000"/>
                          <w:sz w:val="36"/>
                        </w:rPr>
                        <w:t xml:space="preserve">Пермская городская Дума </w:t>
                      </w:r>
                      <w:r>
                        <w:rPr>
                          <w:rFonts w:ascii="Times New Roman" w:hAnsi="Times New Roman"/>
                          <w:b/>
                          <w:i w:val="0"/>
                          <w:color w:val="000000"/>
                          <w:sz w:val="36"/>
                          <w:lang w:val="en-US"/>
                        </w:rPr>
                        <w:t xml:space="preserve">VII</w:t>
                      </w:r>
                      <w:r>
                        <w:rPr>
                          <w:rFonts w:ascii="Times New Roman" w:hAnsi="Times New Roman"/>
                          <w:b/>
                          <w:i w:val="0"/>
                          <w:color w:val="000000"/>
                          <w:sz w:val="36"/>
                        </w:rPr>
                        <w:t xml:space="preserve"> созыва</w:t>
                      </w:r>
                      <w:r>
                        <w:rPr>
                          <w:rFonts w:ascii="Times New Roman" w:hAnsi="Times New Roman"/>
                          <w:b/>
                          <w:i w:val="0"/>
                          <w:color w:val="000000"/>
                          <w:sz w:val="36"/>
                        </w:rPr>
                      </w:r>
                      <w:r>
                        <w:rPr>
                          <w:rFonts w:ascii="Times New Roman" w:hAnsi="Times New Roman"/>
                          <w:b/>
                          <w:i w:val="0"/>
                          <w:color w:val="000000"/>
                          <w:sz w:val="36"/>
                        </w:rPr>
                      </w:r>
                    </w:p>
                    <w:p>
                      <w:pPr>
                        <w:jc w:val="center"/>
                        <w:spacing w:after="960" w:line="240" w:lineRule="auto"/>
                        <w:widowControl w:val="off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Р Е Ш Е Н И Е</w:t>
                      </w:r>
                      <w:r>
                        <w:rPr>
                          <w:sz w:val="32"/>
                        </w:rPr>
                      </w:r>
                      <w:r>
                        <w:rPr>
                          <w:sz w:val="32"/>
                        </w:rPr>
                      </w:r>
                    </w:p>
                    <w:p>
                      <w:pPr>
                        <w:jc w:val="center"/>
                        <w:widowControl w:val="off"/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</w:r>
                      <w:r>
                        <w:rPr>
                          <w:szCs w:val="28"/>
                        </w:rPr>
                      </w:r>
                      <w:r>
                        <w:rPr>
                          <w:szCs w:val="28"/>
                        </w:rPr>
                      </w:r>
                    </w:p>
                    <w:p>
                      <w:pPr>
                        <w:jc w:val="center"/>
                        <w:widowControl w:val="off"/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</w:r>
                      <w:r>
                        <w:rPr>
                          <w:szCs w:val="28"/>
                        </w:rPr>
                      </w:r>
                      <w:r>
                        <w:rPr>
                          <w:szCs w:val="28"/>
                        </w:rPr>
                      </w:r>
                    </w:p>
                    <w:p>
                      <w:pPr>
                        <w:jc w:val="center"/>
                        <w:widowControl w:val="off"/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</w:r>
                      <w:r>
                        <w:rPr>
                          <w:szCs w:val="28"/>
                        </w:rPr>
                      </w:r>
                      <w:r>
                        <w:rPr>
                          <w:szCs w:val="28"/>
                        </w:rPr>
                      </w:r>
                    </w:p>
                    <w:p>
                      <w:pPr>
                        <w:jc w:val="center"/>
                        <w:widowControl w:val="off"/>
                        <w:rPr>
                          <w:szCs w:val="28"/>
                        </w:rPr>
                      </w:pPr>
                      <w:r>
                        <w:rPr>
                          <w:szCs w:val="28"/>
                        </w:rPr>
                      </w:r>
                      <w:r>
                        <w:rPr>
                          <w:szCs w:val="28"/>
                        </w:rPr>
                      </w:r>
                      <w:r>
                        <w:rPr>
                          <w:szCs w:val="28"/>
                        </w:rPr>
                      </w:r>
                    </w:p>
                    <w:p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86048" cy="729990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971686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 rot="0" flipH="0" flipV="0">
                          <a:off x="0" y="0"/>
                          <a:ext cx="586048" cy="7299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6.15pt;height:57.48pt;mso-wrap-distance-left:0.00pt;mso-wrap-distance-top:0.00pt;mso-wrap-distance-right:0.00pt;mso-wrap-distance-bottom:0.00pt;rotation:0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sz w:val="16"/>
          <w:highlight w:val="white"/>
        </w:rPr>
      </w:r>
      <w:r>
        <w:rPr>
          <w:sz w:val="16"/>
          <w:highlight w:val="white"/>
        </w:rPr>
      </w:r>
    </w:p>
    <w:p>
      <w:pPr>
        <w:jc w:val="center"/>
        <w:spacing w:line="240" w:lineRule="auto"/>
        <w:tabs>
          <w:tab w:val="center" w:pos="0" w:leader="none"/>
          <w:tab w:val="center" w:pos="4153" w:leader="none"/>
          <w:tab w:val="right" w:pos="8306" w:leader="none"/>
          <w:tab w:val="right" w:pos="9639" w:leader="none"/>
        </w:tabs>
        <w:rPr>
          <w:sz w:val="16"/>
          <w:highlight w:val="white"/>
        </w:rPr>
      </w:pPr>
      <w:r>
        <w:rPr>
          <w:sz w:val="16"/>
          <w:highlight w:val="white"/>
        </w:rPr>
      </w:r>
      <w:r>
        <w:rPr>
          <w:sz w:val="16"/>
          <w:highlight w:val="white"/>
        </w:rPr>
      </w:r>
      <w:r>
        <w:rPr>
          <w:sz w:val="16"/>
          <w:highlight w:val="white"/>
        </w:rPr>
      </w:r>
    </w:p>
    <w:p>
      <w:pPr>
        <w:jc w:val="center"/>
        <w:spacing w:line="240" w:lineRule="auto"/>
        <w:tabs>
          <w:tab w:val="center" w:pos="0" w:leader="none"/>
          <w:tab w:val="center" w:pos="4153" w:leader="none"/>
          <w:tab w:val="right" w:pos="8306" w:leader="none"/>
          <w:tab w:val="right" w:pos="9639" w:leader="none"/>
        </w:tabs>
        <w:rPr>
          <w:sz w:val="16"/>
          <w:highlight w:val="white"/>
        </w:rPr>
      </w:pPr>
      <w:r>
        <w:rPr>
          <w:sz w:val="16"/>
          <w:highlight w:val="white"/>
        </w:rPr>
      </w:r>
      <w:r>
        <w:rPr>
          <w:sz w:val="16"/>
          <w:highlight w:val="white"/>
        </w:rPr>
      </w:r>
      <w:r>
        <w:rPr>
          <w:sz w:val="16"/>
          <w:highlight w:val="white"/>
        </w:rPr>
      </w:r>
    </w:p>
    <w:p>
      <w:pPr>
        <w:jc w:val="center"/>
        <w:spacing w:line="240" w:lineRule="auto"/>
        <w:tabs>
          <w:tab w:val="center" w:pos="0" w:leader="none"/>
          <w:tab w:val="center" w:pos="4153" w:leader="none"/>
          <w:tab w:val="right" w:pos="8306" w:leader="none"/>
          <w:tab w:val="right" w:pos="9639" w:leader="none"/>
        </w:tabs>
        <w:rPr>
          <w:sz w:val="16"/>
          <w:highlight w:val="white"/>
        </w:rPr>
      </w:pPr>
      <w:r>
        <w:rPr>
          <w:sz w:val="16"/>
          <w:highlight w:val="white"/>
        </w:rPr>
      </w:r>
      <w:r>
        <w:rPr>
          <w:sz w:val="16"/>
          <w:highlight w:val="white"/>
        </w:rPr>
      </w:r>
      <w:r>
        <w:rPr>
          <w:sz w:val="16"/>
          <w:highlight w:val="white"/>
        </w:rPr>
      </w:r>
    </w:p>
    <w:p>
      <w:pPr>
        <w:jc w:val="center"/>
        <w:spacing w:line="240" w:lineRule="auto"/>
        <w:tabs>
          <w:tab w:val="center" w:pos="0" w:leader="none"/>
          <w:tab w:val="center" w:pos="4153" w:leader="none"/>
          <w:tab w:val="right" w:pos="8306" w:leader="none"/>
          <w:tab w:val="right" w:pos="9639" w:leader="none"/>
        </w:tabs>
        <w:rPr>
          <w:sz w:val="16"/>
          <w:highlight w:val="white"/>
        </w:rPr>
      </w:pPr>
      <w:r>
        <w:rPr>
          <w:sz w:val="16"/>
          <w:highlight w:val="white"/>
        </w:rPr>
      </w:r>
      <w:r>
        <w:rPr>
          <w:sz w:val="16"/>
          <w:highlight w:val="white"/>
        </w:rPr>
      </w:r>
      <w:r>
        <w:rPr>
          <w:sz w:val="16"/>
          <w:highlight w:val="white"/>
        </w:rPr>
      </w:r>
    </w:p>
    <w:p>
      <w:pPr>
        <w:jc w:val="center"/>
        <w:spacing w:line="240" w:lineRule="auto"/>
        <w:tabs>
          <w:tab w:val="center" w:pos="0" w:leader="none"/>
          <w:tab w:val="center" w:pos="4153" w:leader="none"/>
          <w:tab w:val="right" w:pos="8306" w:leader="none"/>
          <w:tab w:val="right" w:pos="9639" w:leader="none"/>
        </w:tabs>
        <w:rPr>
          <w:sz w:val="16"/>
          <w:highlight w:val="white"/>
        </w:rPr>
      </w:pPr>
      <w:r>
        <w:rPr>
          <w:sz w:val="16"/>
          <w:highlight w:val="white"/>
        </w:rPr>
      </w:r>
      <w:r>
        <w:rPr>
          <w:sz w:val="16"/>
          <w:highlight w:val="white"/>
        </w:rPr>
      </w:r>
      <w:r>
        <w:rPr>
          <w:sz w:val="16"/>
          <w:highlight w:val="white"/>
        </w:rPr>
      </w:r>
    </w:p>
    <w:p>
      <w:pPr>
        <w:jc w:val="center"/>
        <w:spacing w:line="240" w:lineRule="auto"/>
        <w:tabs>
          <w:tab w:val="center" w:pos="0" w:leader="none"/>
          <w:tab w:val="center" w:pos="4153" w:leader="none"/>
          <w:tab w:val="right" w:pos="8306" w:leader="none"/>
          <w:tab w:val="right" w:pos="9639" w:leader="none"/>
        </w:tabs>
        <w:rPr>
          <w:sz w:val="16"/>
          <w:highlight w:val="white"/>
        </w:rPr>
      </w:pPr>
      <w:r>
        <w:rPr>
          <w:sz w:val="16"/>
          <w:highlight w:val="white"/>
        </w:rPr>
      </w:r>
      <w:r>
        <w:rPr>
          <w:sz w:val="16"/>
          <w:highlight w:val="white"/>
        </w:rPr>
      </w:r>
      <w:r>
        <w:rPr>
          <w:sz w:val="16"/>
          <w:highlight w:val="white"/>
        </w:rPr>
      </w:r>
    </w:p>
    <w:p>
      <w:pPr>
        <w:jc w:val="center"/>
        <w:spacing w:line="240" w:lineRule="auto"/>
        <w:tabs>
          <w:tab w:val="center" w:pos="0" w:leader="none"/>
          <w:tab w:val="center" w:pos="4153" w:leader="none"/>
          <w:tab w:val="right" w:pos="8306" w:leader="none"/>
          <w:tab w:val="right" w:pos="9639" w:leader="none"/>
        </w:tabs>
        <w:rPr>
          <w:sz w:val="16"/>
          <w:highlight w:val="white"/>
        </w:rPr>
      </w:pPr>
      <w:r>
        <w:rPr>
          <w:sz w:val="16"/>
          <w:highlight w:val="white"/>
        </w:rPr>
      </w:r>
      <w:r>
        <w:rPr>
          <w:sz w:val="16"/>
          <w:highlight w:val="white"/>
        </w:rPr>
      </w:r>
      <w:r>
        <w:rPr>
          <w:sz w:val="16"/>
          <w:highlight w:val="white"/>
        </w:rPr>
      </w:r>
    </w:p>
    <w:p>
      <w:pPr>
        <w:jc w:val="center"/>
        <w:spacing w:line="240" w:lineRule="auto"/>
        <w:tabs>
          <w:tab w:val="center" w:pos="0" w:leader="none"/>
          <w:tab w:val="center" w:pos="4153" w:leader="none"/>
          <w:tab w:val="right" w:pos="8306" w:leader="none"/>
          <w:tab w:val="right" w:pos="9639" w:leader="none"/>
        </w:tabs>
        <w:rPr>
          <w:sz w:val="16"/>
          <w:highlight w:val="white"/>
        </w:rPr>
      </w:pPr>
      <w:r>
        <w:rPr>
          <w:sz w:val="16"/>
          <w:highlight w:val="white"/>
        </w:rPr>
      </w:r>
      <w:r>
        <w:rPr>
          <w:sz w:val="16"/>
          <w:highlight w:val="white"/>
        </w:rPr>
      </w:r>
      <w:r>
        <w:rPr>
          <w:sz w:val="16"/>
          <w:highlight w:val="white"/>
        </w:rPr>
      </w:r>
    </w:p>
    <w:p>
      <w:pPr>
        <w:jc w:val="center"/>
        <w:spacing w:line="240" w:lineRule="auto"/>
        <w:tabs>
          <w:tab w:val="center" w:pos="0" w:leader="none"/>
          <w:tab w:val="center" w:pos="4153" w:leader="none"/>
          <w:tab w:val="right" w:pos="8306" w:leader="none"/>
          <w:tab w:val="right" w:pos="9639" w:leader="none"/>
        </w:tabs>
        <w:rPr>
          <w:sz w:val="16"/>
          <w:highlight w:val="white"/>
        </w:rPr>
      </w:pPr>
      <w:r>
        <w:rPr>
          <w:sz w:val="16"/>
          <w:highlight w:val="white"/>
        </w:rPr>
      </w:r>
      <w:r>
        <w:rPr>
          <w:sz w:val="16"/>
          <w:highlight w:val="white"/>
        </w:rPr>
      </w:r>
      <w:r>
        <w:rPr>
          <w:sz w:val="16"/>
          <w:highlight w:val="white"/>
        </w:rPr>
      </w:r>
    </w:p>
    <w:p>
      <w:pPr>
        <w:ind w:firstLine="0"/>
        <w:jc w:val="left"/>
        <w:spacing w:line="240" w:lineRule="auto"/>
        <w:tabs>
          <w:tab w:val="center" w:pos="0" w:leader="none"/>
          <w:tab w:val="center" w:pos="4153" w:leader="none"/>
          <w:tab w:val="right" w:pos="8306" w:leader="none"/>
          <w:tab w:val="right" w:pos="9639" w:leader="none"/>
        </w:tabs>
        <w:rPr>
          <w:szCs w:val="28"/>
          <w:highlight w:val="white"/>
        </w:rPr>
      </w:pPr>
      <w:r>
        <w:rPr>
          <w:szCs w:val="28"/>
          <w:highlight w:val="white"/>
        </w:rPr>
      </w:r>
      <w:r>
        <w:rPr>
          <w:szCs w:val="28"/>
          <w:highlight w:val="white"/>
        </w:rPr>
      </w:r>
      <w:r>
        <w:rPr>
          <w:szCs w:val="28"/>
          <w:highlight w:val="white"/>
        </w:rPr>
      </w:r>
    </w:p>
    <w:p>
      <w:pPr>
        <w:ind w:firstLine="0"/>
        <w:jc w:val="center"/>
        <w:spacing w:after="720" w:line="240" w:lineRule="auto"/>
        <w:rPr>
          <w:rFonts w:eastAsia="Calibri"/>
          <w:b/>
          <w:szCs w:val="28"/>
          <w:highlight w:val="yellow"/>
        </w:rPr>
      </w:pPr>
      <w:r>
        <w:rPr>
          <w:b/>
          <w:szCs w:val="28"/>
          <w:highlight w:val="none"/>
        </w:rPr>
        <w:t xml:space="preserve">О</w:t>
      </w:r>
      <w:r>
        <w:rPr>
          <w:b/>
          <w:szCs w:val="28"/>
          <w:highlight w:val="none"/>
        </w:rPr>
        <w:t xml:space="preserve"> в</w:t>
      </w:r>
      <w:r>
        <w:rPr>
          <w:b/>
          <w:szCs w:val="28"/>
          <w:highlight w:val="none"/>
        </w:rPr>
        <w:t xml:space="preserve">несении изменений в решение Пермской городской Думы от 28.06.2011 № 153 «Об установлении расходного обязательства по обустройству детских игровых и (или) детских спортивных площадок на земельных участках, находящихся в общей долевой собственности собствен</w:t>
      </w:r>
      <w:r>
        <w:rPr>
          <w:b/>
          <w:szCs w:val="28"/>
          <w:highlight w:val="none"/>
        </w:rPr>
        <w:t xml:space="preserve">н</w:t>
      </w:r>
      <w:r>
        <w:rPr>
          <w:b/>
          <w:szCs w:val="28"/>
          <w:highlight w:val="none"/>
        </w:rPr>
        <w:t xml:space="preserve">иков помещений многоквартирных домов города Перми, и на территориях индивидуальной жилой застройки города Перми на земельных участках, находящихся в муниципальной собственности, и землях или земельных участках, государственная собственность на которые не р</w:t>
      </w:r>
      <w:r>
        <w:rPr>
          <w:b/>
          <w:szCs w:val="28"/>
          <w:highlight w:val="none"/>
        </w:rPr>
        <w:t xml:space="preserve">азграничена»</w:t>
      </w:r>
      <w:r>
        <w:rPr>
          <w:rFonts w:eastAsia="Calibri"/>
          <w:b/>
          <w:szCs w:val="28"/>
          <w:highlight w:val="yellow"/>
        </w:rPr>
      </w:r>
      <w:r>
        <w:rPr>
          <w:rFonts w:eastAsia="Calibri"/>
          <w:b/>
          <w:szCs w:val="28"/>
          <w:highlight w:val="yellow"/>
        </w:rPr>
      </w:r>
    </w:p>
    <w:p>
      <w:pPr>
        <w:pStyle w:val="931"/>
        <w:ind w:firstLine="709"/>
        <w:spacing w:after="240" w:line="240" w:lineRule="auto"/>
        <w:rPr>
          <w:highlight w:val="white"/>
        </w:rPr>
      </w:pPr>
      <w:r>
        <w:rPr>
          <w:szCs w:val="28"/>
          <w:highlight w:val="white"/>
          <w:lang w:val="ru-RU"/>
        </w:rPr>
        <w:t xml:space="preserve">В соответствии со статьей 86 Бюджетного кодекса Российской Федерации, федеральными законами от 06.10.2003 № 131-ФЗ «Об общих принципах организации местного самоуправления в Российской Федерации», от 20</w:t>
      </w:r>
      <w:r>
        <w:rPr>
          <w:szCs w:val="28"/>
          <w:highlight w:val="white"/>
          <w:lang w:val="ru-RU"/>
        </w:rPr>
        <w:t xml:space="preserve">.03.2025 № 33-ФЗ «Об общих принципах организации местного самоуправления в единой системе публичной власти», Уставом города Перми, решением Пермской городской Думы от 28.08.2007 № 185 «Об утверждении Положения о бюджете и бюджетном процессе в городе Перми»</w:t>
      </w:r>
      <w:r>
        <w:rPr>
          <w:highlight w:val="white"/>
        </w:rPr>
      </w:r>
      <w:r>
        <w:rPr>
          <w:highlight w:val="white"/>
        </w:rPr>
      </w:r>
    </w:p>
    <w:p>
      <w:pPr>
        <w:ind w:firstLine="0"/>
        <w:jc w:val="center"/>
        <w:spacing w:after="240" w:line="240" w:lineRule="auto"/>
        <w:rPr>
          <w:rFonts w:eastAsia="Calibri"/>
          <w:spacing w:val="50"/>
          <w:highlight w:val="white"/>
        </w:rPr>
      </w:pPr>
      <w:r>
        <w:rPr>
          <w:rFonts w:eastAsia="Calibri"/>
          <w:highlight w:val="white"/>
          <w:lang w:eastAsia="en-US"/>
        </w:rPr>
        <w:t xml:space="preserve">Пермская городская Дума </w:t>
      </w:r>
      <w:r>
        <w:rPr>
          <w:rFonts w:eastAsia="Calibri"/>
          <w:b/>
          <w:bCs/>
          <w:highlight w:val="white"/>
          <w:lang w:eastAsia="en-US"/>
        </w:rPr>
        <w:t xml:space="preserve">р е ш и л а</w:t>
      </w:r>
      <w:r>
        <w:rPr>
          <w:rFonts w:eastAsia="Calibri"/>
          <w:b/>
          <w:highlight w:val="white"/>
          <w:lang w:eastAsia="en-US"/>
        </w:rPr>
        <w:t xml:space="preserve">:</w:t>
      </w:r>
      <w:r>
        <w:rPr>
          <w:rFonts w:eastAsia="Calibri"/>
          <w:spacing w:val="50"/>
          <w:highlight w:val="white"/>
        </w:rPr>
      </w:r>
      <w:r>
        <w:rPr>
          <w:rFonts w:eastAsia="Calibri"/>
          <w:spacing w:val="50"/>
          <w:highlight w:val="white"/>
        </w:rPr>
      </w:r>
    </w:p>
    <w:p>
      <w:pPr>
        <w:pStyle w:val="938"/>
        <w:ind w:firstLine="720"/>
        <w:jc w:val="both"/>
        <w:spacing w:before="0" w:beforeAutospacing="0" w:after="0" w:afterAutospacing="0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1.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Внести в решение Пермской городской Думы от 28.06.2011 № 153 «Об установлении расходного обязательства по обустройству детских игровых и (или) детских спортивных площадок на земельных участках, находящихся в общей долевой собственности собственников поме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щ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ений многоквартирных домов города Перми, и на территориях индивидуальной жилой застройки города Перми на земельных участках, находящихся в муниципальной собственности, и землях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или земельных участках, государственная собственность на которые не разграничен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» (в редакции решений Пермской городской Думы от 25.10.2011 № 207, от 27.01.2015 № 9, от 25.10.2016 № 229, от 27.03.2018 № 43, от 23.10.2018 № 218, от 24.09.2019 № 230, от 17.12.2019 № 325, от 26.05.2020 № 98, от 22.09.2020 № 196, от 24.08.2021 № 176, от 2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6.10.2021 № 239, от 25.10.2022 № 239, от 26.09.2023 № 196, от 24.09.2024 № 161, от 23.09.2025 № 180)  изменения,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в пункте 1: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</w:p>
    <w:p>
      <w:pPr>
        <w:pStyle w:val="938"/>
        <w:ind w:firstLine="720"/>
        <w:jc w:val="both"/>
        <w:spacing w:before="0" w:beforeAutospacing="0" w:after="0" w:afterAutospacing="0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1.1 цифры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«2011-2028» заменить цифрами «2011-2029»;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</w:p>
    <w:p>
      <w:pPr>
        <w:pStyle w:val="938"/>
        <w:ind w:firstLine="720"/>
        <w:jc w:val="both"/>
        <w:spacing w:before="0" w:beforeAutospacing="0" w:after="0" w:afterAutospacing="0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1.2 после слов «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и (или) ремонт осветительного оборудования,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» дополнить словами «обустройство пешеходных дорожек (тротуаров) к д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етским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игровым и (или) детским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спортивным площадкам,».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</w:p>
    <w:p>
      <w:pPr>
        <w:pStyle w:val="938"/>
        <w:ind w:firstLine="720"/>
        <w:jc w:val="both"/>
        <w:spacing w:before="0" w:beforeAutospacing="0" w:after="0" w:afterAutospacing="0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2.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Настоящее решение вступает в силу с 01.01.2027, но не ранее дня его официального опубликования в печатном средстве массовой информации «Официальный бюллетень органов местного самоуправления муниципального образования город Пермь».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</w:p>
    <w:p>
      <w:pPr>
        <w:pStyle w:val="938"/>
        <w:ind w:firstLine="720"/>
        <w:jc w:val="both"/>
        <w:spacing w:before="0" w:beforeAutospacing="0" w:after="0" w:afterAutospacing="0"/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3.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О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бнародовать настоящ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ее решение посредством официального опубликования в печатном средстве массовой информации «Официальный бюллетень органов местного самоуправления муниципального образования город Пермь», а также в сетевом издании «Официальный сайт муницип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ального образования город Пермь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www.gorodperm.ru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».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</w:p>
    <w:p>
      <w:pPr>
        <w:pStyle w:val="938"/>
        <w:ind w:firstLine="720"/>
        <w:jc w:val="both"/>
        <w:spacing w:before="0" w:beforeAutospacing="0" w:after="0" w:afterAutospacing="0"/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4</w:t>
      </w:r>
      <w:bookmarkStart w:id="0" w:name="undefined"/>
      <w:r>
        <w:rPr>
          <w:color w:val="000000" w:themeColor="text1"/>
        </w:rPr>
      </w:r>
      <w:bookmarkEnd w:id="0"/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. Контроль за исполнением настоящего решения возложить на комитет Пермской городс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кой Думы по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пространственному развитию и благоустройству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.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</w:p>
    <w:p>
      <w:pPr>
        <w:ind w:firstLine="0"/>
        <w:jc w:val="left"/>
        <w:spacing w:line="240" w:lineRule="auto"/>
        <w:rPr>
          <w:highlight w:val="white"/>
        </w:rPr>
      </w:pPr>
      <w:r>
        <w:rPr>
          <w:highlight w:val="white"/>
        </w:rPr>
      </w:r>
      <w:r>
        <w:rPr>
          <w:highlight w:val="white"/>
        </w:rPr>
      </w:r>
      <w:r>
        <w:rPr>
          <w:highlight w:val="white"/>
        </w:rPr>
      </w:r>
    </w:p>
    <w:p>
      <w:pPr>
        <w:ind w:firstLine="0"/>
        <w:jc w:val="left"/>
        <w:spacing w:line="240" w:lineRule="auto"/>
        <w:rPr>
          <w:highlight w:val="white"/>
        </w:rPr>
      </w:pPr>
      <w:r>
        <w:rPr>
          <w:highlight w:val="white"/>
        </w:rPr>
      </w:r>
      <w:r>
        <w:rPr>
          <w:highlight w:val="white"/>
        </w:rPr>
      </w:r>
      <w:r>
        <w:rPr>
          <w:highlight w:val="white"/>
        </w:rPr>
      </w:r>
    </w:p>
    <w:p>
      <w:pPr>
        <w:ind w:firstLine="0"/>
        <w:jc w:val="left"/>
        <w:spacing w:line="240" w:lineRule="auto"/>
        <w:rPr>
          <w:highlight w:val="white"/>
        </w:rPr>
      </w:pPr>
      <w:r>
        <w:rPr>
          <w:highlight w:val="white"/>
        </w:rPr>
      </w:r>
      <w:r>
        <w:rPr>
          <w:highlight w:val="white"/>
        </w:rPr>
      </w:r>
      <w:r>
        <w:rPr>
          <w:highlight w:val="white"/>
        </w:rPr>
      </w:r>
    </w:p>
    <w:p>
      <w:pPr>
        <w:ind w:firstLine="0"/>
        <w:jc w:val="left"/>
        <w:spacing w:line="240" w:lineRule="auto"/>
        <w:rPr>
          <w:szCs w:val="28"/>
          <w:highlight w:val="white"/>
        </w:rPr>
      </w:pPr>
      <w:r>
        <w:rPr>
          <w:szCs w:val="28"/>
          <w:highlight w:val="white"/>
        </w:rPr>
        <w:t xml:space="preserve">Председатель</w:t>
      </w:r>
      <w:r>
        <w:rPr>
          <w:szCs w:val="28"/>
          <w:highlight w:val="white"/>
        </w:rPr>
      </w:r>
      <w:r>
        <w:rPr>
          <w:szCs w:val="28"/>
          <w:highlight w:val="white"/>
        </w:rPr>
      </w:r>
    </w:p>
    <w:p>
      <w:pPr>
        <w:ind w:firstLine="0"/>
        <w:jc w:val="left"/>
        <w:spacing w:line="240" w:lineRule="auto"/>
        <w:rPr>
          <w:szCs w:val="28"/>
          <w:highlight w:val="white"/>
        </w:rPr>
      </w:pPr>
      <w:r>
        <w:rPr>
          <w:szCs w:val="28"/>
          <w:highlight w:val="white"/>
        </w:rPr>
        <w:t xml:space="preserve">Пермской городской Думы</w:t>
      </w:r>
      <w:r>
        <w:rPr>
          <w:szCs w:val="28"/>
          <w:highlight w:val="white"/>
        </w:rPr>
        <w:tab/>
      </w:r>
      <w:r>
        <w:rPr>
          <w:szCs w:val="28"/>
          <w:highlight w:val="white"/>
        </w:rPr>
        <w:tab/>
      </w:r>
      <w:r>
        <w:rPr>
          <w:szCs w:val="28"/>
          <w:highlight w:val="white"/>
        </w:rPr>
        <w:tab/>
      </w:r>
      <w:r>
        <w:rPr>
          <w:szCs w:val="28"/>
          <w:highlight w:val="white"/>
        </w:rPr>
        <w:tab/>
        <w:t xml:space="preserve">                                    Д.В. Малютин</w:t>
      </w:r>
      <w:r>
        <w:rPr>
          <w:szCs w:val="28"/>
          <w:highlight w:val="white"/>
        </w:rPr>
      </w:r>
      <w:r>
        <w:rPr>
          <w:szCs w:val="28"/>
          <w:highlight w:val="white"/>
        </w:rPr>
      </w:r>
    </w:p>
    <w:p>
      <w:pPr>
        <w:ind w:firstLine="0"/>
        <w:jc w:val="left"/>
        <w:spacing w:line="240" w:lineRule="auto"/>
        <w:rPr>
          <w:highlight w:val="white"/>
        </w:rPr>
      </w:pPr>
      <w:r>
        <w:rPr>
          <w:highlight w:val="white"/>
        </w:rPr>
      </w:r>
      <w:r>
        <w:rPr>
          <w:highlight w:val="white"/>
        </w:rPr>
      </w:r>
      <w:r>
        <w:rPr>
          <w:highlight w:val="white"/>
        </w:rPr>
      </w:r>
    </w:p>
    <w:p>
      <w:pPr>
        <w:ind w:firstLine="0"/>
        <w:jc w:val="left"/>
        <w:spacing w:line="240" w:lineRule="auto"/>
        <w:rPr>
          <w:highlight w:val="white"/>
        </w:rPr>
      </w:pPr>
      <w:r>
        <w:rPr>
          <w:highlight w:val="white"/>
        </w:rPr>
      </w:r>
      <w:r>
        <w:rPr>
          <w:highlight w:val="white"/>
        </w:rPr>
      </w:r>
      <w:r>
        <w:rPr>
          <w:highlight w:val="white"/>
        </w:rPr>
      </w:r>
    </w:p>
    <w:p>
      <w:pPr>
        <w:ind w:firstLine="0"/>
        <w:jc w:val="left"/>
        <w:spacing w:line="240" w:lineRule="auto"/>
        <w:rPr>
          <w:highlight w:val="white"/>
        </w:rPr>
      </w:pPr>
      <w:r>
        <w:rPr>
          <w:highlight w:val="white"/>
        </w:rPr>
      </w:r>
      <w:r>
        <w:rPr>
          <w:highlight w:val="white"/>
        </w:rPr>
      </w:r>
      <w:r>
        <w:rPr>
          <w:highlight w:val="white"/>
        </w:rPr>
      </w:r>
    </w:p>
    <w:p>
      <w:pPr>
        <w:ind w:firstLine="0"/>
        <w:spacing w:line="240" w:lineRule="auto"/>
        <w:tabs>
          <w:tab w:val="right" w:pos="9915" w:leader="none"/>
        </w:tabs>
        <w:rPr>
          <w:rFonts w:eastAsia="Calibri"/>
          <w:szCs w:val="28"/>
          <w:highlight w:val="white"/>
        </w:rPr>
      </w:pPr>
      <w:r>
        <w:rPr>
          <w:rFonts w:eastAsia="Calibri"/>
          <w:szCs w:val="28"/>
          <w:highlight w:val="white"/>
          <w:lang w:eastAsia="en-US"/>
        </w:rPr>
        <w:t xml:space="preserve">Глава города Перми </w:t>
      </w:r>
      <w:bookmarkStart w:id="1" w:name="undefined"/>
      <w:r/>
      <w:bookmarkEnd w:id="1"/>
      <w:r>
        <w:rPr>
          <w:rFonts w:eastAsia="Calibri"/>
          <w:szCs w:val="28"/>
          <w:highlight w:val="white"/>
          <w:lang w:eastAsia="en-US"/>
        </w:rPr>
        <w:tab/>
        <w:t xml:space="preserve">Э.О. Соснин</w:t>
      </w:r>
      <w:r>
        <w:rPr>
          <w:rFonts w:eastAsia="Calibri"/>
          <w:szCs w:val="28"/>
          <w:highlight w:val="white"/>
        </w:rPr>
      </w:r>
      <w:r>
        <w:rPr>
          <w:rFonts w:eastAsia="Calibri"/>
          <w:szCs w:val="28"/>
          <w:highlight w:val="white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363" w:right="567" w:bottom="1134" w:left="1418" w:header="363" w:footer="680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="240" w:lineRule="auto"/>
      </w:pPr>
      <w:r>
        <w:separator/>
      </w:r>
      <w:r/>
    </w:p>
  </w:endnote>
  <w:endnote w:type="continuationSeparator" w:id="0">
    <w:p>
      <w:pPr>
        <w:spacing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Arial">
    <w:panose1 w:val="020B06040202020202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="240" w:lineRule="auto"/>
      </w:pPr>
      <w:r>
        <w:separator/>
      </w:r>
      <w:r/>
    </w:p>
  </w:footnote>
  <w:footnote w:type="continuationSeparator" w:id="0">
    <w:p>
      <w:pPr>
        <w:spacing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6"/>
      <w:ind w:firstLine="0"/>
      <w:spacing w:line="240" w:lineRule="auto"/>
      <w:rPr>
        <w:sz w:val="20"/>
        <w:szCs w:val="20"/>
      </w:rPr>
    </w:pPr>
    <w:r>
      <w:fldChar w:fldCharType="begin"/>
    </w:r>
    <w:r>
      <w:instrText xml:space="preserve">PAGE \* MERGEFORMAT</w:instrText>
    </w:r>
    <w:r>
      <w:fldChar w:fldCharType="separate"/>
    </w:r>
    <w:r>
      <w:rPr>
        <w:sz w:val="20"/>
        <w:szCs w:val="20"/>
      </w:rPr>
      <w:t xml:space="preserve">3</w:t>
    </w:r>
    <w:r>
      <w:rPr>
        <w:sz w:val="20"/>
        <w:szCs w:val="20"/>
      </w:rPr>
      <w:fldChar w:fldCharType="end"/>
    </w:r>
    <w:r>
      <w:rPr>
        <w:sz w:val="20"/>
        <w:szCs w:val="20"/>
      </w:rPr>
    </w:r>
    <w:r>
      <w:rPr>
        <w:sz w:val="20"/>
        <w:szCs w:val="20"/>
      </w:rPr>
    </w:r>
  </w:p>
  <w:p>
    <w:pPr>
      <w:pStyle w:val="776"/>
      <w:rPr>
        <w:sz w:val="20"/>
        <w:szCs w:val="20"/>
      </w:rPr>
    </w:pPr>
    <w:r>
      <w:rPr>
        <w:sz w:val="20"/>
        <w:szCs w:val="20"/>
      </w:rPr>
    </w:r>
    <w:r>
      <w:rPr>
        <w:sz w:val="20"/>
        <w:szCs w:val="20"/>
      </w:rPr>
    </w:r>
    <w:r>
      <w:rPr>
        <w:sz w:val="20"/>
        <w:szCs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90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9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0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1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04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07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08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09" w:default="1">
    <w:name w:val="Normal"/>
    <w:qFormat/>
    <w:pPr>
      <w:ind w:firstLine="720"/>
      <w:jc w:val="both"/>
      <w:spacing w:line="360" w:lineRule="exact"/>
    </w:pPr>
    <w:rPr>
      <w:sz w:val="28"/>
      <w:szCs w:val="24"/>
    </w:rPr>
  </w:style>
  <w:style w:type="paragraph" w:styleId="710">
    <w:name w:val="Heading 1"/>
    <w:basedOn w:val="709"/>
    <w:next w:val="709"/>
    <w:link w:val="75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11">
    <w:name w:val="Heading 2"/>
    <w:basedOn w:val="709"/>
    <w:next w:val="709"/>
    <w:link w:val="75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12">
    <w:name w:val="Heading 3"/>
    <w:basedOn w:val="709"/>
    <w:next w:val="709"/>
    <w:link w:val="75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13">
    <w:name w:val="Heading 4"/>
    <w:basedOn w:val="709"/>
    <w:next w:val="709"/>
    <w:link w:val="76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4">
    <w:name w:val="Heading 5"/>
    <w:basedOn w:val="709"/>
    <w:next w:val="709"/>
    <w:link w:val="76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</w:rPr>
  </w:style>
  <w:style w:type="paragraph" w:styleId="715">
    <w:name w:val="Heading 6"/>
    <w:basedOn w:val="709"/>
    <w:next w:val="709"/>
    <w:link w:val="76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6">
    <w:name w:val="Heading 7"/>
    <w:basedOn w:val="709"/>
    <w:next w:val="709"/>
    <w:link w:val="76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7">
    <w:name w:val="Heading 8"/>
    <w:basedOn w:val="709"/>
    <w:next w:val="709"/>
    <w:link w:val="76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18">
    <w:name w:val="Heading 9"/>
    <w:basedOn w:val="709"/>
    <w:next w:val="709"/>
    <w:link w:val="76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table" w:styleId="722" w:customStyle="1">
    <w:name w:val="Таблица простая 11"/>
    <w:basedOn w:val="72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 w:customStyle="1">
    <w:name w:val="Таблица простая 21"/>
    <w:basedOn w:val="72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 w:customStyle="1">
    <w:name w:val="Таблица простая 31"/>
    <w:basedOn w:val="72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 w:customStyle="1">
    <w:name w:val="Таблица простая 41"/>
    <w:basedOn w:val="72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Таблица простая 51"/>
    <w:basedOn w:val="72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 w:customStyle="1">
    <w:name w:val="Таблица-сетка 1 светлая1"/>
    <w:basedOn w:val="72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Таблица-сетка 21"/>
    <w:basedOn w:val="72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Таблица-сетка 31"/>
    <w:basedOn w:val="72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Таблица-сетка 41"/>
    <w:basedOn w:val="72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1" w:customStyle="1">
    <w:name w:val="Таблица-сетка 5 темная1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2" w:customStyle="1">
    <w:name w:val="Таблица-сетка 6 цветная1"/>
    <w:basedOn w:val="72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3" w:customStyle="1">
    <w:name w:val="Таблица-сетка 7 цветная1"/>
    <w:basedOn w:val="72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Список-таблица 1 светлая1"/>
    <w:basedOn w:val="72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Список-таблица 21"/>
    <w:basedOn w:val="72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36" w:customStyle="1">
    <w:name w:val="Список-таблица 31"/>
    <w:basedOn w:val="72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Список-таблица 41"/>
    <w:basedOn w:val="72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Список-таблица 5 темная1"/>
    <w:basedOn w:val="72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39" w:customStyle="1">
    <w:name w:val="Список-таблица 6 цветная1"/>
    <w:basedOn w:val="72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40" w:customStyle="1">
    <w:name w:val="Список-таблица 7 цветная1"/>
    <w:basedOn w:val="72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41" w:customStyle="1">
    <w:name w:val="Caption Char"/>
    <w:uiPriority w:val="99"/>
  </w:style>
  <w:style w:type="character" w:styleId="742" w:customStyle="1">
    <w:name w:val="Heading 1 Char"/>
    <w:uiPriority w:val="9"/>
    <w:rPr>
      <w:rFonts w:ascii="Arial" w:hAnsi="Arial" w:eastAsia="Arial" w:cs="Arial"/>
      <w:sz w:val="40"/>
      <w:szCs w:val="40"/>
    </w:rPr>
  </w:style>
  <w:style w:type="character" w:styleId="743" w:customStyle="1">
    <w:name w:val="Heading 2 Char"/>
    <w:uiPriority w:val="9"/>
    <w:rPr>
      <w:rFonts w:ascii="Arial" w:hAnsi="Arial" w:eastAsia="Arial" w:cs="Arial"/>
      <w:sz w:val="34"/>
    </w:rPr>
  </w:style>
  <w:style w:type="character" w:styleId="744" w:customStyle="1">
    <w:name w:val="Heading 3 Char"/>
    <w:uiPriority w:val="9"/>
    <w:rPr>
      <w:rFonts w:ascii="Arial" w:hAnsi="Arial" w:eastAsia="Arial" w:cs="Arial"/>
      <w:sz w:val="30"/>
      <w:szCs w:val="30"/>
    </w:rPr>
  </w:style>
  <w:style w:type="character" w:styleId="745" w:customStyle="1">
    <w:name w:val="Heading 4 Char"/>
    <w:uiPriority w:val="9"/>
    <w:rPr>
      <w:rFonts w:ascii="Arial" w:hAnsi="Arial" w:eastAsia="Arial" w:cs="Arial"/>
      <w:b/>
      <w:bCs/>
      <w:sz w:val="26"/>
      <w:szCs w:val="26"/>
    </w:rPr>
  </w:style>
  <w:style w:type="character" w:styleId="746" w:customStyle="1">
    <w:name w:val="Heading 5 Char"/>
    <w:uiPriority w:val="9"/>
    <w:rPr>
      <w:rFonts w:ascii="Arial" w:hAnsi="Arial" w:eastAsia="Arial" w:cs="Arial"/>
      <w:b/>
      <w:bCs/>
      <w:sz w:val="24"/>
      <w:szCs w:val="24"/>
    </w:rPr>
  </w:style>
  <w:style w:type="character" w:styleId="747" w:customStyle="1">
    <w:name w:val="Heading 6 Char"/>
    <w:uiPriority w:val="9"/>
    <w:rPr>
      <w:rFonts w:ascii="Arial" w:hAnsi="Arial" w:eastAsia="Arial" w:cs="Arial"/>
      <w:b/>
      <w:bCs/>
      <w:sz w:val="22"/>
      <w:szCs w:val="22"/>
    </w:rPr>
  </w:style>
  <w:style w:type="character" w:styleId="748" w:customStyle="1">
    <w:name w:val="Heading 7 Char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9" w:customStyle="1">
    <w:name w:val="Heading 8 Char"/>
    <w:uiPriority w:val="9"/>
    <w:rPr>
      <w:rFonts w:ascii="Arial" w:hAnsi="Arial" w:eastAsia="Arial" w:cs="Arial"/>
      <w:i/>
      <w:iCs/>
      <w:sz w:val="22"/>
      <w:szCs w:val="22"/>
    </w:rPr>
  </w:style>
  <w:style w:type="character" w:styleId="750" w:customStyle="1">
    <w:name w:val="Heading 9 Char"/>
    <w:uiPriority w:val="9"/>
    <w:rPr>
      <w:rFonts w:ascii="Arial" w:hAnsi="Arial" w:eastAsia="Arial" w:cs="Arial"/>
      <w:i/>
      <w:iCs/>
      <w:sz w:val="21"/>
      <w:szCs w:val="21"/>
    </w:rPr>
  </w:style>
  <w:style w:type="character" w:styleId="751" w:customStyle="1">
    <w:name w:val="Title Char"/>
    <w:uiPriority w:val="10"/>
    <w:rPr>
      <w:sz w:val="48"/>
      <w:szCs w:val="48"/>
    </w:rPr>
  </w:style>
  <w:style w:type="character" w:styleId="752" w:customStyle="1">
    <w:name w:val="Subtitle Char"/>
    <w:uiPriority w:val="11"/>
    <w:rPr>
      <w:sz w:val="24"/>
      <w:szCs w:val="24"/>
    </w:rPr>
  </w:style>
  <w:style w:type="character" w:styleId="753" w:customStyle="1">
    <w:name w:val="Quote Char"/>
    <w:uiPriority w:val="29"/>
    <w:rPr>
      <w:i/>
    </w:rPr>
  </w:style>
  <w:style w:type="character" w:styleId="754" w:customStyle="1">
    <w:name w:val="Intense Quote Char"/>
    <w:uiPriority w:val="30"/>
    <w:rPr>
      <w:i/>
    </w:rPr>
  </w:style>
  <w:style w:type="character" w:styleId="755" w:customStyle="1">
    <w:name w:val="Footnote Text Char"/>
    <w:uiPriority w:val="99"/>
    <w:rPr>
      <w:sz w:val="18"/>
    </w:rPr>
  </w:style>
  <w:style w:type="character" w:styleId="756" w:customStyle="1">
    <w:name w:val="Endnote Text Char"/>
    <w:uiPriority w:val="99"/>
    <w:rPr>
      <w:sz w:val="20"/>
    </w:rPr>
  </w:style>
  <w:style w:type="character" w:styleId="757" w:customStyle="1">
    <w:name w:val="Заголовок 1 Знак"/>
    <w:link w:val="710"/>
    <w:uiPriority w:val="9"/>
    <w:rPr>
      <w:rFonts w:ascii="Arial" w:hAnsi="Arial" w:eastAsia="Arial" w:cs="Arial"/>
      <w:sz w:val="40"/>
      <w:szCs w:val="40"/>
    </w:rPr>
  </w:style>
  <w:style w:type="character" w:styleId="758" w:customStyle="1">
    <w:name w:val="Заголовок 2 Знак"/>
    <w:link w:val="711"/>
    <w:uiPriority w:val="9"/>
    <w:rPr>
      <w:rFonts w:ascii="Arial" w:hAnsi="Arial" w:eastAsia="Arial" w:cs="Arial"/>
      <w:sz w:val="34"/>
    </w:rPr>
  </w:style>
  <w:style w:type="character" w:styleId="759" w:customStyle="1">
    <w:name w:val="Заголовок 3 Знак"/>
    <w:link w:val="712"/>
    <w:uiPriority w:val="9"/>
    <w:rPr>
      <w:rFonts w:ascii="Arial" w:hAnsi="Arial" w:eastAsia="Arial" w:cs="Arial"/>
      <w:sz w:val="30"/>
      <w:szCs w:val="30"/>
    </w:rPr>
  </w:style>
  <w:style w:type="character" w:styleId="760" w:customStyle="1">
    <w:name w:val="Заголовок 4 Знак"/>
    <w:link w:val="713"/>
    <w:uiPriority w:val="9"/>
    <w:rPr>
      <w:rFonts w:ascii="Arial" w:hAnsi="Arial" w:eastAsia="Arial" w:cs="Arial"/>
      <w:b/>
      <w:bCs/>
      <w:sz w:val="26"/>
      <w:szCs w:val="26"/>
    </w:rPr>
  </w:style>
  <w:style w:type="character" w:styleId="761" w:customStyle="1">
    <w:name w:val="Заголовок 5 Знак"/>
    <w:link w:val="714"/>
    <w:uiPriority w:val="9"/>
    <w:rPr>
      <w:rFonts w:ascii="Arial" w:hAnsi="Arial" w:eastAsia="Arial" w:cs="Arial"/>
      <w:b/>
      <w:bCs/>
      <w:sz w:val="24"/>
      <w:szCs w:val="24"/>
    </w:rPr>
  </w:style>
  <w:style w:type="character" w:styleId="762" w:customStyle="1">
    <w:name w:val="Заголовок 6 Знак"/>
    <w:link w:val="715"/>
    <w:uiPriority w:val="9"/>
    <w:rPr>
      <w:rFonts w:ascii="Arial" w:hAnsi="Arial" w:eastAsia="Arial" w:cs="Arial"/>
      <w:b/>
      <w:bCs/>
      <w:sz w:val="22"/>
      <w:szCs w:val="22"/>
    </w:rPr>
  </w:style>
  <w:style w:type="character" w:styleId="763" w:customStyle="1">
    <w:name w:val="Заголовок 7 Знак"/>
    <w:link w:val="71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4" w:customStyle="1">
    <w:name w:val="Заголовок 8 Знак"/>
    <w:link w:val="717"/>
    <w:uiPriority w:val="9"/>
    <w:rPr>
      <w:rFonts w:ascii="Arial" w:hAnsi="Arial" w:eastAsia="Arial" w:cs="Arial"/>
      <w:i/>
      <w:iCs/>
      <w:sz w:val="22"/>
      <w:szCs w:val="22"/>
    </w:rPr>
  </w:style>
  <w:style w:type="character" w:styleId="765" w:customStyle="1">
    <w:name w:val="Заголовок 9 Знак"/>
    <w:link w:val="718"/>
    <w:uiPriority w:val="9"/>
    <w:rPr>
      <w:rFonts w:ascii="Arial" w:hAnsi="Arial" w:eastAsia="Arial" w:cs="Arial"/>
      <w:i/>
      <w:iCs/>
      <w:sz w:val="21"/>
      <w:szCs w:val="21"/>
    </w:rPr>
  </w:style>
  <w:style w:type="paragraph" w:styleId="766">
    <w:name w:val="List Paragraph"/>
    <w:basedOn w:val="709"/>
    <w:uiPriority w:val="34"/>
    <w:qFormat/>
    <w:pPr>
      <w:contextualSpacing/>
      <w:ind w:left="720"/>
    </w:pPr>
  </w:style>
  <w:style w:type="paragraph" w:styleId="767">
    <w:name w:val="No Spacing"/>
    <w:uiPriority w:val="1"/>
    <w:qFormat/>
    <w:rPr>
      <w:lang w:eastAsia="zh-CN"/>
    </w:rPr>
  </w:style>
  <w:style w:type="paragraph" w:styleId="768">
    <w:name w:val="Title"/>
    <w:basedOn w:val="709"/>
    <w:next w:val="709"/>
    <w:link w:val="76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9" w:customStyle="1">
    <w:name w:val="Название Знак"/>
    <w:link w:val="768"/>
    <w:uiPriority w:val="10"/>
    <w:rPr>
      <w:sz w:val="48"/>
      <w:szCs w:val="48"/>
    </w:rPr>
  </w:style>
  <w:style w:type="paragraph" w:styleId="770">
    <w:name w:val="Subtitle"/>
    <w:basedOn w:val="709"/>
    <w:next w:val="709"/>
    <w:link w:val="771"/>
    <w:uiPriority w:val="11"/>
    <w:qFormat/>
    <w:pPr>
      <w:spacing w:before="200" w:after="200"/>
    </w:pPr>
    <w:rPr>
      <w:sz w:val="24"/>
    </w:rPr>
  </w:style>
  <w:style w:type="character" w:styleId="771" w:customStyle="1">
    <w:name w:val="Подзаголовок Знак"/>
    <w:link w:val="770"/>
    <w:uiPriority w:val="11"/>
    <w:rPr>
      <w:sz w:val="24"/>
      <w:szCs w:val="24"/>
    </w:rPr>
  </w:style>
  <w:style w:type="paragraph" w:styleId="772">
    <w:name w:val="Quote"/>
    <w:basedOn w:val="709"/>
    <w:next w:val="709"/>
    <w:link w:val="773"/>
    <w:uiPriority w:val="29"/>
    <w:qFormat/>
    <w:pPr>
      <w:ind w:left="720" w:right="720"/>
    </w:pPr>
    <w:rPr>
      <w:i/>
    </w:rPr>
  </w:style>
  <w:style w:type="character" w:styleId="773" w:customStyle="1">
    <w:name w:val="Цитата 2 Знак"/>
    <w:link w:val="772"/>
    <w:uiPriority w:val="29"/>
    <w:rPr>
      <w:i/>
    </w:rPr>
  </w:style>
  <w:style w:type="paragraph" w:styleId="774">
    <w:name w:val="Intense Quote"/>
    <w:basedOn w:val="709"/>
    <w:next w:val="709"/>
    <w:link w:val="77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5" w:customStyle="1">
    <w:name w:val="Выделенная цитата Знак"/>
    <w:link w:val="774"/>
    <w:uiPriority w:val="30"/>
    <w:rPr>
      <w:i/>
    </w:rPr>
  </w:style>
  <w:style w:type="paragraph" w:styleId="776">
    <w:name w:val="Header"/>
    <w:basedOn w:val="709"/>
    <w:link w:val="926"/>
    <w:uiPriority w:val="99"/>
    <w:pPr>
      <w:jc w:val="center"/>
      <w:tabs>
        <w:tab w:val="center" w:pos="4153" w:leader="none"/>
        <w:tab w:val="right" w:pos="8306" w:leader="none"/>
      </w:tabs>
    </w:pPr>
    <w:rPr>
      <w:sz w:val="16"/>
    </w:rPr>
  </w:style>
  <w:style w:type="character" w:styleId="777" w:customStyle="1">
    <w:name w:val="Header Char"/>
    <w:uiPriority w:val="99"/>
  </w:style>
  <w:style w:type="paragraph" w:styleId="778">
    <w:name w:val="Footer"/>
    <w:basedOn w:val="709"/>
    <w:link w:val="927"/>
    <w:pPr>
      <w:tabs>
        <w:tab w:val="center" w:pos="4677" w:leader="none"/>
        <w:tab w:val="right" w:pos="9355" w:leader="none"/>
      </w:tabs>
    </w:pPr>
    <w:rPr>
      <w:sz w:val="16"/>
    </w:rPr>
  </w:style>
  <w:style w:type="character" w:styleId="779" w:customStyle="1">
    <w:name w:val="Footer Char"/>
    <w:uiPriority w:val="99"/>
  </w:style>
  <w:style w:type="paragraph" w:styleId="780">
    <w:name w:val="Caption"/>
    <w:basedOn w:val="709"/>
    <w:next w:val="709"/>
    <w:link w:val="781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81" w:customStyle="1">
    <w:name w:val="Название объекта Знак"/>
    <w:link w:val="780"/>
    <w:uiPriority w:val="99"/>
  </w:style>
  <w:style w:type="table" w:styleId="782">
    <w:name w:val="Table Grid"/>
    <w:uiPriority w:val="59"/>
    <w:rPr>
      <w:lang w:eastAsia="zh-C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3" w:customStyle="1">
    <w:name w:val="Table Grid Light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4" w:customStyle="1">
    <w:name w:val="Таблица простая 11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5" w:customStyle="1">
    <w:name w:val="Таблица простая 21"/>
    <w:uiPriority w:val="59"/>
    <w:rPr>
      <w:lang w:eastAsia="zh-C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6" w:customStyle="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ned - Accent"/>
    <w:uiPriority w:val="99"/>
    <w:rPr>
      <w:color w:val="404040"/>
      <w:lang w:eastAsia="ko-KR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ned - Accent 1"/>
    <w:uiPriority w:val="99"/>
    <w:rPr>
      <w:color w:val="404040"/>
      <w:lang w:eastAsia="ko-KR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ned - Accent 2"/>
    <w:uiPriority w:val="99"/>
    <w:rPr>
      <w:color w:val="404040"/>
      <w:lang w:eastAsia="ko-KR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ned - Accent 3"/>
    <w:uiPriority w:val="99"/>
    <w:rPr>
      <w:color w:val="404040"/>
      <w:lang w:eastAsia="ko-KR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ned - Accent 4"/>
    <w:uiPriority w:val="99"/>
    <w:rPr>
      <w:color w:val="404040"/>
      <w:lang w:eastAsia="ko-KR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Lined - Accent 5"/>
    <w:uiPriority w:val="99"/>
    <w:rPr>
      <w:color w:val="404040"/>
      <w:lang w:eastAsia="ko-KR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Lined - Accent 6"/>
    <w:uiPriority w:val="99"/>
    <w:rPr>
      <w:color w:val="404040"/>
      <w:lang w:eastAsia="ko-KR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Bordered &amp; Lined - Accent"/>
    <w:uiPriority w:val="99"/>
    <w:rPr>
      <w:color w:val="404040"/>
      <w:lang w:eastAsia="ko-KR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Bordered &amp; Lined - Accent 1"/>
    <w:uiPriority w:val="99"/>
    <w:rPr>
      <w:color w:val="404040"/>
      <w:lang w:eastAsia="ko-KR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Bordered &amp; Lined - Accent 2"/>
    <w:uiPriority w:val="99"/>
    <w:rPr>
      <w:color w:val="404040"/>
      <w:lang w:eastAsia="ko-KR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Bordered &amp; Lined - Accent 3"/>
    <w:uiPriority w:val="99"/>
    <w:rPr>
      <w:color w:val="404040"/>
      <w:lang w:eastAsia="ko-KR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Bordered &amp; Lined - Accent 4"/>
    <w:uiPriority w:val="99"/>
    <w:rPr>
      <w:color w:val="404040"/>
      <w:lang w:eastAsia="ko-KR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Bordered &amp; Lined - Accent 5"/>
    <w:uiPriority w:val="99"/>
    <w:rPr>
      <w:color w:val="404040"/>
      <w:lang w:eastAsia="ko-KR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Bordered &amp; Lined - Accent 6"/>
    <w:uiPriority w:val="99"/>
    <w:rPr>
      <w:color w:val="404040"/>
      <w:lang w:eastAsia="ko-KR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08">
    <w:name w:val="Hyperlink"/>
    <w:uiPriority w:val="99"/>
    <w:unhideWhenUsed/>
    <w:rPr>
      <w:color w:val="0000ff"/>
      <w:u w:val="single"/>
    </w:rPr>
  </w:style>
  <w:style w:type="paragraph" w:styleId="909">
    <w:name w:val="footnote text"/>
    <w:basedOn w:val="709"/>
    <w:link w:val="910"/>
    <w:uiPriority w:val="99"/>
    <w:semiHidden/>
    <w:unhideWhenUsed/>
    <w:pPr>
      <w:spacing w:after="40" w:line="240" w:lineRule="auto"/>
    </w:pPr>
    <w:rPr>
      <w:sz w:val="18"/>
    </w:rPr>
  </w:style>
  <w:style w:type="character" w:styleId="910" w:customStyle="1">
    <w:name w:val="Текст сноски Знак"/>
    <w:link w:val="909"/>
    <w:uiPriority w:val="99"/>
    <w:rPr>
      <w:sz w:val="18"/>
    </w:rPr>
  </w:style>
  <w:style w:type="character" w:styleId="911">
    <w:name w:val="footnote reference"/>
    <w:uiPriority w:val="99"/>
    <w:unhideWhenUsed/>
    <w:rPr>
      <w:vertAlign w:val="superscript"/>
    </w:rPr>
  </w:style>
  <w:style w:type="paragraph" w:styleId="912">
    <w:name w:val="endnote text"/>
    <w:basedOn w:val="709"/>
    <w:link w:val="913"/>
    <w:uiPriority w:val="99"/>
    <w:semiHidden/>
    <w:unhideWhenUsed/>
    <w:pPr>
      <w:spacing w:line="240" w:lineRule="auto"/>
    </w:pPr>
    <w:rPr>
      <w:sz w:val="20"/>
    </w:rPr>
  </w:style>
  <w:style w:type="character" w:styleId="913" w:customStyle="1">
    <w:name w:val="Текст концевой сноски Знак"/>
    <w:link w:val="912"/>
    <w:uiPriority w:val="99"/>
    <w:rPr>
      <w:sz w:val="20"/>
    </w:rPr>
  </w:style>
  <w:style w:type="character" w:styleId="914">
    <w:name w:val="endnote reference"/>
    <w:uiPriority w:val="99"/>
    <w:semiHidden/>
    <w:unhideWhenUsed/>
    <w:rPr>
      <w:vertAlign w:val="superscript"/>
    </w:rPr>
  </w:style>
  <w:style w:type="paragraph" w:styleId="915">
    <w:name w:val="toc 1"/>
    <w:basedOn w:val="709"/>
    <w:next w:val="709"/>
    <w:uiPriority w:val="39"/>
    <w:unhideWhenUsed/>
    <w:pPr>
      <w:ind w:firstLine="0"/>
      <w:spacing w:after="57"/>
    </w:pPr>
  </w:style>
  <w:style w:type="paragraph" w:styleId="916">
    <w:name w:val="toc 2"/>
    <w:basedOn w:val="709"/>
    <w:next w:val="709"/>
    <w:uiPriority w:val="39"/>
    <w:unhideWhenUsed/>
    <w:pPr>
      <w:ind w:left="283" w:firstLine="0"/>
      <w:spacing w:after="57"/>
    </w:pPr>
  </w:style>
  <w:style w:type="paragraph" w:styleId="917">
    <w:name w:val="toc 3"/>
    <w:basedOn w:val="709"/>
    <w:next w:val="709"/>
    <w:uiPriority w:val="39"/>
    <w:unhideWhenUsed/>
    <w:pPr>
      <w:ind w:left="567" w:firstLine="0"/>
      <w:spacing w:after="57"/>
    </w:pPr>
  </w:style>
  <w:style w:type="paragraph" w:styleId="918">
    <w:name w:val="toc 4"/>
    <w:basedOn w:val="709"/>
    <w:next w:val="709"/>
    <w:uiPriority w:val="39"/>
    <w:unhideWhenUsed/>
    <w:pPr>
      <w:ind w:left="850" w:firstLine="0"/>
      <w:spacing w:after="57"/>
    </w:pPr>
  </w:style>
  <w:style w:type="paragraph" w:styleId="919">
    <w:name w:val="toc 5"/>
    <w:basedOn w:val="709"/>
    <w:next w:val="709"/>
    <w:uiPriority w:val="39"/>
    <w:unhideWhenUsed/>
    <w:pPr>
      <w:ind w:left="1134" w:firstLine="0"/>
      <w:spacing w:after="57"/>
    </w:pPr>
  </w:style>
  <w:style w:type="paragraph" w:styleId="920">
    <w:name w:val="toc 6"/>
    <w:basedOn w:val="709"/>
    <w:next w:val="709"/>
    <w:uiPriority w:val="39"/>
    <w:unhideWhenUsed/>
    <w:pPr>
      <w:ind w:left="1417" w:firstLine="0"/>
      <w:spacing w:after="57"/>
    </w:pPr>
  </w:style>
  <w:style w:type="paragraph" w:styleId="921">
    <w:name w:val="toc 7"/>
    <w:basedOn w:val="709"/>
    <w:next w:val="709"/>
    <w:uiPriority w:val="39"/>
    <w:unhideWhenUsed/>
    <w:pPr>
      <w:ind w:left="1701" w:firstLine="0"/>
      <w:spacing w:after="57"/>
    </w:pPr>
  </w:style>
  <w:style w:type="paragraph" w:styleId="922">
    <w:name w:val="toc 8"/>
    <w:basedOn w:val="709"/>
    <w:next w:val="709"/>
    <w:uiPriority w:val="39"/>
    <w:unhideWhenUsed/>
    <w:pPr>
      <w:ind w:left="1984" w:firstLine="0"/>
      <w:spacing w:after="57"/>
    </w:pPr>
  </w:style>
  <w:style w:type="paragraph" w:styleId="923">
    <w:name w:val="toc 9"/>
    <w:basedOn w:val="709"/>
    <w:next w:val="709"/>
    <w:uiPriority w:val="39"/>
    <w:unhideWhenUsed/>
    <w:pPr>
      <w:ind w:left="2268" w:firstLine="0"/>
      <w:spacing w:after="57"/>
    </w:pPr>
  </w:style>
  <w:style w:type="paragraph" w:styleId="924">
    <w:name w:val="TOC Heading"/>
    <w:uiPriority w:val="39"/>
    <w:unhideWhenUsed/>
    <w:rPr>
      <w:lang w:eastAsia="zh-CN"/>
    </w:rPr>
  </w:style>
  <w:style w:type="paragraph" w:styleId="925">
    <w:name w:val="table of figures"/>
    <w:basedOn w:val="709"/>
    <w:next w:val="709"/>
    <w:uiPriority w:val="99"/>
    <w:unhideWhenUsed/>
  </w:style>
  <w:style w:type="character" w:styleId="926" w:customStyle="1">
    <w:name w:val="Верхний колонтитул Знак"/>
    <w:link w:val="776"/>
    <w:uiPriority w:val="99"/>
    <w:rPr>
      <w:sz w:val="16"/>
      <w:lang w:bidi="ar-SA"/>
    </w:rPr>
  </w:style>
  <w:style w:type="character" w:styleId="927" w:customStyle="1">
    <w:name w:val="Нижний колонтитул Знак"/>
    <w:link w:val="778"/>
    <w:rPr>
      <w:sz w:val="16"/>
      <w:szCs w:val="24"/>
      <w:lang w:bidi="ar-SA"/>
    </w:rPr>
  </w:style>
  <w:style w:type="paragraph" w:styleId="928" w:customStyle="1">
    <w:name w:val="Форма"/>
    <w:rPr>
      <w:sz w:val="28"/>
      <w:szCs w:val="28"/>
    </w:rPr>
  </w:style>
  <w:style w:type="paragraph" w:styleId="929" w:customStyle="1">
    <w:name w:val="Регистр"/>
    <w:rPr>
      <w:sz w:val="28"/>
    </w:rPr>
  </w:style>
  <w:style w:type="paragraph" w:styleId="930" w:customStyle="1">
    <w:name w:val="Исполнитель"/>
    <w:basedOn w:val="931"/>
    <w:pPr>
      <w:ind w:firstLine="0"/>
      <w:jc w:val="left"/>
      <w:spacing w:line="240" w:lineRule="exact"/>
    </w:pPr>
    <w:rPr>
      <w:sz w:val="24"/>
      <w:szCs w:val="20"/>
    </w:rPr>
  </w:style>
  <w:style w:type="paragraph" w:styleId="931">
    <w:name w:val="Body Text"/>
    <w:basedOn w:val="709"/>
    <w:link w:val="932"/>
    <w:rPr>
      <w:lang w:val="en-US" w:eastAsia="en-US"/>
    </w:rPr>
  </w:style>
  <w:style w:type="character" w:styleId="932" w:customStyle="1">
    <w:name w:val="Основной текст Знак"/>
    <w:link w:val="931"/>
    <w:rPr>
      <w:sz w:val="28"/>
      <w:szCs w:val="24"/>
    </w:rPr>
  </w:style>
  <w:style w:type="paragraph" w:styleId="933" w:customStyle="1">
    <w:name w:val="Заголовок к тексту"/>
    <w:basedOn w:val="709"/>
    <w:next w:val="931"/>
    <w:pPr>
      <w:ind w:firstLine="0"/>
      <w:jc w:val="left"/>
      <w:spacing w:after="480" w:line="240" w:lineRule="exact"/>
    </w:pPr>
    <w:rPr>
      <w:b/>
      <w:szCs w:val="20"/>
    </w:rPr>
  </w:style>
  <w:style w:type="paragraph" w:styleId="934" w:customStyle="1">
    <w:name w:val="ConsPlusNormal"/>
    <w:rPr>
      <w:sz w:val="28"/>
      <w:szCs w:val="28"/>
    </w:rPr>
  </w:style>
  <w:style w:type="paragraph" w:styleId="935">
    <w:name w:val="Balloon Text"/>
    <w:basedOn w:val="709"/>
    <w:link w:val="936"/>
    <w:pPr>
      <w:spacing w:line="240" w:lineRule="auto"/>
    </w:pPr>
    <w:rPr>
      <w:rFonts w:ascii="Tahoma" w:hAnsi="Tahoma"/>
      <w:sz w:val="16"/>
      <w:szCs w:val="16"/>
      <w:lang w:val="en-US" w:eastAsia="en-US"/>
    </w:rPr>
  </w:style>
  <w:style w:type="character" w:styleId="936" w:customStyle="1">
    <w:name w:val="Текст выноски Знак"/>
    <w:link w:val="935"/>
    <w:rPr>
      <w:rFonts w:ascii="Tahoma" w:hAnsi="Tahoma" w:cs="Tahoma"/>
      <w:sz w:val="16"/>
      <w:szCs w:val="16"/>
    </w:rPr>
  </w:style>
  <w:style w:type="paragraph" w:styleId="937" w:customStyle="1">
    <w:name w:val="Название объекта1"/>
    <w:basedOn w:val="709"/>
    <w:next w:val="709"/>
    <w:uiPriority w:val="35"/>
    <w:semiHidden/>
    <w:unhideWhenUsed/>
    <w:qFormat/>
    <w:pPr>
      <w:ind w:firstLine="0"/>
      <w:jc w:val="left"/>
      <w:spacing w:after="200" w:line="240" w:lineRule="auto"/>
    </w:pPr>
    <w:rPr>
      <w:rFonts w:ascii="Calibri" w:hAnsi="Calibri" w:eastAsia="Calibri"/>
      <w:i/>
      <w:iCs/>
      <w:color w:val="1f497d"/>
      <w:sz w:val="18"/>
      <w:szCs w:val="18"/>
      <w:lang w:eastAsia="en-US"/>
    </w:rPr>
  </w:style>
  <w:style w:type="paragraph" w:styleId="938" w:customStyle="1">
    <w:name w:val="formattext"/>
    <w:basedOn w:val="831"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>CROC Inc.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EMarkin</dc:creator>
  <cp:lastModifiedBy>dubrovina-oyu</cp:lastModifiedBy>
  <cp:revision>21</cp:revision>
  <dcterms:created xsi:type="dcterms:W3CDTF">2026-02-25T05:44:00Z</dcterms:created>
  <dcterms:modified xsi:type="dcterms:W3CDTF">2026-08-06T07:17:50Z</dcterms:modified>
  <cp:version>917504</cp:version>
</cp:coreProperties>
</file>