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0"/>
        <w:jc w:val="right"/>
        <w:tabs>
          <w:tab w:val="left" w:pos="8080" w:leader="none"/>
        </w:tabs>
        <w:rPr>
          <w:sz w:val="24"/>
          <w:highlight w:val="white"/>
        </w:rPr>
      </w:pPr>
      <w:r>
        <w:rPr>
          <w:sz w:val="24"/>
          <w:highlight w:val="white"/>
        </w:rPr>
        <w:t xml:space="preserve">Проект вносится Главой города Перми</w:t>
      </w:r>
      <w:r>
        <w:rPr>
          <w:sz w:val="24"/>
          <w:highlight w:val="white"/>
        </w:rPr>
      </w:r>
      <w:r>
        <w:rPr>
          <w:sz w:val="24"/>
          <w:highlight w:val="white"/>
        </w:rPr>
      </w:r>
    </w:p>
    <w:p>
      <w:pPr>
        <w:jc w:val="center"/>
        <w:spacing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highlight w:val="white"/>
        </w:rPr>
      </w:pPr>
      <w:r>
        <w:rPr>
          <w:sz w:val="16"/>
          <w:highlight w:val="white"/>
        </w:rPr>
      </w:r>
      <w:r>
        <w:rPr>
          <w:sz w:val="16"/>
          <w:highlight w:val="white"/>
        </w:rPr>
      </w:r>
      <w:r>
        <w:rPr>
          <w:sz w:val="16"/>
          <w:highlight w:val="white"/>
        </w:rPr>
      </w:r>
    </w:p>
    <w:p>
      <w:pPr>
        <w:ind w:firstLine="0"/>
        <w:jc w:val="center"/>
        <w:spacing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highlight w:val="white"/>
        </w:rPr>
      </w:pPr>
      <w:r>
        <w:rPr>
          <w:highlight w:val="whit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7620</wp:posOffset>
                </wp:positionH>
                <wp:positionV relativeFrom="page">
                  <wp:posOffset>1265555</wp:posOffset>
                </wp:positionV>
                <wp:extent cx="7531100" cy="905510"/>
                <wp:effectExtent l="0" t="0" r="0" b="0"/>
                <wp:wrapNone/>
                <wp:docPr id="1" name="_x0000_s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7531100" cy="905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777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</w:r>
                            <w:r>
                              <w:rPr>
                                <w:lang w:val="en-US"/>
                              </w:rPr>
                            </w:r>
                            <w:r>
                              <w:rPr>
                                <w:lang w:val="en-US"/>
                              </w:rPr>
                            </w:r>
                          </w:p>
                          <w:p>
                            <w:pPr>
                              <w:pStyle w:val="938"/>
                              <w:jc w:val="center"/>
                              <w:rPr>
                                <w:rFonts w:ascii="Times New Roman" w:hAnsi="Times New Roman"/>
                                <w:b/>
                                <w:i w:val="0"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000000"/>
                                <w:sz w:val="36"/>
                              </w:rPr>
                              <w:t xml:space="preserve">Пермская городская Дума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000000"/>
                                <w:sz w:val="36"/>
                                <w:lang w:val="en-US"/>
                              </w:rPr>
                              <w:t xml:space="preserve">VII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000000"/>
                                <w:sz w:val="36"/>
                              </w:rPr>
                              <w:t xml:space="preserve"> созыва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000000"/>
                                <w:sz w:val="36"/>
                              </w:rPr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000000"/>
                                <w:sz w:val="36"/>
                              </w:rPr>
                            </w:r>
                          </w:p>
                          <w:p>
                            <w:pPr>
                              <w:jc w:val="center"/>
                              <w:spacing w:after="960" w:line="240" w:lineRule="auto"/>
                              <w:widowControl w:val="off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Р Е Ш Е Н И Е</w:t>
                            </w:r>
                            <w:r>
                              <w:rPr>
                                <w:sz w:val="32"/>
                              </w:rPr>
                            </w:r>
                            <w:r>
                              <w:rPr>
                                <w:sz w:val="32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r/>
                            <w:r/>
                          </w:p>
                        </w:txbxContent>
                      </wps:txbx>
                      <wps:bodyPr wrap="square" lIns="36000" tIns="36000" rIns="36000" bIns="36000" upright="1"/>
                    </wps:wsp>
                  </a:graphicData>
                </a:graphic>
              </wp:anchor>
            </w:drawing>
          </mc:Choice>
          <mc:Fallback>
            <w:pict>
              <v:shape id="shape 0" o:spid="_x0000_s0" o:spt="202" type="#_x0000_t202" style="position:absolute;z-index:251658240;o:allowoverlap:true;o:allowincell:true;mso-position-horizontal-relative:page;margin-left:0.60pt;mso-position-horizontal:absolute;mso-position-vertical-relative:page;margin-top:99.65pt;mso-position-vertical:absolute;width:593.00pt;height:71.30pt;mso-wrap-distance-left:9.00pt;mso-wrap-distance-top:0.00pt;mso-wrap-distance-right:9.00pt;mso-wrap-distance-bottom:0.00pt;visibility:visible;" fillcolor="#FFFFFF" stroked="f">
                <v:textbox inset="0,0,0,0">
                  <w:txbxContent>
                    <w:p>
                      <w:pPr>
                        <w:pStyle w:val="777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</w:r>
                      <w:r>
                        <w:rPr>
                          <w:lang w:val="en-US"/>
                        </w:rPr>
                      </w:r>
                      <w:r>
                        <w:rPr>
                          <w:lang w:val="en-US"/>
                        </w:rPr>
                      </w:r>
                    </w:p>
                    <w:p>
                      <w:pPr>
                        <w:pStyle w:val="938"/>
                        <w:jc w:val="center"/>
                        <w:rPr>
                          <w:rFonts w:ascii="Times New Roman" w:hAnsi="Times New Roman"/>
                          <w:b/>
                          <w:i w:val="0"/>
                          <w:color w:val="000000"/>
                          <w:sz w:val="3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 w:val="0"/>
                          <w:color w:val="000000"/>
                          <w:sz w:val="36"/>
                        </w:rPr>
                        <w:t xml:space="preserve">Пермская городская Дума 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000000"/>
                          <w:sz w:val="36"/>
                          <w:lang w:val="en-US"/>
                        </w:rPr>
                        <w:t xml:space="preserve">VII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000000"/>
                          <w:sz w:val="36"/>
                        </w:rPr>
                        <w:t xml:space="preserve"> созыва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000000"/>
                          <w:sz w:val="36"/>
                        </w:rPr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000000"/>
                          <w:sz w:val="36"/>
                        </w:rPr>
                      </w:r>
                    </w:p>
                    <w:p>
                      <w:pPr>
                        <w:jc w:val="center"/>
                        <w:spacing w:after="960" w:line="240" w:lineRule="auto"/>
                        <w:widowControl w:val="off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Р Е Ш Е Н И Е</w:t>
                      </w:r>
                      <w:r>
                        <w:rPr>
                          <w:sz w:val="32"/>
                        </w:rPr>
                      </w:r>
                      <w:r>
                        <w:rPr>
                          <w:sz w:val="32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highlight w:val="whit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8640" cy="691515"/>
                <wp:effectExtent l="0" t="0" r="0" b="0"/>
                <wp:docPr id="2" name="Рисунок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548640" cy="691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3.20pt;height:54.45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sz w:val="16"/>
          <w:highlight w:val="white"/>
        </w:rPr>
      </w:r>
      <w:r>
        <w:rPr>
          <w:sz w:val="16"/>
          <w:highlight w:val="white"/>
        </w:rPr>
      </w:r>
    </w:p>
    <w:p>
      <w:pPr>
        <w:jc w:val="center"/>
        <w:spacing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highlight w:val="white"/>
        </w:rPr>
      </w:pPr>
      <w:r>
        <w:rPr>
          <w:sz w:val="16"/>
          <w:highlight w:val="white"/>
        </w:rPr>
      </w:r>
      <w:r>
        <w:rPr>
          <w:sz w:val="16"/>
          <w:highlight w:val="white"/>
        </w:rPr>
      </w:r>
      <w:r>
        <w:rPr>
          <w:sz w:val="16"/>
          <w:highlight w:val="white"/>
        </w:rPr>
      </w:r>
    </w:p>
    <w:p>
      <w:pPr>
        <w:jc w:val="center"/>
        <w:spacing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highlight w:val="white"/>
        </w:rPr>
      </w:pPr>
      <w:r>
        <w:rPr>
          <w:sz w:val="16"/>
          <w:highlight w:val="white"/>
        </w:rPr>
      </w:r>
      <w:r>
        <w:rPr>
          <w:sz w:val="16"/>
          <w:highlight w:val="white"/>
        </w:rPr>
      </w:r>
      <w:r>
        <w:rPr>
          <w:sz w:val="16"/>
          <w:highlight w:val="white"/>
        </w:rPr>
      </w:r>
    </w:p>
    <w:p>
      <w:pPr>
        <w:jc w:val="center"/>
        <w:spacing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highlight w:val="white"/>
        </w:rPr>
      </w:pPr>
      <w:r>
        <w:rPr>
          <w:sz w:val="16"/>
          <w:highlight w:val="white"/>
        </w:rPr>
      </w:r>
      <w:r>
        <w:rPr>
          <w:sz w:val="16"/>
          <w:highlight w:val="white"/>
        </w:rPr>
      </w:r>
      <w:r>
        <w:rPr>
          <w:sz w:val="16"/>
          <w:highlight w:val="white"/>
        </w:rPr>
      </w:r>
    </w:p>
    <w:p>
      <w:pPr>
        <w:jc w:val="center"/>
        <w:spacing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highlight w:val="white"/>
        </w:rPr>
      </w:pPr>
      <w:r>
        <w:rPr>
          <w:sz w:val="16"/>
          <w:highlight w:val="white"/>
        </w:rPr>
      </w:r>
      <w:r>
        <w:rPr>
          <w:sz w:val="16"/>
          <w:highlight w:val="white"/>
        </w:rPr>
      </w:r>
      <w:r>
        <w:rPr>
          <w:sz w:val="16"/>
          <w:highlight w:val="white"/>
        </w:rPr>
      </w:r>
    </w:p>
    <w:p>
      <w:pPr>
        <w:jc w:val="center"/>
        <w:spacing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highlight w:val="white"/>
        </w:rPr>
      </w:pPr>
      <w:r>
        <w:rPr>
          <w:sz w:val="16"/>
          <w:highlight w:val="white"/>
        </w:rPr>
      </w:r>
      <w:r>
        <w:rPr>
          <w:sz w:val="16"/>
          <w:highlight w:val="white"/>
        </w:rPr>
      </w:r>
      <w:r>
        <w:rPr>
          <w:sz w:val="16"/>
          <w:highlight w:val="white"/>
        </w:rPr>
      </w:r>
    </w:p>
    <w:p>
      <w:pPr>
        <w:jc w:val="center"/>
        <w:spacing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highlight w:val="white"/>
        </w:rPr>
      </w:pPr>
      <w:r>
        <w:rPr>
          <w:sz w:val="16"/>
          <w:highlight w:val="white"/>
        </w:rPr>
      </w:r>
      <w:r>
        <w:rPr>
          <w:sz w:val="16"/>
          <w:highlight w:val="white"/>
        </w:rPr>
      </w:r>
      <w:r>
        <w:rPr>
          <w:sz w:val="16"/>
          <w:highlight w:val="white"/>
        </w:rPr>
      </w:r>
    </w:p>
    <w:p>
      <w:pPr>
        <w:jc w:val="center"/>
        <w:spacing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highlight w:val="white"/>
        </w:rPr>
      </w:pPr>
      <w:r>
        <w:rPr>
          <w:sz w:val="16"/>
          <w:highlight w:val="white"/>
        </w:rPr>
      </w:r>
      <w:r>
        <w:rPr>
          <w:sz w:val="16"/>
          <w:highlight w:val="white"/>
        </w:rPr>
      </w:r>
      <w:r>
        <w:rPr>
          <w:sz w:val="16"/>
          <w:highlight w:val="white"/>
        </w:rPr>
      </w:r>
    </w:p>
    <w:p>
      <w:pPr>
        <w:jc w:val="center"/>
        <w:spacing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highlight w:val="white"/>
        </w:rPr>
      </w:pPr>
      <w:r>
        <w:rPr>
          <w:sz w:val="16"/>
          <w:highlight w:val="white"/>
        </w:rPr>
      </w:r>
      <w:r>
        <w:rPr>
          <w:sz w:val="16"/>
          <w:highlight w:val="white"/>
        </w:rPr>
      </w:r>
      <w:r>
        <w:rPr>
          <w:sz w:val="16"/>
          <w:highlight w:val="white"/>
        </w:rPr>
      </w:r>
    </w:p>
    <w:p>
      <w:pPr>
        <w:jc w:val="center"/>
        <w:spacing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highlight w:val="white"/>
        </w:rPr>
      </w:pPr>
      <w:r>
        <w:rPr>
          <w:sz w:val="16"/>
          <w:highlight w:val="white"/>
        </w:rPr>
      </w:r>
      <w:r>
        <w:rPr>
          <w:sz w:val="16"/>
          <w:highlight w:val="white"/>
        </w:rPr>
      </w:r>
      <w:r>
        <w:rPr>
          <w:sz w:val="16"/>
          <w:highlight w:val="white"/>
        </w:rPr>
      </w:r>
    </w:p>
    <w:p>
      <w:pPr>
        <w:ind w:firstLine="0"/>
        <w:jc w:val="left"/>
        <w:spacing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ind w:firstLine="0"/>
        <w:jc w:val="left"/>
        <w:spacing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ind w:firstLine="0"/>
        <w:jc w:val="center"/>
        <w:spacing w:after="720" w:line="240" w:lineRule="auto"/>
        <w:rPr>
          <w:rFonts w:eastAsia="Calibri"/>
          <w:b/>
          <w:szCs w:val="28"/>
        </w:rPr>
      </w:pPr>
      <w:r>
        <w:rPr>
          <w:b/>
          <w:szCs w:val="28"/>
        </w:rPr>
        <w:t xml:space="preserve">Об установлении расходного обязательства по благоустройству придомовых территорий многоквартирных домов города Перми</w:t>
      </w:r>
      <w:r>
        <w:rPr>
          <w:rFonts w:eastAsia="Calibri"/>
          <w:b/>
          <w:szCs w:val="28"/>
        </w:rPr>
      </w:r>
      <w:r>
        <w:rPr>
          <w:rFonts w:eastAsia="Calibri"/>
          <w:b/>
          <w:szCs w:val="28"/>
        </w:rPr>
      </w:r>
    </w:p>
    <w:p>
      <w:pPr>
        <w:pStyle w:val="932"/>
        <w:ind w:firstLine="709"/>
        <w:spacing w:after="240" w:line="240" w:lineRule="auto"/>
        <w:rPr>
          <w:lang w:val="ru-RU"/>
        </w:rPr>
      </w:pPr>
      <w:r>
        <w:rPr>
          <w:szCs w:val="28"/>
          <w:lang w:val="ru-RU"/>
        </w:rPr>
        <w:t xml:space="preserve">В соответствии со статьей 86 Бюджетного кодекса Российской Федерации, федеральными законами от 06.10.2003 № 131-ФЗ «Об общих принципах организации местного самоуправления в Российской Федерации», от 20.03.2025 № 33-ФЗ «Об общих принципах организации местно</w:t>
      </w:r>
      <w:r>
        <w:rPr>
          <w:szCs w:val="28"/>
          <w:lang w:val="ru-RU"/>
        </w:rPr>
        <w:t xml:space="preserve">го самоуправления в единой системе публичной власти», Уставом города Перми, решением Пермской городской Думы от 28.08.2007 № 185 «Об утверждении Положения о бюджете и бюджетном процессе в городе Перми»</w:t>
      </w:r>
      <w:r>
        <w:rPr>
          <w:lang w:val="ru-RU"/>
        </w:rPr>
      </w:r>
      <w:r>
        <w:rPr>
          <w:lang w:val="ru-RU"/>
        </w:rPr>
      </w:r>
    </w:p>
    <w:p>
      <w:pPr>
        <w:ind w:firstLine="0"/>
        <w:jc w:val="center"/>
        <w:spacing w:after="240" w:line="240" w:lineRule="auto"/>
        <w:rPr>
          <w:rFonts w:eastAsia="Calibri"/>
          <w:spacing w:val="50"/>
          <w:highlight w:val="none"/>
        </w:rPr>
      </w:pPr>
      <w:r>
        <w:rPr>
          <w:rFonts w:eastAsia="Calibri"/>
          <w:highlight w:val="none"/>
          <w:lang w:eastAsia="en-US"/>
        </w:rPr>
        <w:t xml:space="preserve">Пермская городская Дума </w:t>
      </w:r>
      <w:r>
        <w:rPr>
          <w:rFonts w:eastAsia="Calibri"/>
          <w:b/>
          <w:bCs/>
          <w:highlight w:val="none"/>
          <w:lang w:eastAsia="en-US"/>
        </w:rPr>
        <w:t xml:space="preserve">р е ш и л а</w:t>
      </w:r>
      <w:r>
        <w:rPr>
          <w:rFonts w:eastAsia="Calibri"/>
          <w:b/>
          <w:highlight w:val="none"/>
          <w:lang w:eastAsia="en-US"/>
        </w:rPr>
        <w:t xml:space="preserve">:</w:t>
      </w:r>
      <w:r>
        <w:rPr>
          <w:rFonts w:eastAsia="Calibri"/>
          <w:spacing w:val="50"/>
          <w:highlight w:val="none"/>
        </w:rPr>
      </w:r>
      <w:r>
        <w:rPr>
          <w:rFonts w:eastAsia="Calibri"/>
          <w:spacing w:val="50"/>
          <w:highlight w:val="none"/>
        </w:rPr>
      </w:r>
    </w:p>
    <w:p>
      <w:pPr>
        <w:pStyle w:val="939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1. Установить на </w:t>
      </w:r>
      <w:r>
        <w:rPr>
          <w:color w:val="000000" w:themeColor="text1"/>
          <w:sz w:val="28"/>
          <w:szCs w:val="28"/>
          <w:highlight w:val="none"/>
        </w:rPr>
        <w:t xml:space="preserve">2027-2029 годы расходное обязательство города Перми </w:t>
        <w:br/>
        <w:t xml:space="preserve">по благоустройству придомовых территорий многоквартирных домов города Перми.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939"/>
        <w:ind w:firstLine="720"/>
        <w:jc w:val="both"/>
        <w:spacing w:before="0" w:beforeAutospacing="0" w:after="0" w:afterAutospacing="0"/>
        <w:shd w:val="clear" w:color="auto" w:fill="ffffff"/>
        <w:rPr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Расходы по благоустройству придомовых территорий многоквартирных домов</w:t>
      </w:r>
      <w:r>
        <w:rPr>
          <w:color w:val="000000" w:themeColor="text1"/>
          <w:sz w:val="28"/>
          <w:szCs w:val="28"/>
          <w:highlight w:val="none"/>
        </w:rPr>
        <w:t xml:space="preserve"> города Перми направляются на: ремонт внутренних проездов</w:t>
      </w:r>
      <w:r>
        <w:rPr>
          <w:color w:val="000000" w:themeColor="text1"/>
          <w:sz w:val="28"/>
          <w:szCs w:val="28"/>
          <w:highlight w:val="none"/>
        </w:rPr>
        <w:t xml:space="preserve">; оборудование и установку наружного освещения; обустройство парковок (парковочных мест); </w:t>
      </w:r>
      <w:r>
        <w:rPr>
          <w:color w:val="000000" w:themeColor="text1"/>
          <w:sz w:val="28"/>
          <w:szCs w:val="28"/>
          <w:highlight w:val="none"/>
        </w:rPr>
        <w:t xml:space="preserve">обустройство пешеходных дорожек (тротуаров)</w:t>
      </w:r>
      <w:r>
        <w:rPr>
          <w:color w:val="000000" w:themeColor="text1"/>
          <w:sz w:val="28"/>
          <w:szCs w:val="28"/>
          <w:highlight w:val="none"/>
        </w:rPr>
        <w:t xml:space="preserve">; установку малых архитектурных форм (скамеек, урн, беседок, навесов, мостиков, </w:t>
        <w:br/>
        <w:t xml:space="preserve">не являющихся объектами капитального строи</w:t>
      </w:r>
      <w:r>
        <w:rPr>
          <w:color w:val="000000" w:themeColor="text1"/>
          <w:sz w:val="28"/>
          <w:szCs w:val="28"/>
          <w:highlight w:val="none"/>
        </w:rPr>
        <w:t xml:space="preserve">тельства); обустройство детских игровых и (или) детских спортивных площадок; озеленение (включающее цветники и (или) газоны);</w:t>
      </w:r>
      <w:r>
        <w:rPr>
          <w:color w:val="000000" w:themeColor="text1"/>
          <w:sz w:val="28"/>
          <w:szCs w:val="28"/>
          <w:highlight w:val="none"/>
          <w:shd w:val="clear" w:color="auto" w:fill="ffffff"/>
        </w:rPr>
        <w:t xml:space="preserve"> обустройство и ремонт лестниц, не являющихся объектами капитального строительства; установку ограждающих устройств </w:t>
        <w:br/>
        <w:t xml:space="preserve">(за исключением</w:t>
      </w:r>
      <w:r>
        <w:rPr>
          <w:color w:val="000000" w:themeColor="text1"/>
          <w:sz w:val="28"/>
          <w:szCs w:val="28"/>
          <w:highlight w:val="none"/>
          <w:shd w:val="clear" w:color="auto" w:fill="ffffff"/>
        </w:rPr>
        <w:t xml:space="preserve"> заборов); обустройство велосипедных парковок; обустройство систем видеонаблюдения; </w:t>
      </w:r>
      <w:r>
        <w:rPr>
          <w:color w:val="000000" w:themeColor="text1"/>
          <w:sz w:val="28"/>
          <w:szCs w:val="28"/>
          <w:highlight w:val="none"/>
        </w:rPr>
        <w:t xml:space="preserve">установку пандусов, подъемников и поручней, </w:t>
      </w:r>
      <w:r>
        <w:rPr>
          <w:color w:val="000000" w:themeColor="text1"/>
          <w:sz w:val="28"/>
          <w:szCs w:val="28"/>
          <w:highlight w:val="none"/>
        </w:rPr>
        <w:t xml:space="preserve">примыкающих к входным группам</w:t>
      </w:r>
      <w:r>
        <w:rPr>
          <w:color w:val="000000" w:themeColor="text1"/>
          <w:sz w:val="28"/>
          <w:szCs w:val="28"/>
          <w:highlight w:val="none"/>
        </w:rPr>
        <w:t xml:space="preserve"> в многоквартирном доме, где проживают </w:t>
      </w:r>
      <w:r>
        <w:rPr>
          <w:color w:val="000000" w:themeColor="text1"/>
          <w:sz w:val="28"/>
          <w:szCs w:val="28"/>
          <w:highlight w:val="none"/>
        </w:rPr>
        <w:t xml:space="preserve">инвалиды </w:t>
      </w:r>
      <w:r>
        <w:rPr>
          <w:color w:val="000000" w:themeColor="text1"/>
          <w:sz w:val="28"/>
          <w:szCs w:val="28"/>
          <w:highlight w:val="none"/>
        </w:rPr>
        <w:t xml:space="preserve">и иные маломобильные группы населения</w:t>
      </w:r>
      <w:r>
        <w:rPr>
          <w:color w:val="000000" w:themeColor="text1"/>
          <w:sz w:val="28"/>
          <w:szCs w:val="28"/>
          <w:highlight w:val="none"/>
        </w:rPr>
        <w:t xml:space="preserve">; монтаж тактильной плитки </w:t>
        <w:br/>
        <w:t xml:space="preserve">в случае проживания в многоквартирном доме, расположенном на придомовой территории, </w:t>
      </w:r>
      <w:r>
        <w:rPr>
          <w:color w:val="000000" w:themeColor="text1"/>
          <w:sz w:val="28"/>
          <w:szCs w:val="28"/>
          <w:highlight w:val="none"/>
        </w:rPr>
        <w:t xml:space="preserve">инвалидов</w:t>
      </w:r>
      <w:r>
        <w:rPr>
          <w:color w:val="000000" w:themeColor="text1"/>
          <w:sz w:val="28"/>
          <w:szCs w:val="28"/>
          <w:highlight w:val="none"/>
        </w:rPr>
        <w:t xml:space="preserve"> с ограниченными возможностями в связи с заболеванием систем восприятия.</w:t>
      </w:r>
      <w:r>
        <w:rPr>
          <w:highlight w:val="none"/>
        </w:rPr>
      </w:r>
      <w:r>
        <w:rPr>
          <w:highlight w:val="none"/>
        </w:rPr>
      </w:r>
    </w:p>
    <w:p>
      <w:pPr>
        <w:pStyle w:val="939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2. </w:t>
      </w:r>
      <w:r>
        <w:rPr>
          <w:color w:val="000000" w:themeColor="text1"/>
          <w:sz w:val="28"/>
          <w:szCs w:val="28"/>
          <w:highlight w:val="none"/>
        </w:rPr>
        <w:t xml:space="preserve">Расходы, связанные с исполнением р</w:t>
      </w:r>
      <w:r>
        <w:rPr>
          <w:color w:val="000000" w:themeColor="text1"/>
          <w:sz w:val="28"/>
          <w:szCs w:val="28"/>
          <w:highlight w:val="none"/>
        </w:rPr>
        <w:t xml:space="preserve">асходного обязательства, установленного пунктом 1 настоящего решения, производить в форме предоставления субсидий </w:t>
      </w:r>
      <w:r>
        <w:rPr>
          <w:color w:val="000000" w:themeColor="text1"/>
          <w:sz w:val="28"/>
          <w:szCs w:val="28"/>
          <w:highlight w:val="none"/>
        </w:rPr>
        <w:t xml:space="preserve">в целях возмещения затрат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в соответствии </w:t>
        <w:br/>
        <w:t xml:space="preserve">с </w:t>
      </w:r>
      <w:r>
        <w:rPr>
          <w:color w:val="000000" w:themeColor="text1"/>
          <w:sz w:val="28"/>
          <w:szCs w:val="28"/>
          <w:highlight w:val="none"/>
        </w:rPr>
        <w:t xml:space="preserve">утвержденным администрацией города Перми порядком за счет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и в пределах</w:t>
      </w:r>
      <w:bookmarkStart w:id="0" w:name="_GoBack"/>
      <w:r>
        <w:rPr>
          <w:highlight w:val="none"/>
        </w:rPr>
      </w:r>
      <w:bookmarkEnd w:id="0"/>
      <w:r>
        <w:rPr>
          <w:color w:val="000000" w:themeColor="text1"/>
          <w:sz w:val="28"/>
          <w:szCs w:val="28"/>
          <w:highlight w:val="none"/>
        </w:rPr>
        <w:t xml:space="preserve"> средств бюджета города Перми, на реализацию мероприятий по благоуст</w:t>
      </w:r>
      <w:r>
        <w:rPr>
          <w:color w:val="000000" w:themeColor="text1"/>
          <w:sz w:val="28"/>
          <w:szCs w:val="28"/>
          <w:highlight w:val="none"/>
        </w:rPr>
        <w:t xml:space="preserve">ройству придомовых территорий в рамках муниципальной программы города Перми «Развитие системы жилищно-коммунального хозяйства в городе Перми». 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939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  <w:highlight w:val="none"/>
        </w:rPr>
      </w:pPr>
      <w:r>
        <w:rPr>
          <w:highlight w:val="none"/>
        </w:rPr>
      </w:r>
      <w:r>
        <w:rPr>
          <w:color w:val="000000" w:themeColor="text1"/>
          <w:sz w:val="28"/>
          <w:szCs w:val="28"/>
          <w:highlight w:val="none"/>
        </w:rPr>
        <w:t xml:space="preserve">3. Установить главными распорядителями бюджетных средств, организующими исполнение расходного обязательства, уст</w:t>
      </w:r>
      <w:r>
        <w:rPr>
          <w:color w:val="000000" w:themeColor="text1"/>
          <w:sz w:val="28"/>
          <w:szCs w:val="28"/>
          <w:highlight w:val="none"/>
        </w:rPr>
        <w:t xml:space="preserve">ановленного пунктом 1 настоящего решения, территориальные органы администрации города Перми.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939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4. Определить предельный объем финансирования расходного обязательства, установленного пунктом 1 настоящего решения, за счет средств бюджета города Перми в размер</w:t>
      </w:r>
      <w:r>
        <w:rPr>
          <w:color w:val="000000" w:themeColor="text1"/>
          <w:sz w:val="28"/>
          <w:szCs w:val="28"/>
          <w:highlight w:val="none"/>
        </w:rPr>
        <w:t xml:space="preserve">е 277 000,0 тыс. руб.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939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5. Признать утратившими силу решения Пермской городской Думы: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939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5.1 от 26.06.2012 № 115 «Об установлении расходного обязательства по благоустройству придомовых территорий многоквартирных домов города Перми»;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939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5.2 от 17.12.2013 № 28</w:t>
      </w:r>
      <w:r>
        <w:rPr>
          <w:color w:val="000000" w:themeColor="text1"/>
          <w:sz w:val="28"/>
          <w:szCs w:val="28"/>
          <w:highlight w:val="none"/>
        </w:rPr>
        <w:t xml:space="preserve">4</w:t>
      </w:r>
      <w:r>
        <w:rPr>
          <w:color w:val="000000" w:themeColor="text1"/>
          <w:sz w:val="28"/>
          <w:szCs w:val="28"/>
          <w:highlight w:val="none"/>
        </w:rPr>
        <w:t xml:space="preserve"> «О внесении изменений в решение Пермской городской Думы от 26.06.2012 № 115 «Об установлении расходного обязательства по благоустройству придомовых территорий многоквартирных домов, находящихся в общей долевой собственности собственников помещений многокв</w:t>
      </w:r>
      <w:r>
        <w:rPr>
          <w:color w:val="000000" w:themeColor="text1"/>
          <w:sz w:val="28"/>
          <w:szCs w:val="28"/>
          <w:highlight w:val="none"/>
        </w:rPr>
        <w:t xml:space="preserve">артирных домов города Перми»;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939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5.3 от 25.02.2014 № 42 «О внесении изменений в отдельные решения Пермской городской Думы в сфере благоустройства придомовых территорий многоквартирных домов, находящихся в общей долевой собственности собственников помещений м</w:t>
      </w:r>
      <w:r>
        <w:rPr>
          <w:color w:val="000000" w:themeColor="text1"/>
          <w:sz w:val="28"/>
          <w:szCs w:val="28"/>
          <w:highlight w:val="none"/>
        </w:rPr>
        <w:t xml:space="preserve">ногоквартирных домов города Перми»;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pStyle w:val="939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5.4 о</w:t>
      </w:r>
      <w:r>
        <w:rPr>
          <w:color w:val="000000" w:themeColor="text1"/>
          <w:sz w:val="28"/>
          <w:szCs w:val="28"/>
          <w:highlight w:val="none"/>
        </w:rPr>
        <w:t xml:space="preserve">т 20.06.2014 № 132 «О внесении изменения в решение Пермской городской Думы от 26.06.2012 № 115 «Об установлении расходного обязательства по благоустройству придомовых территорий многоквартирных домов, находящихся в общей долевой собственности собственников</w:t>
      </w:r>
      <w:r>
        <w:rPr>
          <w:color w:val="000000" w:themeColor="text1"/>
          <w:sz w:val="28"/>
          <w:szCs w:val="28"/>
          <w:highlight w:val="none"/>
        </w:rPr>
        <w:t xml:space="preserve"> помещений многоквартирных домов города Перми»;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pStyle w:val="939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5.5 от 28.10.2014 № 227 «О внесении изменения в решение Пермской городской Думы от 26.06.2012 № 115 «Об установлении расходного обязательства по благоустройству придомовых территорий многоквартирных домов, н</w:t>
      </w:r>
      <w:r>
        <w:rPr>
          <w:color w:val="000000" w:themeColor="text1"/>
          <w:sz w:val="28"/>
          <w:szCs w:val="28"/>
          <w:highlight w:val="none"/>
        </w:rPr>
        <w:t xml:space="preserve">аходящихся в общей долевой собственности собственников помещений многоквартирных домов города Перми»;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pStyle w:val="939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5.6 от 24.03.2015 № 56 «О внесении изменения в решение Пермской городской Думы от 26.06.2012 № 115 «Об установлении расходного обязательства по благоустр</w:t>
      </w:r>
      <w:r>
        <w:rPr>
          <w:color w:val="000000" w:themeColor="text1"/>
          <w:sz w:val="28"/>
          <w:szCs w:val="28"/>
          <w:highlight w:val="none"/>
        </w:rPr>
        <w:t xml:space="preserve">ойству придомовых территорий многоквартирных домов, находящихся в общей долевой собственности собственников помещений многоквартирных домов города Перми»;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939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5.7 от 27.10.2015 № 222 «О внесении изменения в решение Пермской городской Думы от 26.06.2012 № 115 </w:t>
      </w:r>
      <w:r>
        <w:rPr>
          <w:color w:val="000000" w:themeColor="text1"/>
          <w:sz w:val="28"/>
          <w:szCs w:val="28"/>
          <w:highlight w:val="none"/>
        </w:rPr>
        <w:t xml:space="preserve">«Об установлении расходного обязательства по благоустройству придомовых территорий многоквартирных домов, находящихся в общей долевой собственности собственников помещений многоквартирных домов города Перми»;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939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5.8 от 24.11.2015 № 253 «О внесении изменений </w:t>
      </w:r>
      <w:r>
        <w:rPr>
          <w:color w:val="000000" w:themeColor="text1"/>
          <w:sz w:val="28"/>
          <w:szCs w:val="28"/>
          <w:highlight w:val="none"/>
        </w:rPr>
        <w:t xml:space="preserve">в решение Пермской городской Думы от 26.06.2012 № 115 «Об установлении расходного обязательства </w:t>
      </w:r>
      <w:r>
        <w:rPr>
          <w:color w:val="000000" w:themeColor="text1"/>
          <w:sz w:val="28"/>
          <w:szCs w:val="28"/>
          <w:highlight w:val="none"/>
        </w:rPr>
        <w:t xml:space="preserve">по благоустройству придомовых территорий многоквартирных домов, находящихся в общей долевой собственности собственников помещений многоквартирных домов города П</w:t>
      </w:r>
      <w:r>
        <w:rPr>
          <w:color w:val="000000" w:themeColor="text1"/>
          <w:sz w:val="28"/>
          <w:szCs w:val="28"/>
          <w:highlight w:val="none"/>
        </w:rPr>
        <w:t xml:space="preserve">ерми»;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939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5.9 от 24.05.2016 № 98 «О внесении изменения в решение Пермской городской Думы от 26.06.2012 № 115 «Об установлении расходного обязательства по благоустройству придомовых территорий многоквартирных домов города Перми»;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939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5.10 от 25.10.2016 № 231 «О </w:t>
      </w:r>
      <w:r>
        <w:rPr>
          <w:color w:val="000000" w:themeColor="text1"/>
          <w:sz w:val="28"/>
          <w:szCs w:val="28"/>
          <w:highlight w:val="none"/>
        </w:rPr>
        <w:t xml:space="preserve">внесении изменений в решение Пермской городской Думы от 26.06.2012 № 115 «Об установлении расходного обязательства по благоустройству придомовых территорий многоквартирных домов города Перми»;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939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5.11 от 23.10.2018 № 219 «О внесении изменения в решение Пермс</w:t>
      </w:r>
      <w:r>
        <w:rPr>
          <w:color w:val="000000" w:themeColor="text1"/>
          <w:sz w:val="28"/>
          <w:szCs w:val="28"/>
          <w:highlight w:val="none"/>
        </w:rPr>
        <w:t xml:space="preserve">кой городской Думы от 26.06.2012 № 115 «Об установлении расходного обязательства по благоустройству придомовых территорий многоквартирных домов города Перми»;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939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5.12 от 26.03.2019 № 56 «О внесении изменений в решение Пермской городской Думы от 26.06.2012 № </w:t>
      </w:r>
      <w:r>
        <w:rPr>
          <w:color w:val="000000" w:themeColor="text1"/>
          <w:sz w:val="28"/>
          <w:szCs w:val="28"/>
          <w:highlight w:val="none"/>
        </w:rPr>
        <w:t xml:space="preserve">115 «Об установлении расходного обязательства по благоустройству придомовых территорий многоквартирных домов города Перми»;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939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5.13 от 24.09.2019 № 229 «О внесении изменения в решение Пермской городской Думы от 26.06.2012 № 115 «Об установлении расходного об</w:t>
      </w:r>
      <w:r>
        <w:rPr>
          <w:color w:val="000000" w:themeColor="text1"/>
          <w:sz w:val="28"/>
          <w:szCs w:val="28"/>
          <w:highlight w:val="none"/>
        </w:rPr>
        <w:t xml:space="preserve">язательства по благоустройству придомовых территорий многоквартирных домов города Перми»;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939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5.14 от 19.11.2019 № 289 «О внесении изменения в решение Пермской городской Думы от 26.06.2012 № 115 «Об установлении расходного обязательства по благоустройству при</w:t>
      </w:r>
      <w:r>
        <w:rPr>
          <w:color w:val="000000" w:themeColor="text1"/>
          <w:sz w:val="28"/>
          <w:szCs w:val="28"/>
          <w:highlight w:val="none"/>
        </w:rPr>
        <w:t xml:space="preserve">домовых территорий многоквартирных домов города Перми»;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939"/>
        <w:ind w:firstLine="720"/>
        <w:jc w:val="both"/>
        <w:spacing w:before="0" w:beforeAutospacing="0" w:after="0" w:afterAutospacing="0"/>
        <w:shd w:val="clear" w:color="auto" w:fill="ffffff"/>
        <w:rPr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5.15 от 26.05.2020 № 99 «О внесении изменения в решение Пермской городской Думы от 26.06.2012 № 115 «Об установлении расходного обязательства по благоустройству придомовых территорий многоквартирных </w:t>
      </w:r>
      <w:r>
        <w:rPr>
          <w:color w:val="000000" w:themeColor="text1"/>
          <w:sz w:val="28"/>
          <w:szCs w:val="28"/>
          <w:highlight w:val="none"/>
        </w:rPr>
        <w:t xml:space="preserve">домов города Перми»;</w:t>
      </w:r>
      <w:r>
        <w:rPr>
          <w:highlight w:val="none"/>
        </w:rPr>
      </w:r>
      <w:r>
        <w:rPr>
          <w:highlight w:val="none"/>
        </w:rPr>
      </w:r>
    </w:p>
    <w:p>
      <w:pPr>
        <w:pStyle w:val="939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5.16 от 22.09.2020 № 197 «О внесении изменения в решение Пермской городской Думы от 26.06.2012 № 115 «Об установлении расходного обязательства по благоустройству придомовых территорий многоквартирных домов города Перми»;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939"/>
        <w:ind w:firstLine="720"/>
        <w:jc w:val="both"/>
        <w:spacing w:before="0" w:beforeAutospacing="0" w:after="0" w:afterAutospacing="0"/>
        <w:shd w:val="clear" w:color="auto" w:fill="ffffff"/>
        <w:rPr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5.17 от 24.0</w:t>
      </w:r>
      <w:r>
        <w:rPr>
          <w:color w:val="000000" w:themeColor="text1"/>
          <w:sz w:val="28"/>
          <w:szCs w:val="28"/>
          <w:highlight w:val="none"/>
        </w:rPr>
        <w:t xml:space="preserve">2.2021 № 45 «О внесении изменения в решение Пермской городской Думы от 26.06.2012 № 115 «Об установлении расходного обязательства по благоустройству придомовых территорий многоквартирных домов города Перми»;</w:t>
      </w:r>
      <w:r>
        <w:rPr>
          <w:highlight w:val="none"/>
        </w:rPr>
      </w:r>
      <w:r>
        <w:rPr>
          <w:highlight w:val="none"/>
        </w:rPr>
      </w:r>
    </w:p>
    <w:p>
      <w:pPr>
        <w:pStyle w:val="939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5.18 от 24.08.2021 № 177 «О внесении изменения </w:t>
      </w:r>
      <w:r>
        <w:rPr>
          <w:color w:val="000000" w:themeColor="text1"/>
          <w:sz w:val="28"/>
          <w:szCs w:val="28"/>
          <w:highlight w:val="none"/>
        </w:rPr>
        <w:t xml:space="preserve">в решение Пермской городской Думы от 26.06.2012 № 115 «Об установлении расходного обязательства по благоустройству придомовых территорий многоквартирных домов города Перми»;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939"/>
        <w:ind w:firstLine="720"/>
        <w:jc w:val="both"/>
        <w:spacing w:before="0" w:beforeAutospacing="0" w:after="0" w:afterAutospacing="0"/>
        <w:shd w:val="clear" w:color="auto" w:fill="ffffff"/>
        <w:rPr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5.19 от 22.03.2022 № 64 «О внесении изменения в решение Пермской городской Думы о</w:t>
      </w:r>
      <w:r>
        <w:rPr>
          <w:color w:val="000000" w:themeColor="text1"/>
          <w:sz w:val="28"/>
          <w:szCs w:val="28"/>
          <w:highlight w:val="none"/>
        </w:rPr>
        <w:t xml:space="preserve">т 26.06.2012 № 115 «Об установлении расходного обязательства </w:t>
      </w:r>
      <w:r>
        <w:rPr>
          <w:color w:val="000000" w:themeColor="text1"/>
          <w:sz w:val="28"/>
          <w:szCs w:val="28"/>
          <w:highlight w:val="none"/>
        </w:rPr>
        <w:t xml:space="preserve">по благоустройству придомовых территорий многоквартирных домов города Перми»;</w:t>
      </w:r>
      <w:r>
        <w:rPr>
          <w:highlight w:val="none"/>
        </w:rPr>
      </w:r>
      <w:r>
        <w:rPr>
          <w:highlight w:val="none"/>
        </w:rPr>
      </w:r>
    </w:p>
    <w:p>
      <w:pPr>
        <w:pStyle w:val="939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5.20 от 25.10.2022 № 238 «О внесении изменения в решение Пермской городской Думы от 26.06.2012 № 115 «Об установлени</w:t>
      </w:r>
      <w:r>
        <w:rPr>
          <w:color w:val="000000" w:themeColor="text1"/>
          <w:sz w:val="28"/>
          <w:szCs w:val="28"/>
          <w:highlight w:val="none"/>
        </w:rPr>
        <w:t xml:space="preserve">и расходного обязательства по благоустройству придомовых территорий многоквартирных домов города Перми»;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939"/>
        <w:ind w:firstLine="720"/>
        <w:jc w:val="both"/>
        <w:spacing w:before="0" w:beforeAutospacing="0" w:after="0" w:afterAutospacing="0"/>
        <w:shd w:val="clear" w:color="auto" w:fill="ffffff"/>
        <w:rPr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5.21 от 28.03.2023 № 52 «О внесении изменений в решение Пермской городской Думы от 26.06.2012 № 115 «Об установлении расходного обязательства по благо</w:t>
      </w:r>
      <w:r>
        <w:rPr>
          <w:color w:val="000000" w:themeColor="text1"/>
          <w:sz w:val="28"/>
          <w:szCs w:val="28"/>
          <w:highlight w:val="none"/>
        </w:rPr>
        <w:t xml:space="preserve">устройству придомовых территорий многоквартирных домов города Перми»;</w:t>
      </w:r>
      <w:r>
        <w:rPr>
          <w:highlight w:val="none"/>
        </w:rPr>
      </w:r>
      <w:r>
        <w:rPr>
          <w:highlight w:val="none"/>
        </w:rPr>
      </w:r>
    </w:p>
    <w:p>
      <w:pPr>
        <w:pStyle w:val="939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5.22 от 26.09.2023 № 197 «О внесении изменения в решение Пермской городской Думы от 26.06.2012 № 115 «Об установлении расходного обязательства по благоустройству придомовых территорий м</w:t>
      </w:r>
      <w:r>
        <w:rPr>
          <w:color w:val="000000" w:themeColor="text1"/>
          <w:sz w:val="28"/>
          <w:szCs w:val="28"/>
          <w:highlight w:val="none"/>
        </w:rPr>
        <w:t xml:space="preserve">ногоквартирных домов города Перми»;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939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5.23 от 24.09.2024 № 162 «О внесении изменения в решение Пермской городской Думы от 26.06.2012 № 115 «Об установлении расходного обязательства по благоустройству придомовых территорий многоквартирных домов города Перми»</w:t>
      </w:r>
      <w:r>
        <w:rPr>
          <w:color w:val="000000" w:themeColor="text1"/>
          <w:sz w:val="28"/>
          <w:szCs w:val="28"/>
          <w:highlight w:val="none"/>
        </w:rPr>
        <w:t xml:space="preserve">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939"/>
        <w:ind w:firstLine="720"/>
        <w:jc w:val="both"/>
        <w:spacing w:before="0" w:beforeAutospacing="0" w:after="0" w:afterAutospacing="0"/>
        <w:shd w:val="clear" w:color="auto" w:fill="ffffff"/>
        <w:rPr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5.24 от 17.12.2024 № 230 «О внесении изменения в решение Пермской городской Думы от 26.06.2012 № 115 «Об установлении расходного обязательства по благоустройству придомовых территорий многоквартирных домов города Перми»;</w:t>
      </w:r>
      <w:r>
        <w:rPr>
          <w:highlight w:val="none"/>
        </w:rPr>
      </w:r>
      <w:r>
        <w:rPr>
          <w:highlight w:val="none"/>
        </w:rPr>
      </w:r>
    </w:p>
    <w:p>
      <w:pPr>
        <w:pStyle w:val="939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5.25</w:t>
      </w:r>
      <w:r>
        <w:rPr>
          <w:color w:val="000000" w:themeColor="text1"/>
          <w:sz w:val="28"/>
          <w:szCs w:val="28"/>
          <w:highlight w:val="none"/>
        </w:rPr>
        <w:t xml:space="preserve"> от 23.09.2025 № 179 «О внесении изменения в решение Пермской городской Думы от 26.06.2012 № 115 «Об установлении расходного обязательства по благоустройству придомовых территорий многоквартирных домов города Перми»;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939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5.26 от 23.05.2017 № 108 «Об установле</w:t>
      </w:r>
      <w:r>
        <w:rPr>
          <w:color w:val="000000" w:themeColor="text1"/>
          <w:sz w:val="28"/>
          <w:szCs w:val="28"/>
          <w:highlight w:val="none"/>
        </w:rPr>
        <w:t xml:space="preserve">нии расходного обязательства по благоустройству дворовых территорий многоквартирных домов города Перми»;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939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5.27 от 21.11.2017 № 234 «О внесении изменений в решение Пермской городской Думы от 23.05.2017 № 108 «Об установлении расходного обязательства города </w:t>
      </w:r>
      <w:r>
        <w:rPr>
          <w:color w:val="000000" w:themeColor="text1"/>
          <w:sz w:val="28"/>
          <w:szCs w:val="28"/>
          <w:highlight w:val="none"/>
        </w:rPr>
        <w:t xml:space="preserve">Перми на софинансирование расходов на мероприятия по благоустройству дворовых территорий многоквартирных домов города Перми»;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939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5.28 от 26.06.2018 № 120 «О внесении изменений в решение Пермской городской Думы от 23.05.2017 № 108 «Об установлении расходного </w:t>
      </w:r>
      <w:r>
        <w:rPr>
          <w:color w:val="000000" w:themeColor="text1"/>
          <w:sz w:val="28"/>
          <w:szCs w:val="28"/>
          <w:highlight w:val="none"/>
        </w:rPr>
        <w:t xml:space="preserve">обязательства города Перми на софинансирование расходов на мероприятия по благоустройству дворовых территорий многоквартирных домов города Перми»;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939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5.29 от 23.10.2018 № 220 «О внесении изменения в решение Пермской городской Думы от 23.05.2017 № 108 «Об уст</w:t>
      </w:r>
      <w:r>
        <w:rPr>
          <w:color w:val="000000" w:themeColor="text1"/>
          <w:sz w:val="28"/>
          <w:szCs w:val="28"/>
          <w:highlight w:val="none"/>
        </w:rPr>
        <w:t xml:space="preserve">ановлении расходного обязательства города Перми на софинансирование расходов на мероприятия по благоустройству дворовых территорий многоквартирных домов города Перми»;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939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5.30 о</w:t>
      </w:r>
      <w:r>
        <w:rPr>
          <w:color w:val="000000" w:themeColor="text1"/>
          <w:sz w:val="28"/>
          <w:szCs w:val="28"/>
          <w:highlight w:val="none"/>
        </w:rPr>
        <w:t xml:space="preserve">т 23.04.2019 № 91 «О внесении изменений в решение Пермской городской Думы от 23.05.2017 № 108 «Об установлении расходного обязательства города Перми на софинансирование расходов на мероприятия по благоустройству дворовых территорий многоквартирных домов го</w:t>
      </w:r>
      <w:r>
        <w:rPr>
          <w:color w:val="000000" w:themeColor="text1"/>
          <w:sz w:val="28"/>
          <w:szCs w:val="28"/>
          <w:highlight w:val="none"/>
        </w:rPr>
        <w:t xml:space="preserve">рода Перми»;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939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5.31 от 24.09.2019 № 233 «О внесении изменения в решение Пермской городской Думы от 23.05.2017 № 108 «Об установлении расходного обязательства города Перми на софинансирование расходов на мероприятия по благоустройству дворовых территорий мно</w:t>
      </w:r>
      <w:r>
        <w:rPr>
          <w:color w:val="000000" w:themeColor="text1"/>
          <w:sz w:val="28"/>
          <w:szCs w:val="28"/>
          <w:highlight w:val="none"/>
        </w:rPr>
        <w:t xml:space="preserve">гоквартирных домов города Перми»;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939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5.32 от 17.11.2020 № 231 «О внесении изменения в решение Пермской городской Думы от 23.05.2017 № 108 «Об установлении расходного обязательства города Перми на софинансирование расходов на мероприятия по благоустройству дв</w:t>
      </w:r>
      <w:r>
        <w:rPr>
          <w:color w:val="000000" w:themeColor="text1"/>
          <w:sz w:val="28"/>
          <w:szCs w:val="28"/>
          <w:highlight w:val="none"/>
        </w:rPr>
        <w:t xml:space="preserve">оровых территорий многоквартирных домов города Перми»;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939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5.33 от 24.08.2021 № 178 «О внесении изменения в решение Пермской городской Думы от 23.05.2017 № 108 «Об установлении расходного обязательства города Перми на софинансирование расходов на мероприятия </w:t>
      </w:r>
      <w:r>
        <w:rPr>
          <w:color w:val="000000" w:themeColor="text1"/>
          <w:sz w:val="28"/>
          <w:szCs w:val="28"/>
          <w:highlight w:val="none"/>
        </w:rPr>
        <w:t xml:space="preserve">по благоустройству дворовых территорий многоквартирных домов города Перми»;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939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5.34 от 15.11.2022 № 249 «О внесении изменения в решение Пермской городской Думы от 23.05.2017 № 108 «Об установлении расходного обязательства города Перми на софинансирование рас</w:t>
      </w:r>
      <w:r>
        <w:rPr>
          <w:color w:val="000000" w:themeColor="text1"/>
          <w:sz w:val="28"/>
          <w:szCs w:val="28"/>
          <w:highlight w:val="none"/>
        </w:rPr>
        <w:t xml:space="preserve">ходов на мероприятия по благоустройству дворовых территорий многоквартирных домов города Перми»;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939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5.35 от 19.12.2023 № 260 «О внесении изменения в решение Пермской городской Думы от 23.05.2017 № 108 «Об установлении расходного обязательства города Перми на</w:t>
      </w:r>
      <w:r>
        <w:rPr>
          <w:color w:val="000000" w:themeColor="text1"/>
          <w:sz w:val="28"/>
          <w:szCs w:val="28"/>
          <w:highlight w:val="none"/>
        </w:rPr>
        <w:t xml:space="preserve"> софинансирование расходов на мероприятия по благоустройству дворовых территорий многоквартирных домов города Перми»;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939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5.36 от 25.06.2024 № 98 «О внесении изменений в решение Пермской городской Думы от 23.05.2017 № 108 «Об установлении расходного обязатель</w:t>
      </w:r>
      <w:r>
        <w:rPr>
          <w:color w:val="000000" w:themeColor="text1"/>
          <w:sz w:val="28"/>
          <w:szCs w:val="28"/>
          <w:highlight w:val="none"/>
        </w:rPr>
        <w:t xml:space="preserve">ства города Перми на софинансирование расходов на мероприятия по благоустройству дворовых территорий многоквартирных домов города Перми»;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939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5.37 от 22.10.2024 № 184 «О внесении изменений в решение Пермской городской Думы от 23.05.2017 № 108 «Об установлении</w:t>
      </w:r>
      <w:r>
        <w:rPr>
          <w:color w:val="000000" w:themeColor="text1"/>
          <w:sz w:val="28"/>
          <w:szCs w:val="28"/>
          <w:highlight w:val="none"/>
        </w:rPr>
        <w:t xml:space="preserve"> расходного обязательства города Перми на софинансирование и (или) финансирование расходов на мероприятия по благоустройству дворовых территорий многоквартирных домов города Перми»;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939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5.38 от 23.09.2025 № 181 «О внесении изменения в решение Пермской городск</w:t>
      </w:r>
      <w:r>
        <w:rPr>
          <w:color w:val="000000" w:themeColor="text1"/>
          <w:sz w:val="28"/>
          <w:szCs w:val="28"/>
          <w:highlight w:val="none"/>
        </w:rPr>
        <w:t xml:space="preserve">ой Думы от 23.05.2017 № 108 «Об установлении расходного обязательства по благоустройству дворовых территорий многоквартирных домов города Перми».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pStyle w:val="939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6. Рекомендовать администрации города Перми до 01.01.2027 утвердить порядок предоставления субсидий, указанных</w:t>
      </w:r>
      <w:r>
        <w:rPr>
          <w:color w:val="000000" w:themeColor="text1"/>
          <w:sz w:val="28"/>
          <w:szCs w:val="28"/>
          <w:highlight w:val="none"/>
        </w:rPr>
        <w:t xml:space="preserve"> в пункте 2 решения, за счет средств бюджета города Перми.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939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7. Настоящее решение вступает в силу с 01.01.2027</w:t>
      </w:r>
      <w:r>
        <w:rPr>
          <w:color w:val="000000" w:themeColor="text1"/>
          <w:sz w:val="28"/>
          <w:szCs w:val="28"/>
          <w:highlight w:val="none"/>
        </w:rPr>
        <w:t xml:space="preserve">, но не ранее дня официального опубликования в печатном средстве массовой информации «Официальный бюллетень органов местного самоуправления муниципа</w:t>
      </w:r>
      <w:r>
        <w:rPr>
          <w:color w:val="000000" w:themeColor="text1"/>
          <w:sz w:val="28"/>
          <w:szCs w:val="28"/>
          <w:highlight w:val="none"/>
        </w:rPr>
        <w:t xml:space="preserve">льного образования город Пермь».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939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8. Обнародовать настоящее решение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Пермь», а также в сете</w:t>
      </w:r>
      <w:r>
        <w:rPr>
          <w:color w:val="000000" w:themeColor="text1"/>
          <w:sz w:val="28"/>
          <w:szCs w:val="28"/>
          <w:highlight w:val="none"/>
        </w:rPr>
        <w:t xml:space="preserve">вом издании «Официальный сайт муниципального образования город Пермь www.gorodperm.ru».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939"/>
        <w:ind w:firstLine="720"/>
        <w:jc w:val="both"/>
        <w:spacing w:before="0" w:beforeAutospacing="0" w:after="0" w:afterAutospacing="0"/>
        <w:shd w:val="clear" w:color="auto" w:fill="ffffff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9. Контроль за исполнением настоящего решения возложить на комитет Пермской городской Думы по городскому хозяйству.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939"/>
        <w:jc w:val="both"/>
        <w:spacing w:before="0" w:beforeAutospacing="0" w:after="0" w:afterAutospacing="0"/>
        <w:shd w:val="clear" w:color="auto" w:fill="ffffff"/>
        <w:rPr>
          <w:color w:val="444444"/>
          <w:sz w:val="28"/>
          <w:szCs w:val="28"/>
          <w:highlight w:val="none"/>
        </w:rPr>
      </w:pPr>
      <w:r>
        <w:rPr>
          <w:color w:val="444444"/>
          <w:sz w:val="28"/>
          <w:szCs w:val="28"/>
          <w:highlight w:val="none"/>
        </w:rPr>
      </w:r>
      <w:r>
        <w:rPr>
          <w:color w:val="444444"/>
          <w:sz w:val="28"/>
          <w:szCs w:val="28"/>
          <w:highlight w:val="none"/>
        </w:rPr>
      </w:r>
      <w:r>
        <w:rPr>
          <w:color w:val="444444"/>
          <w:sz w:val="28"/>
          <w:szCs w:val="28"/>
          <w:highlight w:val="none"/>
        </w:rPr>
      </w:r>
    </w:p>
    <w:p>
      <w:pPr>
        <w:pStyle w:val="939"/>
        <w:jc w:val="both"/>
        <w:spacing w:before="0" w:beforeAutospacing="0" w:after="0" w:afterAutospacing="0"/>
        <w:shd w:val="clear" w:color="auto" w:fill="ffffff"/>
        <w:rPr>
          <w:color w:val="444444"/>
          <w:sz w:val="28"/>
          <w:szCs w:val="28"/>
          <w:highlight w:val="none"/>
        </w:rPr>
      </w:pPr>
      <w:r>
        <w:rPr>
          <w:color w:val="444444"/>
          <w:sz w:val="28"/>
          <w:szCs w:val="28"/>
          <w:highlight w:val="none"/>
        </w:rPr>
      </w:r>
      <w:r>
        <w:rPr>
          <w:color w:val="444444"/>
          <w:sz w:val="28"/>
          <w:szCs w:val="28"/>
          <w:highlight w:val="none"/>
        </w:rPr>
      </w:r>
      <w:r>
        <w:rPr>
          <w:color w:val="444444"/>
          <w:sz w:val="28"/>
          <w:szCs w:val="28"/>
          <w:highlight w:val="none"/>
        </w:rPr>
      </w:r>
    </w:p>
    <w:p>
      <w:pPr>
        <w:pStyle w:val="939"/>
        <w:jc w:val="both"/>
        <w:spacing w:before="0" w:beforeAutospacing="0" w:after="0" w:afterAutospacing="0"/>
        <w:shd w:val="clear" w:color="auto" w:fill="ffffff"/>
        <w:rPr>
          <w:color w:val="444444"/>
          <w:sz w:val="28"/>
          <w:szCs w:val="28"/>
          <w:highlight w:val="none"/>
        </w:rPr>
      </w:pPr>
      <w:r>
        <w:rPr>
          <w:color w:val="444444"/>
          <w:sz w:val="28"/>
          <w:szCs w:val="28"/>
          <w:highlight w:val="none"/>
        </w:rPr>
      </w:r>
      <w:r>
        <w:rPr>
          <w:color w:val="444444"/>
          <w:sz w:val="28"/>
          <w:szCs w:val="28"/>
          <w:highlight w:val="none"/>
        </w:rPr>
      </w:r>
      <w:r>
        <w:rPr>
          <w:color w:val="444444"/>
          <w:sz w:val="28"/>
          <w:szCs w:val="28"/>
          <w:highlight w:val="none"/>
        </w:rPr>
      </w:r>
    </w:p>
    <w:p>
      <w:pPr>
        <w:ind w:firstLine="0"/>
        <w:jc w:val="left"/>
        <w:spacing w:line="240" w:lineRule="auto"/>
        <w:rPr>
          <w:szCs w:val="28"/>
          <w:highlight w:val="none"/>
        </w:rPr>
      </w:pPr>
      <w:r>
        <w:rPr>
          <w:szCs w:val="28"/>
          <w:highlight w:val="none"/>
        </w:rPr>
        <w:t xml:space="preserve">Председатель</w:t>
      </w:r>
      <w:r>
        <w:rPr>
          <w:szCs w:val="28"/>
          <w:highlight w:val="none"/>
        </w:rPr>
      </w:r>
      <w:r>
        <w:rPr>
          <w:szCs w:val="28"/>
          <w:highlight w:val="none"/>
        </w:rPr>
      </w:r>
    </w:p>
    <w:p>
      <w:pPr>
        <w:ind w:firstLine="0"/>
        <w:jc w:val="left"/>
        <w:spacing w:line="240" w:lineRule="auto"/>
        <w:rPr>
          <w:szCs w:val="28"/>
          <w:highlight w:val="none"/>
        </w:rPr>
      </w:pPr>
      <w:r>
        <w:rPr>
          <w:szCs w:val="28"/>
          <w:highlight w:val="none"/>
        </w:rPr>
        <w:t xml:space="preserve">Пермской городской Думы</w:t>
      </w:r>
      <w:r>
        <w:rPr>
          <w:szCs w:val="28"/>
          <w:highlight w:val="none"/>
        </w:rPr>
        <w:tab/>
      </w:r>
      <w:r>
        <w:rPr>
          <w:szCs w:val="28"/>
          <w:highlight w:val="none"/>
        </w:rPr>
        <w:tab/>
      </w:r>
      <w:r>
        <w:rPr>
          <w:szCs w:val="28"/>
          <w:highlight w:val="none"/>
        </w:rPr>
        <w:tab/>
      </w:r>
      <w:r>
        <w:rPr>
          <w:szCs w:val="28"/>
          <w:highlight w:val="none"/>
        </w:rPr>
        <w:tab/>
        <w:t xml:space="preserve">         </w:t>
      </w:r>
      <w:r>
        <w:rPr>
          <w:szCs w:val="28"/>
          <w:highlight w:val="none"/>
        </w:rPr>
        <w:t xml:space="preserve">                           Д.В. Малютин</w:t>
      </w:r>
      <w:r>
        <w:rPr>
          <w:szCs w:val="28"/>
          <w:highlight w:val="none"/>
        </w:rPr>
      </w:r>
      <w:r>
        <w:rPr>
          <w:szCs w:val="28"/>
          <w:highlight w:val="none"/>
        </w:rPr>
      </w:r>
    </w:p>
    <w:p>
      <w:pPr>
        <w:ind w:firstLine="0"/>
        <w:jc w:val="left"/>
        <w:spacing w:line="240" w:lineRule="auto"/>
        <w:rPr>
          <w:szCs w:val="28"/>
          <w:highlight w:val="none"/>
        </w:rPr>
      </w:pPr>
      <w:r>
        <w:rPr>
          <w:szCs w:val="28"/>
          <w:highlight w:val="none"/>
        </w:rPr>
      </w:r>
      <w:r>
        <w:rPr>
          <w:szCs w:val="28"/>
          <w:highlight w:val="none"/>
        </w:rPr>
      </w:r>
      <w:r>
        <w:rPr>
          <w:szCs w:val="28"/>
          <w:highlight w:val="none"/>
        </w:rPr>
      </w:r>
    </w:p>
    <w:p>
      <w:pPr>
        <w:ind w:firstLine="0"/>
        <w:jc w:val="left"/>
        <w:spacing w:line="240" w:lineRule="auto"/>
        <w:rPr>
          <w:szCs w:val="28"/>
          <w:highlight w:val="none"/>
        </w:rPr>
      </w:pPr>
      <w:r>
        <w:rPr>
          <w:szCs w:val="28"/>
          <w:highlight w:val="none"/>
        </w:rPr>
      </w:r>
      <w:r>
        <w:rPr>
          <w:szCs w:val="28"/>
          <w:highlight w:val="none"/>
        </w:rPr>
      </w:r>
      <w:r>
        <w:rPr>
          <w:szCs w:val="28"/>
          <w:highlight w:val="none"/>
        </w:rPr>
      </w:r>
    </w:p>
    <w:p>
      <w:pPr>
        <w:ind w:firstLine="0"/>
        <w:jc w:val="left"/>
        <w:spacing w:line="240" w:lineRule="auto"/>
        <w:rPr>
          <w:szCs w:val="28"/>
          <w:highlight w:val="none"/>
        </w:rPr>
      </w:pPr>
      <w:r>
        <w:rPr>
          <w:szCs w:val="28"/>
          <w:highlight w:val="none"/>
        </w:rPr>
      </w:r>
      <w:r>
        <w:rPr>
          <w:szCs w:val="28"/>
          <w:highlight w:val="none"/>
        </w:rPr>
      </w:r>
      <w:r>
        <w:rPr>
          <w:szCs w:val="28"/>
          <w:highlight w:val="none"/>
        </w:rPr>
      </w:r>
    </w:p>
    <w:p>
      <w:pPr>
        <w:ind w:firstLine="0"/>
        <w:spacing w:line="240" w:lineRule="auto"/>
        <w:tabs>
          <w:tab w:val="right" w:pos="9915" w:leader="none"/>
        </w:tabs>
        <w:rPr>
          <w:rFonts w:eastAsia="Calibri"/>
          <w:szCs w:val="28"/>
          <w:highlight w:val="white"/>
        </w:rPr>
      </w:pPr>
      <w:r>
        <w:rPr>
          <w:szCs w:val="28"/>
          <w:highlight w:val="none"/>
          <w:lang w:eastAsia="en-US"/>
        </w:rPr>
        <w:t xml:space="preserve">Глава города П</w:t>
      </w:r>
      <w:r>
        <w:rPr>
          <w:rFonts w:eastAsia="Calibri"/>
          <w:szCs w:val="28"/>
          <w:highlight w:val="none"/>
          <w:lang w:eastAsia="en-US"/>
        </w:rPr>
        <w:t xml:space="preserve">ерми </w:t>
      </w:r>
      <w:bookmarkStart w:id="2" w:name="undefined"/>
      <w:r>
        <w:rPr>
          <w:highlight w:val="none"/>
        </w:rPr>
      </w:r>
      <w:bookmarkEnd w:id="2"/>
      <w:r>
        <w:rPr>
          <w:rFonts w:eastAsia="Calibri"/>
          <w:szCs w:val="28"/>
          <w:highlight w:val="none"/>
          <w:lang w:eastAsia="en-US"/>
        </w:rPr>
        <w:tab/>
      </w:r>
      <w:r>
        <w:rPr>
          <w:rFonts w:eastAsia="Calibri"/>
          <w:szCs w:val="28"/>
          <w:lang w:eastAsia="en-US"/>
        </w:rPr>
        <w:t xml:space="preserve">Э.О. Соснин</w:t>
      </w:r>
      <w:r>
        <w:rPr>
          <w:rFonts w:eastAsia="Calibri"/>
          <w:szCs w:val="28"/>
          <w:highlight w:val="white"/>
        </w:rPr>
      </w:r>
      <w:r>
        <w:rPr>
          <w:rFonts w:eastAsia="Calibri"/>
          <w:szCs w:val="28"/>
          <w:highlight w:val="white"/>
        </w:rPr>
      </w:r>
    </w:p>
    <w:sectPr>
      <w:headerReference w:type="default" r:id="rId9"/>
      <w:footerReference w:type="default" r:id="rId10"/>
      <w:footnotePr/>
      <w:endnotePr/>
      <w:type w:val="nextPage"/>
      <w:pgSz w:w="11906" w:h="16838" w:orient="portrait"/>
      <w:pgMar w:top="363" w:right="567" w:bottom="1134" w:left="1418" w:header="363" w:footer="680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="240" w:lineRule="auto"/>
      </w:pPr>
      <w:r>
        <w:separator/>
      </w:r>
      <w:r/>
    </w:p>
  </w:footnote>
  <w:footnote w:type="continuationSeparator" w:id="0">
    <w:p>
      <w:pPr>
        <w:spacing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7"/>
      <w:ind w:firstLine="0"/>
      <w:spacing w:line="240" w:lineRule="auto"/>
      <w:rPr>
        <w:sz w:val="20"/>
        <w:szCs w:val="20"/>
      </w:rPr>
    </w:pPr>
    <w:r>
      <w:fldChar w:fldCharType="begin"/>
    </w:r>
    <w:r>
      <w:instrText xml:space="preserve">PAGE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2</w:t>
    </w:r>
    <w:r>
      <w:rPr>
        <w:sz w:val="28"/>
        <w:szCs w:val="28"/>
      </w:rPr>
      <w:fldChar w:fldCharType="end"/>
    </w:r>
    <w:r>
      <w:rPr>
        <w:sz w:val="20"/>
        <w:szCs w:val="20"/>
      </w:rPr>
    </w:r>
    <w:r>
      <w:rPr>
        <w:sz w:val="20"/>
        <w:szCs w:val="20"/>
      </w:rPr>
    </w:r>
  </w:p>
  <w:p>
    <w:pPr>
      <w:pStyle w:val="777"/>
      <w:rPr>
        <w:sz w:val="20"/>
        <w:szCs w:val="20"/>
      </w:rPr>
    </w:pPr>
    <w:r>
      <w:rPr>
        <w:sz w:val="20"/>
        <w:szCs w:val="20"/>
      </w:rPr>
    </w:r>
    <w:r>
      <w:rPr>
        <w:sz w:val="20"/>
        <w:szCs w:val="20"/>
      </w:rPr>
    </w:r>
    <w:r>
      <w:rPr>
        <w:sz w:val="20"/>
        <w:szCs w:val="2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1" w:default="1">
    <w:name w:val="Normal"/>
    <w:qFormat/>
    <w:pPr>
      <w:ind w:firstLine="720"/>
      <w:jc w:val="both"/>
      <w:spacing w:line="360" w:lineRule="exact"/>
    </w:pPr>
    <w:rPr>
      <w:sz w:val="28"/>
      <w:szCs w:val="24"/>
    </w:rPr>
  </w:style>
  <w:style w:type="paragraph" w:styleId="692">
    <w:name w:val="Heading 1"/>
    <w:basedOn w:val="691"/>
    <w:next w:val="691"/>
    <w:link w:val="75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93">
    <w:name w:val="Heading 2"/>
    <w:basedOn w:val="691"/>
    <w:next w:val="691"/>
    <w:link w:val="7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94">
    <w:name w:val="Heading 3"/>
    <w:basedOn w:val="691"/>
    <w:next w:val="691"/>
    <w:link w:val="76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95">
    <w:name w:val="Heading 4"/>
    <w:basedOn w:val="691"/>
    <w:next w:val="691"/>
    <w:link w:val="7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6">
    <w:name w:val="Heading 5"/>
    <w:basedOn w:val="691"/>
    <w:next w:val="691"/>
    <w:link w:val="76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</w:rPr>
  </w:style>
  <w:style w:type="paragraph" w:styleId="697">
    <w:name w:val="Heading 6"/>
    <w:basedOn w:val="691"/>
    <w:next w:val="691"/>
    <w:link w:val="76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98">
    <w:name w:val="Heading 7"/>
    <w:basedOn w:val="691"/>
    <w:next w:val="691"/>
    <w:link w:val="76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99">
    <w:name w:val="Heading 8"/>
    <w:basedOn w:val="691"/>
    <w:next w:val="691"/>
    <w:link w:val="76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00">
    <w:name w:val="Heading 9"/>
    <w:basedOn w:val="691"/>
    <w:next w:val="691"/>
    <w:link w:val="76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1" w:default="1">
    <w:name w:val="Default Paragraph Font"/>
    <w:uiPriority w:val="1"/>
    <w:semiHidden/>
    <w:unhideWhenUsed/>
  </w:style>
  <w:style w:type="table" w:styleId="70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3" w:default="1">
    <w:name w:val="No List"/>
    <w:uiPriority w:val="99"/>
    <w:semiHidden/>
    <w:unhideWhenUsed/>
  </w:style>
  <w:style w:type="table" w:styleId="704">
    <w:name w:val="Plain Table 1"/>
    <w:basedOn w:val="702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5">
    <w:name w:val="Plain Table 2"/>
    <w:basedOn w:val="70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6">
    <w:name w:val="Plain Table 3"/>
    <w:basedOn w:val="702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7">
    <w:name w:val="Plain Table 4"/>
    <w:basedOn w:val="702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Plain Table 5"/>
    <w:basedOn w:val="702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9">
    <w:name w:val="Grid Table 1 Light"/>
    <w:basedOn w:val="702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2"/>
    <w:basedOn w:val="70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basedOn w:val="70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4"/>
    <w:basedOn w:val="702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3">
    <w:name w:val="Grid Table 5 Dark"/>
    <w:basedOn w:val="70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14">
    <w:name w:val="Grid Table 6 Colorful"/>
    <w:basedOn w:val="702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15">
    <w:name w:val="Grid Table 7 Colorful"/>
    <w:basedOn w:val="702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List Table 1 Light"/>
    <w:basedOn w:val="702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List Table 2"/>
    <w:basedOn w:val="70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18">
    <w:name w:val="List Table 3"/>
    <w:basedOn w:val="702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List Table 4"/>
    <w:basedOn w:val="702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List Table 5 Dark"/>
    <w:basedOn w:val="702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21">
    <w:name w:val="List Table 6 Colorful"/>
    <w:basedOn w:val="702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22">
    <w:name w:val="List Table 7 Colorful"/>
    <w:basedOn w:val="702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Таблица простая 11"/>
    <w:basedOn w:val="702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4" w:customStyle="1">
    <w:name w:val="Таблица простая 21"/>
    <w:basedOn w:val="70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5" w:customStyle="1">
    <w:name w:val="Таблица простая 31"/>
    <w:basedOn w:val="702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6" w:customStyle="1">
    <w:name w:val="Таблица простая 41"/>
    <w:basedOn w:val="702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 w:customStyle="1">
    <w:name w:val="Таблица простая 51"/>
    <w:basedOn w:val="702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8" w:customStyle="1">
    <w:name w:val="Таблица-сетка 1 светлая1"/>
    <w:basedOn w:val="702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 w:customStyle="1">
    <w:name w:val="Таблица-сетка 21"/>
    <w:basedOn w:val="70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Таблица-сетка 31"/>
    <w:basedOn w:val="70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Таблица-сетка 41"/>
    <w:basedOn w:val="702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2" w:customStyle="1">
    <w:name w:val="Таблица-сетка 5 темная1"/>
    <w:basedOn w:val="70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33" w:customStyle="1">
    <w:name w:val="Таблица-сетка 6 цветная1"/>
    <w:basedOn w:val="702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4" w:customStyle="1">
    <w:name w:val="Таблица-сетка 7 цветная1"/>
    <w:basedOn w:val="702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Список-таблица 1 светлая1"/>
    <w:basedOn w:val="702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Список-таблица 21"/>
    <w:basedOn w:val="70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37" w:customStyle="1">
    <w:name w:val="Список-таблица 31"/>
    <w:basedOn w:val="702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Список-таблица 41"/>
    <w:basedOn w:val="702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 w:customStyle="1">
    <w:name w:val="Список-таблица 5 темная1"/>
    <w:basedOn w:val="702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40" w:customStyle="1">
    <w:name w:val="Список-таблица 6 цветная1"/>
    <w:basedOn w:val="702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41" w:customStyle="1">
    <w:name w:val="Список-таблица 7 цветная1"/>
    <w:basedOn w:val="702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character" w:styleId="742" w:customStyle="1">
    <w:name w:val="Caption Char"/>
    <w:uiPriority w:val="99"/>
  </w:style>
  <w:style w:type="character" w:styleId="743" w:customStyle="1">
    <w:name w:val="Heading 1 Char"/>
    <w:uiPriority w:val="9"/>
    <w:rPr>
      <w:rFonts w:ascii="Arial" w:hAnsi="Arial" w:eastAsia="Arial" w:cs="Arial"/>
      <w:sz w:val="40"/>
      <w:szCs w:val="40"/>
    </w:rPr>
  </w:style>
  <w:style w:type="character" w:styleId="744" w:customStyle="1">
    <w:name w:val="Heading 2 Char"/>
    <w:uiPriority w:val="9"/>
    <w:rPr>
      <w:rFonts w:ascii="Arial" w:hAnsi="Arial" w:eastAsia="Arial" w:cs="Arial"/>
      <w:sz w:val="34"/>
    </w:rPr>
  </w:style>
  <w:style w:type="character" w:styleId="745" w:customStyle="1">
    <w:name w:val="Heading 3 Char"/>
    <w:uiPriority w:val="9"/>
    <w:rPr>
      <w:rFonts w:ascii="Arial" w:hAnsi="Arial" w:eastAsia="Arial" w:cs="Arial"/>
      <w:sz w:val="30"/>
      <w:szCs w:val="30"/>
    </w:rPr>
  </w:style>
  <w:style w:type="character" w:styleId="746" w:customStyle="1">
    <w:name w:val="Heading 4 Char"/>
    <w:uiPriority w:val="9"/>
    <w:rPr>
      <w:rFonts w:ascii="Arial" w:hAnsi="Arial" w:eastAsia="Arial" w:cs="Arial"/>
      <w:b/>
      <w:bCs/>
      <w:sz w:val="26"/>
      <w:szCs w:val="26"/>
    </w:rPr>
  </w:style>
  <w:style w:type="character" w:styleId="747" w:customStyle="1">
    <w:name w:val="Heading 5 Char"/>
    <w:uiPriority w:val="9"/>
    <w:rPr>
      <w:rFonts w:ascii="Arial" w:hAnsi="Arial" w:eastAsia="Arial" w:cs="Arial"/>
      <w:b/>
      <w:bCs/>
      <w:sz w:val="24"/>
      <w:szCs w:val="24"/>
    </w:rPr>
  </w:style>
  <w:style w:type="character" w:styleId="748" w:customStyle="1">
    <w:name w:val="Heading 6 Char"/>
    <w:uiPriority w:val="9"/>
    <w:rPr>
      <w:rFonts w:ascii="Arial" w:hAnsi="Arial" w:eastAsia="Arial" w:cs="Arial"/>
      <w:b/>
      <w:bCs/>
      <w:sz w:val="22"/>
      <w:szCs w:val="22"/>
    </w:rPr>
  </w:style>
  <w:style w:type="character" w:styleId="749" w:customStyle="1">
    <w:name w:val="Heading 7 Char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50" w:customStyle="1">
    <w:name w:val="Heading 8 Char"/>
    <w:uiPriority w:val="9"/>
    <w:rPr>
      <w:rFonts w:ascii="Arial" w:hAnsi="Arial" w:eastAsia="Arial" w:cs="Arial"/>
      <w:i/>
      <w:iCs/>
      <w:sz w:val="22"/>
      <w:szCs w:val="22"/>
    </w:rPr>
  </w:style>
  <w:style w:type="character" w:styleId="751" w:customStyle="1">
    <w:name w:val="Heading 9 Char"/>
    <w:uiPriority w:val="9"/>
    <w:rPr>
      <w:rFonts w:ascii="Arial" w:hAnsi="Arial" w:eastAsia="Arial" w:cs="Arial"/>
      <w:i/>
      <w:iCs/>
      <w:sz w:val="21"/>
      <w:szCs w:val="21"/>
    </w:rPr>
  </w:style>
  <w:style w:type="character" w:styleId="752" w:customStyle="1">
    <w:name w:val="Title Char"/>
    <w:uiPriority w:val="10"/>
    <w:rPr>
      <w:sz w:val="48"/>
      <w:szCs w:val="48"/>
    </w:rPr>
  </w:style>
  <w:style w:type="character" w:styleId="753" w:customStyle="1">
    <w:name w:val="Subtitle Char"/>
    <w:uiPriority w:val="11"/>
    <w:rPr>
      <w:sz w:val="24"/>
      <w:szCs w:val="24"/>
    </w:rPr>
  </w:style>
  <w:style w:type="character" w:styleId="754" w:customStyle="1">
    <w:name w:val="Quote Char"/>
    <w:uiPriority w:val="29"/>
    <w:rPr>
      <w:i/>
    </w:rPr>
  </w:style>
  <w:style w:type="character" w:styleId="755" w:customStyle="1">
    <w:name w:val="Intense Quote Char"/>
    <w:uiPriority w:val="30"/>
    <w:rPr>
      <w:i/>
    </w:rPr>
  </w:style>
  <w:style w:type="character" w:styleId="756" w:customStyle="1">
    <w:name w:val="Footnote Text Char"/>
    <w:uiPriority w:val="99"/>
    <w:rPr>
      <w:sz w:val="18"/>
    </w:rPr>
  </w:style>
  <w:style w:type="character" w:styleId="757" w:customStyle="1">
    <w:name w:val="Endnote Text Char"/>
    <w:uiPriority w:val="99"/>
    <w:rPr>
      <w:sz w:val="20"/>
    </w:rPr>
  </w:style>
  <w:style w:type="character" w:styleId="758" w:customStyle="1">
    <w:name w:val="Заголовок 1 Знак"/>
    <w:link w:val="692"/>
    <w:uiPriority w:val="9"/>
    <w:rPr>
      <w:rFonts w:ascii="Arial" w:hAnsi="Arial" w:eastAsia="Arial" w:cs="Arial"/>
      <w:sz w:val="40"/>
      <w:szCs w:val="40"/>
    </w:rPr>
  </w:style>
  <w:style w:type="character" w:styleId="759" w:customStyle="1">
    <w:name w:val="Заголовок 2 Знак"/>
    <w:link w:val="693"/>
    <w:uiPriority w:val="9"/>
    <w:rPr>
      <w:rFonts w:ascii="Arial" w:hAnsi="Arial" w:eastAsia="Arial" w:cs="Arial"/>
      <w:sz w:val="34"/>
    </w:rPr>
  </w:style>
  <w:style w:type="character" w:styleId="760" w:customStyle="1">
    <w:name w:val="Заголовок 3 Знак"/>
    <w:link w:val="694"/>
    <w:uiPriority w:val="9"/>
    <w:rPr>
      <w:rFonts w:ascii="Arial" w:hAnsi="Arial" w:eastAsia="Arial" w:cs="Arial"/>
      <w:sz w:val="30"/>
      <w:szCs w:val="30"/>
    </w:rPr>
  </w:style>
  <w:style w:type="character" w:styleId="761" w:customStyle="1">
    <w:name w:val="Заголовок 4 Знак"/>
    <w:link w:val="695"/>
    <w:uiPriority w:val="9"/>
    <w:rPr>
      <w:rFonts w:ascii="Arial" w:hAnsi="Arial" w:eastAsia="Arial" w:cs="Arial"/>
      <w:b/>
      <w:bCs/>
      <w:sz w:val="26"/>
      <w:szCs w:val="26"/>
    </w:rPr>
  </w:style>
  <w:style w:type="character" w:styleId="762" w:customStyle="1">
    <w:name w:val="Заголовок 5 Знак"/>
    <w:link w:val="696"/>
    <w:uiPriority w:val="9"/>
    <w:rPr>
      <w:rFonts w:ascii="Arial" w:hAnsi="Arial" w:eastAsia="Arial" w:cs="Arial"/>
      <w:b/>
      <w:bCs/>
      <w:sz w:val="24"/>
      <w:szCs w:val="24"/>
    </w:rPr>
  </w:style>
  <w:style w:type="character" w:styleId="763" w:customStyle="1">
    <w:name w:val="Заголовок 6 Знак"/>
    <w:link w:val="697"/>
    <w:uiPriority w:val="9"/>
    <w:rPr>
      <w:rFonts w:ascii="Arial" w:hAnsi="Arial" w:eastAsia="Arial" w:cs="Arial"/>
      <w:b/>
      <w:bCs/>
      <w:sz w:val="22"/>
      <w:szCs w:val="22"/>
    </w:rPr>
  </w:style>
  <w:style w:type="character" w:styleId="764" w:customStyle="1">
    <w:name w:val="Заголовок 7 Знак"/>
    <w:link w:val="69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65" w:customStyle="1">
    <w:name w:val="Заголовок 8 Знак"/>
    <w:link w:val="699"/>
    <w:uiPriority w:val="9"/>
    <w:rPr>
      <w:rFonts w:ascii="Arial" w:hAnsi="Arial" w:eastAsia="Arial" w:cs="Arial"/>
      <w:i/>
      <w:iCs/>
      <w:sz w:val="22"/>
      <w:szCs w:val="22"/>
    </w:rPr>
  </w:style>
  <w:style w:type="character" w:styleId="766" w:customStyle="1">
    <w:name w:val="Заголовок 9 Знак"/>
    <w:link w:val="700"/>
    <w:uiPriority w:val="9"/>
    <w:rPr>
      <w:rFonts w:ascii="Arial" w:hAnsi="Arial" w:eastAsia="Arial" w:cs="Arial"/>
      <w:i/>
      <w:iCs/>
      <w:sz w:val="21"/>
      <w:szCs w:val="21"/>
    </w:rPr>
  </w:style>
  <w:style w:type="paragraph" w:styleId="767">
    <w:name w:val="List Paragraph"/>
    <w:basedOn w:val="691"/>
    <w:uiPriority w:val="34"/>
    <w:qFormat/>
    <w:pPr>
      <w:contextualSpacing/>
      <w:ind w:left="720"/>
    </w:pPr>
  </w:style>
  <w:style w:type="paragraph" w:styleId="768">
    <w:name w:val="No Spacing"/>
    <w:uiPriority w:val="1"/>
    <w:qFormat/>
    <w:rPr>
      <w:lang w:eastAsia="zh-CN"/>
    </w:rPr>
  </w:style>
  <w:style w:type="paragraph" w:styleId="769">
    <w:name w:val="Title"/>
    <w:basedOn w:val="691"/>
    <w:next w:val="691"/>
    <w:link w:val="77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70" w:customStyle="1">
    <w:name w:val="Заголовок Знак"/>
    <w:link w:val="769"/>
    <w:uiPriority w:val="10"/>
    <w:rPr>
      <w:sz w:val="48"/>
      <w:szCs w:val="48"/>
    </w:rPr>
  </w:style>
  <w:style w:type="paragraph" w:styleId="771">
    <w:name w:val="Subtitle"/>
    <w:basedOn w:val="691"/>
    <w:next w:val="691"/>
    <w:link w:val="772"/>
    <w:uiPriority w:val="11"/>
    <w:qFormat/>
    <w:pPr>
      <w:spacing w:before="200" w:after="200"/>
    </w:pPr>
    <w:rPr>
      <w:sz w:val="24"/>
    </w:rPr>
  </w:style>
  <w:style w:type="character" w:styleId="772" w:customStyle="1">
    <w:name w:val="Подзаголовок Знак"/>
    <w:link w:val="771"/>
    <w:uiPriority w:val="11"/>
    <w:rPr>
      <w:sz w:val="24"/>
      <w:szCs w:val="24"/>
    </w:rPr>
  </w:style>
  <w:style w:type="paragraph" w:styleId="773">
    <w:name w:val="Quote"/>
    <w:basedOn w:val="691"/>
    <w:next w:val="691"/>
    <w:link w:val="774"/>
    <w:uiPriority w:val="29"/>
    <w:qFormat/>
    <w:pPr>
      <w:ind w:left="720" w:right="720"/>
    </w:pPr>
    <w:rPr>
      <w:i/>
    </w:rPr>
  </w:style>
  <w:style w:type="character" w:styleId="774" w:customStyle="1">
    <w:name w:val="Цитата 2 Знак"/>
    <w:link w:val="773"/>
    <w:uiPriority w:val="29"/>
    <w:rPr>
      <w:i/>
    </w:rPr>
  </w:style>
  <w:style w:type="paragraph" w:styleId="775">
    <w:name w:val="Intense Quote"/>
    <w:basedOn w:val="691"/>
    <w:next w:val="691"/>
    <w:link w:val="77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6" w:customStyle="1">
    <w:name w:val="Выделенная цитата Знак"/>
    <w:link w:val="775"/>
    <w:uiPriority w:val="30"/>
    <w:rPr>
      <w:i/>
    </w:rPr>
  </w:style>
  <w:style w:type="paragraph" w:styleId="777">
    <w:name w:val="Header"/>
    <w:basedOn w:val="691"/>
    <w:link w:val="927"/>
    <w:uiPriority w:val="99"/>
    <w:pPr>
      <w:jc w:val="center"/>
      <w:tabs>
        <w:tab w:val="center" w:pos="4153" w:leader="none"/>
        <w:tab w:val="right" w:pos="8306" w:leader="none"/>
      </w:tabs>
    </w:pPr>
    <w:rPr>
      <w:sz w:val="16"/>
    </w:rPr>
  </w:style>
  <w:style w:type="character" w:styleId="778" w:customStyle="1">
    <w:name w:val="Header Char"/>
    <w:uiPriority w:val="99"/>
  </w:style>
  <w:style w:type="paragraph" w:styleId="779">
    <w:name w:val="Footer"/>
    <w:basedOn w:val="691"/>
    <w:link w:val="928"/>
    <w:pPr>
      <w:tabs>
        <w:tab w:val="center" w:pos="4677" w:leader="none"/>
        <w:tab w:val="right" w:pos="9355" w:leader="none"/>
      </w:tabs>
    </w:pPr>
    <w:rPr>
      <w:sz w:val="16"/>
    </w:rPr>
  </w:style>
  <w:style w:type="character" w:styleId="780" w:customStyle="1">
    <w:name w:val="Footer Char"/>
    <w:uiPriority w:val="99"/>
  </w:style>
  <w:style w:type="paragraph" w:styleId="781">
    <w:name w:val="Caption"/>
    <w:basedOn w:val="691"/>
    <w:next w:val="691"/>
    <w:link w:val="782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styleId="782" w:customStyle="1">
    <w:name w:val="Название объекта Знак"/>
    <w:link w:val="781"/>
    <w:uiPriority w:val="99"/>
  </w:style>
  <w:style w:type="table" w:styleId="783">
    <w:name w:val="Table Grid"/>
    <w:uiPriority w:val="59"/>
    <w:rPr>
      <w:lang w:eastAsia="zh-CN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4" w:customStyle="1">
    <w:name w:val="Table Grid Light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5" w:customStyle="1">
    <w:name w:val="Таблица простая 11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6" w:customStyle="1">
    <w:name w:val="Таблица простая 21"/>
    <w:uiPriority w:val="59"/>
    <w:rPr>
      <w:lang w:eastAsia="zh-CN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7" w:customStyle="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8" w:customStyle="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9" w:customStyle="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90" w:customStyle="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1" w:customStyle="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2" w:customStyle="1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3" w:customStyle="1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4" w:customStyle="1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5" w:customStyle="1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6" w:customStyle="1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7" w:customStyle="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8" w:customStyle="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9" w:customStyle="1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0" w:customStyle="1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1" w:customStyle="1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2" w:customStyle="1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3" w:customStyle="1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4" w:customStyle="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5" w:customStyle="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6" w:customStyle="1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7" w:customStyle="1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8" w:customStyle="1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9" w:customStyle="1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0" w:customStyle="1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1" w:customStyle="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2" w:customStyle="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3" w:customStyle="1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4" w:customStyle="1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5" w:customStyle="1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6" w:customStyle="1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7" w:customStyle="1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8" w:customStyle="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  <w:tblCellMar>
        <w:left w:w="0" w:type="dxa"/>
        <w:top w:w="0" w:type="dxa"/>
        <w:right w:w="0" w:type="dxa"/>
        <w:bottom w:w="0" w:type="dxa"/>
      </w:tblCellMar>
    </w:tblPr>
  </w:style>
  <w:style w:type="table" w:styleId="819" w:customStyle="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  <w:tblCellMar>
        <w:left w:w="0" w:type="dxa"/>
        <w:top w:w="0" w:type="dxa"/>
        <w:right w:w="0" w:type="dxa"/>
        <w:bottom w:w="0" w:type="dxa"/>
      </w:tblCellMar>
    </w:tblPr>
  </w:style>
  <w:style w:type="table" w:styleId="820" w:customStyle="1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  <w:tblCellMar>
        <w:left w:w="0" w:type="dxa"/>
        <w:top w:w="0" w:type="dxa"/>
        <w:right w:w="0" w:type="dxa"/>
        <w:bottom w:w="0" w:type="dxa"/>
      </w:tblCellMar>
    </w:tblPr>
  </w:style>
  <w:style w:type="table" w:styleId="821" w:customStyle="1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  <w:tblCellMar>
        <w:left w:w="0" w:type="dxa"/>
        <w:top w:w="0" w:type="dxa"/>
        <w:right w:w="0" w:type="dxa"/>
        <w:bottom w:w="0" w:type="dxa"/>
      </w:tblCellMar>
    </w:tblPr>
  </w:style>
  <w:style w:type="table" w:styleId="822" w:customStyle="1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  <w:tblCellMar>
        <w:left w:w="0" w:type="dxa"/>
        <w:top w:w="0" w:type="dxa"/>
        <w:right w:w="0" w:type="dxa"/>
        <w:bottom w:w="0" w:type="dxa"/>
      </w:tblCellMar>
    </w:tblPr>
  </w:style>
  <w:style w:type="table" w:styleId="823" w:customStyle="1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  <w:tblCellMar>
        <w:left w:w="0" w:type="dxa"/>
        <w:top w:w="0" w:type="dxa"/>
        <w:right w:w="0" w:type="dxa"/>
        <w:bottom w:w="0" w:type="dxa"/>
      </w:tblCellMar>
    </w:tblPr>
  </w:style>
  <w:style w:type="table" w:styleId="824" w:customStyle="1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  <w:tblCellMar>
        <w:left w:w="0" w:type="dxa"/>
        <w:top w:w="0" w:type="dxa"/>
        <w:right w:w="0" w:type="dxa"/>
        <w:bottom w:w="0" w:type="dxa"/>
      </w:tblCellMar>
    </w:tblPr>
  </w:style>
  <w:style w:type="table" w:styleId="825" w:customStyle="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6" w:customStyle="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7" w:customStyle="1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8" w:customStyle="1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9" w:customStyle="1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0" w:customStyle="1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1" w:customStyle="1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2" w:customStyle="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3" w:customStyle="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4" w:customStyle="1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5" w:customStyle="1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6" w:customStyle="1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7" w:customStyle="1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8" w:customStyle="1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9" w:customStyle="1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40" w:customStyle="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41" w:customStyle="1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42" w:customStyle="1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43" w:customStyle="1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44" w:customStyle="1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45" w:customStyle="1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46" w:customStyle="1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7" w:customStyle="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8" w:customStyle="1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9" w:customStyle="1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0" w:customStyle="1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1" w:customStyle="1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2" w:customStyle="1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3" w:customStyle="1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4" w:customStyle="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5" w:customStyle="1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6" w:customStyle="1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7" w:customStyle="1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8" w:customStyle="1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9" w:customStyle="1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0" w:customStyle="1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1" w:customStyle="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2" w:customStyle="1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3" w:customStyle="1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4" w:customStyle="1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5" w:customStyle="1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6" w:customStyle="1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7" w:customStyle="1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  <w:tblCellMar>
        <w:left w:w="0" w:type="dxa"/>
        <w:top w:w="0" w:type="dxa"/>
        <w:right w:w="0" w:type="dxa"/>
        <w:bottom w:w="0" w:type="dxa"/>
      </w:tblCellMar>
    </w:tblPr>
  </w:style>
  <w:style w:type="table" w:styleId="868" w:customStyle="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  <w:tblCellMar>
        <w:left w:w="0" w:type="dxa"/>
        <w:top w:w="0" w:type="dxa"/>
        <w:right w:w="0" w:type="dxa"/>
        <w:bottom w:w="0" w:type="dxa"/>
      </w:tblCellMar>
    </w:tblPr>
  </w:style>
  <w:style w:type="table" w:styleId="869" w:customStyle="1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  <w:tblCellMar>
        <w:left w:w="0" w:type="dxa"/>
        <w:top w:w="0" w:type="dxa"/>
        <w:right w:w="0" w:type="dxa"/>
        <w:bottom w:w="0" w:type="dxa"/>
      </w:tblCellMar>
    </w:tblPr>
  </w:style>
  <w:style w:type="table" w:styleId="870" w:customStyle="1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  <w:tblCellMar>
        <w:left w:w="0" w:type="dxa"/>
        <w:top w:w="0" w:type="dxa"/>
        <w:right w:w="0" w:type="dxa"/>
        <w:bottom w:w="0" w:type="dxa"/>
      </w:tblCellMar>
    </w:tblPr>
  </w:style>
  <w:style w:type="table" w:styleId="871" w:customStyle="1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  <w:tblCellMar>
        <w:left w:w="0" w:type="dxa"/>
        <w:top w:w="0" w:type="dxa"/>
        <w:right w:w="0" w:type="dxa"/>
        <w:bottom w:w="0" w:type="dxa"/>
      </w:tblCellMar>
    </w:tblPr>
  </w:style>
  <w:style w:type="table" w:styleId="872" w:customStyle="1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  <w:tblCellMar>
        <w:left w:w="0" w:type="dxa"/>
        <w:top w:w="0" w:type="dxa"/>
        <w:right w:w="0" w:type="dxa"/>
        <w:bottom w:w="0" w:type="dxa"/>
      </w:tblCellMar>
    </w:tblPr>
  </w:style>
  <w:style w:type="table" w:styleId="873" w:customStyle="1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  <w:tblCellMar>
        <w:left w:w="0" w:type="dxa"/>
        <w:top w:w="0" w:type="dxa"/>
        <w:right w:w="0" w:type="dxa"/>
        <w:bottom w:w="0" w:type="dxa"/>
      </w:tblCellMar>
    </w:tblPr>
  </w:style>
  <w:style w:type="table" w:styleId="874" w:customStyle="1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5" w:customStyle="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6" w:customStyle="1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7" w:customStyle="1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8" w:customStyle="1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9" w:customStyle="1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0" w:customStyle="1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1" w:customStyle="1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2" w:customStyle="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3" w:customStyle="1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4" w:customStyle="1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5" w:customStyle="1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6" w:customStyle="1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7" w:customStyle="1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8" w:customStyle="1">
    <w:name w:val="Lined - Accent"/>
    <w:uiPriority w:val="99"/>
    <w:rPr>
      <w:color w:val="404040"/>
      <w:lang w:eastAsia="ko-KR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89" w:customStyle="1">
    <w:name w:val="Lined - Accent 1"/>
    <w:uiPriority w:val="99"/>
    <w:rPr>
      <w:color w:val="404040"/>
      <w:lang w:eastAsia="ko-KR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90" w:customStyle="1">
    <w:name w:val="Lined - Accent 2"/>
    <w:uiPriority w:val="99"/>
    <w:rPr>
      <w:color w:val="404040"/>
      <w:lang w:eastAsia="ko-KR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91" w:customStyle="1">
    <w:name w:val="Lined - Accent 3"/>
    <w:uiPriority w:val="99"/>
    <w:rPr>
      <w:color w:val="404040"/>
      <w:lang w:eastAsia="ko-KR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92" w:customStyle="1">
    <w:name w:val="Lined - Accent 4"/>
    <w:uiPriority w:val="99"/>
    <w:rPr>
      <w:color w:val="404040"/>
      <w:lang w:eastAsia="ko-KR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93" w:customStyle="1">
    <w:name w:val="Lined - Accent 5"/>
    <w:uiPriority w:val="99"/>
    <w:rPr>
      <w:color w:val="404040"/>
      <w:lang w:eastAsia="ko-KR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94" w:customStyle="1">
    <w:name w:val="Lined - Accent 6"/>
    <w:uiPriority w:val="99"/>
    <w:rPr>
      <w:color w:val="404040"/>
      <w:lang w:eastAsia="ko-KR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95" w:customStyle="1">
    <w:name w:val="Bordered &amp; Lined - Accent"/>
    <w:uiPriority w:val="99"/>
    <w:rPr>
      <w:color w:val="404040"/>
      <w:lang w:eastAsia="ko-KR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6" w:customStyle="1">
    <w:name w:val="Bordered &amp; Lined - Accent 1"/>
    <w:uiPriority w:val="99"/>
    <w:rPr>
      <w:color w:val="404040"/>
      <w:lang w:eastAsia="ko-KR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7" w:customStyle="1">
    <w:name w:val="Bordered &amp; Lined - Accent 2"/>
    <w:uiPriority w:val="99"/>
    <w:rPr>
      <w:color w:val="404040"/>
      <w:lang w:eastAsia="ko-KR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8" w:customStyle="1">
    <w:name w:val="Bordered &amp; Lined - Accent 3"/>
    <w:uiPriority w:val="99"/>
    <w:rPr>
      <w:color w:val="404040"/>
      <w:lang w:eastAsia="ko-KR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9" w:customStyle="1">
    <w:name w:val="Bordered &amp; Lined - Accent 4"/>
    <w:uiPriority w:val="99"/>
    <w:rPr>
      <w:color w:val="404040"/>
      <w:lang w:eastAsia="ko-KR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0" w:customStyle="1">
    <w:name w:val="Bordered &amp; Lined - Accent 5"/>
    <w:uiPriority w:val="99"/>
    <w:rPr>
      <w:color w:val="404040"/>
      <w:lang w:eastAsia="ko-KR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1" w:customStyle="1">
    <w:name w:val="Bordered &amp; Lined - Accent 6"/>
    <w:uiPriority w:val="99"/>
    <w:rPr>
      <w:color w:val="404040"/>
      <w:lang w:eastAsia="ko-KR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2" w:customStyle="1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3" w:customStyle="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4" w:customStyle="1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5" w:customStyle="1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6" w:customStyle="1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7" w:customStyle="1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8" w:customStyle="1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character" w:styleId="909">
    <w:name w:val="Hyperlink"/>
    <w:uiPriority w:val="99"/>
    <w:unhideWhenUsed/>
    <w:rPr>
      <w:color w:val="0000ff"/>
      <w:u w:val="single"/>
    </w:rPr>
  </w:style>
  <w:style w:type="paragraph" w:styleId="910">
    <w:name w:val="footnote text"/>
    <w:basedOn w:val="691"/>
    <w:link w:val="911"/>
    <w:uiPriority w:val="99"/>
    <w:semiHidden/>
    <w:unhideWhenUsed/>
    <w:pPr>
      <w:spacing w:after="40" w:line="240" w:lineRule="auto"/>
    </w:pPr>
    <w:rPr>
      <w:sz w:val="18"/>
    </w:rPr>
  </w:style>
  <w:style w:type="character" w:styleId="911" w:customStyle="1">
    <w:name w:val="Текст сноски Знак"/>
    <w:link w:val="910"/>
    <w:uiPriority w:val="99"/>
    <w:rPr>
      <w:sz w:val="18"/>
    </w:rPr>
  </w:style>
  <w:style w:type="character" w:styleId="912">
    <w:name w:val="footnote reference"/>
    <w:uiPriority w:val="99"/>
    <w:unhideWhenUsed/>
    <w:rPr>
      <w:vertAlign w:val="superscript"/>
    </w:rPr>
  </w:style>
  <w:style w:type="paragraph" w:styleId="913">
    <w:name w:val="endnote text"/>
    <w:basedOn w:val="691"/>
    <w:link w:val="914"/>
    <w:uiPriority w:val="99"/>
    <w:semiHidden/>
    <w:unhideWhenUsed/>
    <w:pPr>
      <w:spacing w:line="240" w:lineRule="auto"/>
    </w:pPr>
    <w:rPr>
      <w:sz w:val="20"/>
    </w:rPr>
  </w:style>
  <w:style w:type="character" w:styleId="914" w:customStyle="1">
    <w:name w:val="Текст концевой сноски Знак"/>
    <w:link w:val="913"/>
    <w:uiPriority w:val="99"/>
    <w:rPr>
      <w:sz w:val="20"/>
    </w:rPr>
  </w:style>
  <w:style w:type="character" w:styleId="915">
    <w:name w:val="endnote reference"/>
    <w:uiPriority w:val="99"/>
    <w:semiHidden/>
    <w:unhideWhenUsed/>
    <w:rPr>
      <w:vertAlign w:val="superscript"/>
    </w:rPr>
  </w:style>
  <w:style w:type="paragraph" w:styleId="916">
    <w:name w:val="toc 1"/>
    <w:basedOn w:val="691"/>
    <w:next w:val="691"/>
    <w:uiPriority w:val="39"/>
    <w:unhideWhenUsed/>
    <w:pPr>
      <w:ind w:firstLine="0"/>
      <w:spacing w:after="57"/>
    </w:pPr>
  </w:style>
  <w:style w:type="paragraph" w:styleId="917">
    <w:name w:val="toc 2"/>
    <w:basedOn w:val="691"/>
    <w:next w:val="691"/>
    <w:uiPriority w:val="39"/>
    <w:unhideWhenUsed/>
    <w:pPr>
      <w:ind w:left="283" w:firstLine="0"/>
      <w:spacing w:after="57"/>
    </w:pPr>
  </w:style>
  <w:style w:type="paragraph" w:styleId="918">
    <w:name w:val="toc 3"/>
    <w:basedOn w:val="691"/>
    <w:next w:val="691"/>
    <w:uiPriority w:val="39"/>
    <w:unhideWhenUsed/>
    <w:pPr>
      <w:ind w:left="567" w:firstLine="0"/>
      <w:spacing w:after="57"/>
    </w:pPr>
  </w:style>
  <w:style w:type="paragraph" w:styleId="919">
    <w:name w:val="toc 4"/>
    <w:basedOn w:val="691"/>
    <w:next w:val="691"/>
    <w:uiPriority w:val="39"/>
    <w:unhideWhenUsed/>
    <w:pPr>
      <w:ind w:left="850" w:firstLine="0"/>
      <w:spacing w:after="57"/>
    </w:pPr>
  </w:style>
  <w:style w:type="paragraph" w:styleId="920">
    <w:name w:val="toc 5"/>
    <w:basedOn w:val="691"/>
    <w:next w:val="691"/>
    <w:uiPriority w:val="39"/>
    <w:unhideWhenUsed/>
    <w:pPr>
      <w:ind w:left="1134" w:firstLine="0"/>
      <w:spacing w:after="57"/>
    </w:pPr>
  </w:style>
  <w:style w:type="paragraph" w:styleId="921">
    <w:name w:val="toc 6"/>
    <w:basedOn w:val="691"/>
    <w:next w:val="691"/>
    <w:uiPriority w:val="39"/>
    <w:unhideWhenUsed/>
    <w:pPr>
      <w:ind w:left="1417" w:firstLine="0"/>
      <w:spacing w:after="57"/>
    </w:pPr>
  </w:style>
  <w:style w:type="paragraph" w:styleId="922">
    <w:name w:val="toc 7"/>
    <w:basedOn w:val="691"/>
    <w:next w:val="691"/>
    <w:uiPriority w:val="39"/>
    <w:unhideWhenUsed/>
    <w:pPr>
      <w:ind w:left="1701" w:firstLine="0"/>
      <w:spacing w:after="57"/>
    </w:pPr>
  </w:style>
  <w:style w:type="paragraph" w:styleId="923">
    <w:name w:val="toc 8"/>
    <w:basedOn w:val="691"/>
    <w:next w:val="691"/>
    <w:uiPriority w:val="39"/>
    <w:unhideWhenUsed/>
    <w:pPr>
      <w:ind w:left="1984" w:firstLine="0"/>
      <w:spacing w:after="57"/>
    </w:pPr>
  </w:style>
  <w:style w:type="paragraph" w:styleId="924">
    <w:name w:val="toc 9"/>
    <w:basedOn w:val="691"/>
    <w:next w:val="691"/>
    <w:uiPriority w:val="39"/>
    <w:unhideWhenUsed/>
    <w:pPr>
      <w:ind w:left="2268" w:firstLine="0"/>
      <w:spacing w:after="57"/>
    </w:pPr>
  </w:style>
  <w:style w:type="paragraph" w:styleId="925">
    <w:name w:val="TOC Heading"/>
    <w:uiPriority w:val="39"/>
    <w:unhideWhenUsed/>
    <w:rPr>
      <w:lang w:eastAsia="zh-CN"/>
    </w:rPr>
  </w:style>
  <w:style w:type="paragraph" w:styleId="926">
    <w:name w:val="table of figures"/>
    <w:basedOn w:val="691"/>
    <w:next w:val="691"/>
    <w:uiPriority w:val="99"/>
    <w:unhideWhenUsed/>
  </w:style>
  <w:style w:type="character" w:styleId="927" w:customStyle="1">
    <w:name w:val="Верхний колонтитул Знак"/>
    <w:link w:val="777"/>
    <w:uiPriority w:val="99"/>
    <w:rPr>
      <w:sz w:val="16"/>
      <w:lang w:bidi="ar-SA"/>
    </w:rPr>
  </w:style>
  <w:style w:type="character" w:styleId="928" w:customStyle="1">
    <w:name w:val="Нижний колонтитул Знак"/>
    <w:link w:val="779"/>
    <w:rPr>
      <w:sz w:val="16"/>
      <w:szCs w:val="24"/>
      <w:lang w:bidi="ar-SA"/>
    </w:rPr>
  </w:style>
  <w:style w:type="paragraph" w:styleId="929" w:customStyle="1">
    <w:name w:val="Форма"/>
    <w:rPr>
      <w:sz w:val="28"/>
      <w:szCs w:val="28"/>
    </w:rPr>
  </w:style>
  <w:style w:type="paragraph" w:styleId="930" w:customStyle="1">
    <w:name w:val="Регистр"/>
    <w:rPr>
      <w:sz w:val="28"/>
    </w:rPr>
  </w:style>
  <w:style w:type="paragraph" w:styleId="931" w:customStyle="1">
    <w:name w:val="Исполнитель"/>
    <w:basedOn w:val="932"/>
    <w:pPr>
      <w:ind w:firstLine="0"/>
      <w:jc w:val="left"/>
      <w:spacing w:line="240" w:lineRule="exact"/>
    </w:pPr>
    <w:rPr>
      <w:sz w:val="24"/>
      <w:szCs w:val="20"/>
    </w:rPr>
  </w:style>
  <w:style w:type="paragraph" w:styleId="932">
    <w:name w:val="Body Text"/>
    <w:basedOn w:val="691"/>
    <w:link w:val="933"/>
    <w:rPr>
      <w:lang w:val="en-US" w:eastAsia="en-US"/>
    </w:rPr>
  </w:style>
  <w:style w:type="character" w:styleId="933" w:customStyle="1">
    <w:name w:val="Основной текст Знак"/>
    <w:link w:val="932"/>
    <w:rPr>
      <w:sz w:val="28"/>
      <w:szCs w:val="24"/>
    </w:rPr>
  </w:style>
  <w:style w:type="paragraph" w:styleId="934" w:customStyle="1">
    <w:name w:val="Заголовок к тексту"/>
    <w:basedOn w:val="691"/>
    <w:next w:val="932"/>
    <w:pPr>
      <w:ind w:firstLine="0"/>
      <w:jc w:val="left"/>
      <w:spacing w:after="480" w:line="240" w:lineRule="exact"/>
    </w:pPr>
    <w:rPr>
      <w:b/>
      <w:szCs w:val="20"/>
    </w:rPr>
  </w:style>
  <w:style w:type="paragraph" w:styleId="935" w:customStyle="1">
    <w:name w:val="ConsPlusNormal"/>
    <w:rPr>
      <w:sz w:val="28"/>
      <w:szCs w:val="28"/>
    </w:rPr>
  </w:style>
  <w:style w:type="paragraph" w:styleId="936">
    <w:name w:val="Balloon Text"/>
    <w:basedOn w:val="691"/>
    <w:link w:val="937"/>
    <w:pPr>
      <w:spacing w:line="240" w:lineRule="auto"/>
    </w:pPr>
    <w:rPr>
      <w:rFonts w:ascii="Tahoma" w:hAnsi="Tahoma"/>
      <w:sz w:val="16"/>
      <w:szCs w:val="16"/>
      <w:lang w:val="en-US" w:eastAsia="en-US"/>
    </w:rPr>
  </w:style>
  <w:style w:type="character" w:styleId="937" w:customStyle="1">
    <w:name w:val="Текст выноски Знак"/>
    <w:link w:val="936"/>
    <w:rPr>
      <w:rFonts w:ascii="Tahoma" w:hAnsi="Tahoma" w:cs="Tahoma"/>
      <w:sz w:val="16"/>
      <w:szCs w:val="16"/>
    </w:rPr>
  </w:style>
  <w:style w:type="paragraph" w:styleId="938" w:customStyle="1">
    <w:name w:val="Название объекта1"/>
    <w:basedOn w:val="691"/>
    <w:next w:val="691"/>
    <w:uiPriority w:val="35"/>
    <w:semiHidden/>
    <w:unhideWhenUsed/>
    <w:qFormat/>
    <w:pPr>
      <w:ind w:firstLine="0"/>
      <w:jc w:val="left"/>
      <w:spacing w:after="200" w:line="240" w:lineRule="auto"/>
    </w:pPr>
    <w:rPr>
      <w:rFonts w:ascii="Calibri" w:hAnsi="Calibri" w:eastAsia="Calibri"/>
      <w:i/>
      <w:iCs/>
      <w:color w:val="1f497d"/>
      <w:sz w:val="18"/>
      <w:szCs w:val="18"/>
      <w:lang w:eastAsia="en-US"/>
    </w:rPr>
  </w:style>
  <w:style w:type="paragraph" w:styleId="939" w:customStyle="1">
    <w:name w:val="formattext"/>
    <w:pPr>
      <w:spacing w:before="100" w:beforeAutospacing="1" w:after="100" w:afterAutospacing="1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4"/>
      <w:szCs w:val="24"/>
    </w:rPr>
  </w:style>
  <w:style w:type="paragraph" w:styleId="940">
    <w:name w:val="annotation text"/>
    <w:basedOn w:val="691"/>
    <w:link w:val="941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941" w:customStyle="1">
    <w:name w:val="Текст примечания Знак"/>
    <w:basedOn w:val="701"/>
    <w:link w:val="940"/>
    <w:uiPriority w:val="99"/>
    <w:semiHidden/>
  </w:style>
  <w:style w:type="character" w:styleId="942">
    <w:name w:val="annotation reference"/>
    <w:basedOn w:val="701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CROC Inc.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krasnykh-ayu</cp:lastModifiedBy>
  <cp:revision>28</cp:revision>
  <dcterms:created xsi:type="dcterms:W3CDTF">2026-02-25T05:44:00Z</dcterms:created>
  <dcterms:modified xsi:type="dcterms:W3CDTF">2026-08-11T04:01:42Z</dcterms:modified>
  <cp:version>917504</cp:version>
</cp:coreProperties>
</file>