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9168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00"/>
                              <w:ind w:firstLine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95301" cy="741515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54382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95300" cy="7415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6.87pt;height:58.39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02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502791680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00"/>
                        <w:ind w:firstLine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95301" cy="741515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4382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95300" cy="7415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6.87pt;height:58.39pt;mso-wrap-distance-left:0.00pt;mso-wrap-distance-top:0.00pt;mso-wrap-distance-right:0.00pt;mso-wrap-distance-bottom:0.00pt;rotation:0;" stroked="false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02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Проект вносится Главой города Перми</w:t>
      </w:r>
      <w:r/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93"/>
        <w:jc w:val="center"/>
        <w:spacing w:after="480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разрешении безвозмездной передачи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движимого имущества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из </w:t>
      </w:r>
      <w:r>
        <w:rPr>
          <w:rFonts w:ascii="Times New Roman" w:hAnsi="Times New Roman" w:cs="Times New Roman"/>
          <w:b/>
          <w:sz w:val="28"/>
          <w:szCs w:val="28"/>
        </w:rPr>
        <w:t xml:space="preserve">собственности муниципального образования город Пермь в собственность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93"/>
        <w:ind w:firstLine="709"/>
        <w:jc w:val="both"/>
        <w:spacing w:line="24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основании </w:t>
      </w:r>
      <w:r>
        <w:rPr>
          <w:rFonts w:ascii="Times New Roman" w:hAnsi="Times New Roman" w:cs="Times New Roman"/>
          <w:sz w:val="28"/>
        </w:rPr>
        <w:t xml:space="preserve">ф</w:t>
      </w:r>
      <w:r>
        <w:rPr>
          <w:rFonts w:ascii="Times New Roman" w:hAnsi="Times New Roman" w:cs="Times New Roman"/>
          <w:sz w:val="28"/>
        </w:rPr>
        <w:t xml:space="preserve">едеральн</w:t>
      </w:r>
      <w:r>
        <w:rPr>
          <w:rFonts w:ascii="Times New Roman" w:hAnsi="Times New Roman" w:cs="Times New Roman"/>
          <w:sz w:val="28"/>
        </w:rPr>
        <w:t xml:space="preserve">ых</w:t>
      </w:r>
      <w:r>
        <w:rPr>
          <w:rFonts w:ascii="Times New Roman" w:hAnsi="Times New Roman" w:cs="Times New Roman"/>
          <w:sz w:val="28"/>
        </w:rPr>
        <w:t xml:space="preserve"> закон</w:t>
      </w:r>
      <w:r>
        <w:rPr>
          <w:rFonts w:ascii="Times New Roman" w:hAnsi="Times New Roman" w:cs="Times New Roman"/>
          <w:sz w:val="28"/>
        </w:rPr>
        <w:t xml:space="preserve">ов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06</w:t>
      </w:r>
      <w:r>
        <w:rPr>
          <w:rFonts w:ascii="Times New Roman" w:hAnsi="Times New Roman" w:cs="Times New Roman"/>
          <w:sz w:val="28"/>
        </w:rPr>
        <w:t xml:space="preserve">.</w:t>
      </w:r>
      <w:r>
        <w:rPr>
          <w:rFonts w:ascii="Times New Roman" w:hAnsi="Times New Roman" w:cs="Times New Roman"/>
          <w:sz w:val="28"/>
        </w:rPr>
        <w:t xml:space="preserve">10.2003</w:t>
      </w:r>
      <w:r>
        <w:rPr>
          <w:rFonts w:ascii="Times New Roman" w:hAnsi="Times New Roman" w:cs="Times New Roman"/>
          <w:sz w:val="28"/>
        </w:rPr>
        <w:t xml:space="preserve"> № 1</w:t>
      </w:r>
      <w:r>
        <w:rPr>
          <w:rFonts w:ascii="Times New Roman" w:hAnsi="Times New Roman" w:cs="Times New Roman"/>
          <w:sz w:val="28"/>
        </w:rPr>
        <w:t xml:space="preserve">31</w:t>
      </w:r>
      <w:r>
        <w:rPr>
          <w:rFonts w:ascii="Times New Roman" w:hAnsi="Times New Roman" w:cs="Times New Roman"/>
          <w:sz w:val="28"/>
        </w:rPr>
        <w:t xml:space="preserve">-ФЗ «Об общих принципах организации местного самоуправления в Ро</w:t>
      </w:r>
      <w:r>
        <w:rPr>
          <w:rFonts w:ascii="Times New Roman" w:hAnsi="Times New Roman" w:cs="Times New Roman"/>
          <w:sz w:val="28"/>
        </w:rPr>
        <w:t xml:space="preserve">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от 20.03.2025 </w:t>
      </w:r>
      <w:r>
        <w:rPr>
          <w:rFonts w:ascii="Times New Roman" w:hAnsi="Times New Roman" w:cs="Times New Roman"/>
          <w:sz w:val="28"/>
        </w:rPr>
        <w:t xml:space="preserve">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 xml:space="preserve">Устава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3"/>
        <w:jc w:val="center"/>
        <w:spacing w:before="240" w:after="240" w:line="240" w:lineRule="auto"/>
        <w:widowControl/>
        <w:rPr>
          <w:rFonts w:ascii="Times New Roman" w:hAnsi="Times New Roman" w:cs="Times New Roman"/>
          <w:b/>
          <w:spacing w:val="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cs="Times New Roman"/>
          <w:b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pacing w:val="5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pacing w:val="50"/>
          <w:sz w:val="28"/>
          <w:szCs w:val="28"/>
        </w:rPr>
      </w:r>
      <w:r>
        <w:rPr>
          <w:rFonts w:ascii="Times New Roman" w:hAnsi="Times New Roman" w:cs="Times New Roman"/>
          <w:b/>
          <w:spacing w:val="50"/>
          <w:sz w:val="28"/>
          <w:szCs w:val="28"/>
        </w:rPr>
      </w:r>
    </w:p>
    <w:p>
      <w:pPr>
        <w:pStyle w:val="895"/>
        <w:ind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Разрешить администрации гор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ода Перми передать безвозмездно из собственности муниципального образования город Пермь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собственность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движимое имущество</w:t>
      </w:r>
      <w:r>
        <w:rPr>
          <w:rFonts w:ascii="Times New Roman" w:hAnsi="Times New Roman" w:eastAsia="TimesNewRomanPSMT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к 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настоящему решению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95"/>
        <w:ind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Передачу имущества муниципального образования город Пермь, указанного в пункте 1 настоящего решения, осуществлять в соответствии с законодательством.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709"/>
        <w:jc w:val="both"/>
        <w:spacing w:line="240" w:lineRule="auto"/>
        <w:tabs>
          <w:tab w:val="left" w:pos="0" w:leader="none"/>
        </w:tabs>
      </w:pPr>
      <w:r>
        <w:rPr>
          <w:sz w:val="28"/>
          <w:szCs w:val="28"/>
        </w:rPr>
        <w:t xml:space="preserve">3. Настоящее решение вступает в силу со дня его подписания.</w:t>
      </w:r>
      <w:r>
        <w:rPr>
          <w:sz w:val="28"/>
          <w:szCs w:val="28"/>
        </w:rPr>
      </w:r>
      <w:r/>
    </w:p>
    <w:p>
      <w:pPr>
        <w:ind w:firstLine="709"/>
        <w:jc w:val="both"/>
        <w:spacing w:line="240" w:lineRule="auto"/>
        <w:tabs>
          <w:tab w:val="left" w:pos="0" w:leader="none"/>
        </w:tabs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размещения в сетевом издании «Официальны</w:t>
      </w:r>
      <w:r>
        <w:rPr>
          <w:sz w:val="28"/>
          <w:szCs w:val="28"/>
        </w:rPr>
        <w:t xml:space="preserve">й сайт муниципального образования город Пермь www.gorodperm.ru».</w:t>
      </w:r>
      <w:r>
        <w:rPr>
          <w:sz w:val="28"/>
          <w:szCs w:val="28"/>
        </w:rPr>
      </w:r>
      <w:r/>
    </w:p>
    <w:p>
      <w:pPr>
        <w:ind w:firstLine="709"/>
        <w:jc w:val="both"/>
        <w:spacing w:line="24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решения возложить на комитет Пермской городской Думы по инвестициям и управлению муниципальными ресурсами.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Д.В. Малютин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sectPr>
          <w:headerReference w:type="default" r:id="rId9"/>
          <w:footerReference w:type="first" r:id="rId11"/>
          <w:footnotePr/>
          <w:endnotePr/>
          <w:type w:val="nextPage"/>
          <w:pgSz w:w="11906" w:h="16838" w:orient="portrait"/>
          <w:pgMar w:top="363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к решению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199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движимого имущества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планируем</w:t>
      </w:r>
      <w:r>
        <w:rPr>
          <w:b/>
          <w:sz w:val="28"/>
          <w:szCs w:val="28"/>
        </w:rPr>
        <w:t xml:space="preserve">ого</w:t>
      </w:r>
      <w:r>
        <w:rPr>
          <w:b/>
          <w:sz w:val="28"/>
          <w:szCs w:val="28"/>
        </w:rPr>
        <w:t xml:space="preserve"> к передаче в собственность </w:t>
      </w:r>
      <w:r>
        <w:rPr>
          <w:b/>
          <w:sz w:val="28"/>
          <w:szCs w:val="28"/>
        </w:rPr>
        <w:t xml:space="preserve">Российской Федерации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pPr w:horzAnchor="margin" w:tblpXSpec="center" w:vertAnchor="text" w:tblpY="393" w:leftFromText="180" w:topFromText="0" w:rightFromText="180" w:bottomFromText="0"/>
        <w:tblW w:w="494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600" w:firstRow="0" w:lastRow="0" w:firstColumn="0" w:lastColumn="0" w:noHBand="1" w:noVBand="1"/>
      </w:tblPr>
      <w:tblGrid>
        <w:gridCol w:w="664"/>
        <w:gridCol w:w="1773"/>
        <w:gridCol w:w="6407"/>
        <w:gridCol w:w="1349"/>
        <w:gridCol w:w="3468"/>
        <w:gridCol w:w="1735"/>
      </w:tblGrid>
      <w:tr>
        <w:tblPrEx/>
        <w:trPr>
          <w:trHeight w:val="0"/>
          <w:tblHeader/>
        </w:trPr>
        <w:tc>
          <w:tcPr>
            <w:tcW w:w="664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Реестровый номер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Наименование имущества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Год выпуска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аводской номер/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гос. номер/рег. знак, номер шасси, номер двигателя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Балансовая стоимость, 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Передвижная ремонтная химическая мастерская ПРХМ-1 </w:t>
              <w:br/>
              <w:t xml:space="preserve">на шасси автомобиля ГАЗ-66 и автоприцепа ИАПЗ-738 (3212)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1977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30068,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0087551, 1395975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1 619 000,00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Передвижная ремонтная химическая мастерская ПРХМ-1 </w:t>
              <w:br/>
              <w:t xml:space="preserve">на шасси автомобиля ГАЗ-66 и автоприцепа ИАПЗ-738 (16544)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1972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083,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2980, 208898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1 619 000,00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Передвижная ремонтная химическая мастерская ПРХМ-1 </w:t>
              <w:br/>
              <w:t xml:space="preserve">на шасси автомобиля ГАЗ-66 и автоприцепа ИАПЗ-738 (3272)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1972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085,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2981, 562036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1 619 000,00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Передвижная ремонтная химическая мастерская ПРХМ-1 </w:t>
              <w:br/>
              <w:t xml:space="preserve">на шасси автомобиля ГАЗ-66 и автоприцепа ИАПЗ-738 (154987)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1994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1001, 0761747, 513*56147-94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1 619 000,00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Передвижная ремонтная химическая мастерская ПРХМ-1 </w:t>
              <w:br/>
              <w:t xml:space="preserve">на шасси автомобиля ГАЗ-66 и автоприцепа ИАПЗ-738 (07935)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3044, 0587018, 136922-89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1 619 000,00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Передвижная ремонтная химическая мастерская ПРХМ-Д </w:t>
              <w:br/>
              <w:t xml:space="preserve">на шасси автомобиля ЗИЛ-131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1990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L0909476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en-US"/>
              </w:rPr>
              <w:t xml:space="preserve">, 675664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1 303 600,00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Автомобильная радиометрическая и химическая лаборатория АЛ-4 на шасси автомобиля ЗИЛ-131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автоприцепа СМЗ 710б (50570)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1991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ГЯ011, 946349, 868710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35 000,00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Автомобильная радиометрическая и химическая лаборатория АЛ-4 на шасси автомобиля ЗИЛ-157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автоприцепа СМЗ 710Б (92138)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1977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ИЯ-1010, 490948, 189849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35 000,00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18,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028749, 51105947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293,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054803, 60504933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407,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068016, 60806498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284,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054794, 60505124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469,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118613, 70710876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303,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059547, 60606253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462,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116373, 70701652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499,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116331, 70701949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319,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059541,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УАЗ-3151 рхб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299, 3151-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054796, 60505111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специальный УАЗ-469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1979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29-13 УЕ,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469-334190, 90808208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180 000,00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специальный ЗИЛ-131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96-90 ПТГ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441525, 397702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260 000,00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 специальный ЗИЛ 131-Н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1987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46-85 ПМН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727181, 804182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260 000,00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Автомобильное базовое шасси УАЗ-469, ш. № 042187, </w:t>
              <w:br/>
              <w:t xml:space="preserve">дв. № 3122897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1973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042187, 3122897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230 000,00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Автомобильное базовое шасси УАЗ-469, ш. № 042001, </w:t>
              <w:br/>
              <w:t xml:space="preserve">дв. № 23122880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1973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469-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042001, 3122880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230 000,00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W w:w="664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7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560388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6407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Автомобильное базовое шасси УАЗ-469, ш. № 042156, </w:t>
              <w:br/>
              <w:t xml:space="preserve">дв. № 3123409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349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1973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3468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042156, 3123409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35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margin" w:xAlign="center" w:y="39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230 000,00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0"/>
      <w:footnotePr/>
      <w:endnotePr/>
      <w:type w:val="nextPage"/>
      <w:pgSz w:w="16838" w:h="11906" w:orient="landscape"/>
      <w:pgMar w:top="1418" w:right="363" w:bottom="567" w:left="1134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ind w:firstLine="0"/>
      <w:jc w:val="center"/>
      <w:rPr>
        <w:szCs w:val="28"/>
      </w:rPr>
    </w:pPr>
    <w:r>
      <w:rPr>
        <w:szCs w:val="28"/>
      </w:rPr>
      <w:fldChar w:fldCharType="begin"/>
    </w:r>
    <w:r>
      <w:rPr>
        <w:szCs w:val="28"/>
      </w:rPr>
      <w:instrText xml:space="preserve">PAGE   \* MERGEFORMAT</w:instrText>
    </w:r>
    <w:r>
      <w:rPr>
        <w:szCs w:val="28"/>
      </w:rPr>
      <w:fldChar w:fldCharType="separate"/>
    </w:r>
    <w:r>
      <w:rPr>
        <w:szCs w:val="28"/>
      </w:rPr>
      <w:t xml:space="preserve">3</w:t>
    </w:r>
    <w:r>
      <w:rPr>
        <w:szCs w:val="28"/>
      </w:rPr>
      <w:fldChar w:fldCharType="end"/>
    </w:r>
    <w:r>
      <w:rPr>
        <w:szCs w:val="28"/>
      </w:rPr>
    </w:r>
    <w:r>
      <w:rPr>
        <w:szCs w:val="28"/>
      </w:rPr>
    </w:r>
  </w:p>
  <w:p>
    <w:pPr>
      <w:pStyle w:val="9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0" w:hanging="1170"/>
        <w:tabs>
          <w:tab w:val="num" w:pos="171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5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6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ko-K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2">
    <w:name w:val="Heading 1 Char"/>
    <w:basedOn w:val="890"/>
    <w:link w:val="88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3">
    <w:name w:val="Heading 2 Char"/>
    <w:basedOn w:val="890"/>
    <w:link w:val="889"/>
    <w:uiPriority w:val="9"/>
    <w:rPr>
      <w:rFonts w:ascii="Liberation Sans" w:hAnsi="Liberation Sans" w:eastAsia="Liberation Sans" w:cs="Liberation Sans"/>
      <w:sz w:val="34"/>
    </w:rPr>
  </w:style>
  <w:style w:type="paragraph" w:styleId="724">
    <w:name w:val="Heading 3"/>
    <w:basedOn w:val="887"/>
    <w:next w:val="887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5">
    <w:name w:val="Heading 3 Char"/>
    <w:basedOn w:val="890"/>
    <w:link w:val="7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6">
    <w:name w:val="Heading 4"/>
    <w:basedOn w:val="887"/>
    <w:next w:val="887"/>
    <w:link w:val="72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7">
    <w:name w:val="Heading 4 Char"/>
    <w:basedOn w:val="890"/>
    <w:link w:val="72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8">
    <w:name w:val="Heading 5"/>
    <w:basedOn w:val="887"/>
    <w:next w:val="887"/>
    <w:link w:val="72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9">
    <w:name w:val="Heading 5 Char"/>
    <w:basedOn w:val="890"/>
    <w:link w:val="72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30">
    <w:name w:val="Heading 6"/>
    <w:basedOn w:val="887"/>
    <w:next w:val="887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1">
    <w:name w:val="Heading 6 Char"/>
    <w:basedOn w:val="890"/>
    <w:link w:val="7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2">
    <w:name w:val="Heading 7"/>
    <w:basedOn w:val="887"/>
    <w:next w:val="887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3">
    <w:name w:val="Heading 7 Char"/>
    <w:basedOn w:val="890"/>
    <w:link w:val="73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4">
    <w:name w:val="Heading 8"/>
    <w:basedOn w:val="887"/>
    <w:next w:val="887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5">
    <w:name w:val="Heading 8 Char"/>
    <w:basedOn w:val="890"/>
    <w:link w:val="73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6">
    <w:name w:val="Heading 9"/>
    <w:basedOn w:val="887"/>
    <w:next w:val="887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7">
    <w:name w:val="Heading 9 Char"/>
    <w:basedOn w:val="890"/>
    <w:link w:val="73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8">
    <w:name w:val="Title"/>
    <w:basedOn w:val="887"/>
    <w:next w:val="887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>
    <w:name w:val="Title Char"/>
    <w:basedOn w:val="890"/>
    <w:link w:val="738"/>
    <w:uiPriority w:val="10"/>
    <w:rPr>
      <w:sz w:val="48"/>
      <w:szCs w:val="48"/>
    </w:rPr>
  </w:style>
  <w:style w:type="paragraph" w:styleId="740">
    <w:name w:val="Subtitle"/>
    <w:basedOn w:val="887"/>
    <w:next w:val="887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>
    <w:name w:val="Subtitle Char"/>
    <w:basedOn w:val="890"/>
    <w:link w:val="740"/>
    <w:uiPriority w:val="11"/>
    <w:rPr>
      <w:sz w:val="24"/>
      <w:szCs w:val="24"/>
    </w:rPr>
  </w:style>
  <w:style w:type="paragraph" w:styleId="742">
    <w:name w:val="Quote"/>
    <w:basedOn w:val="887"/>
    <w:next w:val="887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87"/>
    <w:next w:val="887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character" w:styleId="746">
    <w:name w:val="Header Char"/>
    <w:basedOn w:val="890"/>
    <w:link w:val="900"/>
    <w:uiPriority w:val="99"/>
  </w:style>
  <w:style w:type="character" w:styleId="747">
    <w:name w:val="Footer Char"/>
    <w:basedOn w:val="890"/>
    <w:link w:val="903"/>
    <w:uiPriority w:val="99"/>
  </w:style>
  <w:style w:type="character" w:styleId="748">
    <w:name w:val="Caption Char"/>
    <w:basedOn w:val="890"/>
    <w:link w:val="907"/>
    <w:uiPriority w:val="35"/>
    <w:rPr>
      <w:b/>
      <w:bCs/>
      <w:color w:val="4f81bd" w:themeColor="accent1"/>
      <w:sz w:val="18"/>
      <w:szCs w:val="18"/>
    </w:rPr>
  </w:style>
  <w:style w:type="table" w:styleId="749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1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2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1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2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3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4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5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6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7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7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48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9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0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1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2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3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2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3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4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5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6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7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4">
    <w:name w:val="Footnote Text Char"/>
    <w:link w:val="989"/>
    <w:uiPriority w:val="99"/>
    <w:rPr>
      <w:sz w:val="18"/>
    </w:rPr>
  </w:style>
  <w:style w:type="character" w:styleId="875">
    <w:name w:val="Endnote Text Char"/>
    <w:link w:val="992"/>
    <w:uiPriority w:val="99"/>
    <w:rPr>
      <w:sz w:val="20"/>
    </w:rPr>
  </w:style>
  <w:style w:type="paragraph" w:styleId="876">
    <w:name w:val="toc 1"/>
    <w:basedOn w:val="887"/>
    <w:next w:val="887"/>
    <w:uiPriority w:val="39"/>
    <w:unhideWhenUsed/>
    <w:pPr>
      <w:ind w:left="0" w:right="0" w:firstLine="0"/>
      <w:spacing w:after="57"/>
    </w:pPr>
  </w:style>
  <w:style w:type="paragraph" w:styleId="877">
    <w:name w:val="toc 2"/>
    <w:basedOn w:val="887"/>
    <w:next w:val="887"/>
    <w:uiPriority w:val="39"/>
    <w:unhideWhenUsed/>
    <w:pPr>
      <w:ind w:left="283" w:right="0" w:firstLine="0"/>
      <w:spacing w:after="57"/>
    </w:pPr>
  </w:style>
  <w:style w:type="paragraph" w:styleId="878">
    <w:name w:val="toc 3"/>
    <w:basedOn w:val="887"/>
    <w:next w:val="887"/>
    <w:uiPriority w:val="39"/>
    <w:unhideWhenUsed/>
    <w:pPr>
      <w:ind w:left="567" w:right="0" w:firstLine="0"/>
      <w:spacing w:after="57"/>
    </w:pPr>
  </w:style>
  <w:style w:type="paragraph" w:styleId="879">
    <w:name w:val="toc 4"/>
    <w:basedOn w:val="887"/>
    <w:next w:val="887"/>
    <w:uiPriority w:val="39"/>
    <w:unhideWhenUsed/>
    <w:pPr>
      <w:ind w:left="850" w:right="0" w:firstLine="0"/>
      <w:spacing w:after="57"/>
    </w:pPr>
  </w:style>
  <w:style w:type="paragraph" w:styleId="880">
    <w:name w:val="toc 5"/>
    <w:basedOn w:val="887"/>
    <w:next w:val="887"/>
    <w:uiPriority w:val="39"/>
    <w:unhideWhenUsed/>
    <w:pPr>
      <w:ind w:left="1134" w:right="0" w:firstLine="0"/>
      <w:spacing w:after="57"/>
    </w:pPr>
  </w:style>
  <w:style w:type="paragraph" w:styleId="881">
    <w:name w:val="toc 6"/>
    <w:basedOn w:val="887"/>
    <w:next w:val="887"/>
    <w:uiPriority w:val="39"/>
    <w:unhideWhenUsed/>
    <w:pPr>
      <w:ind w:left="1417" w:right="0" w:firstLine="0"/>
      <w:spacing w:after="57"/>
    </w:pPr>
  </w:style>
  <w:style w:type="paragraph" w:styleId="882">
    <w:name w:val="toc 7"/>
    <w:basedOn w:val="887"/>
    <w:next w:val="887"/>
    <w:uiPriority w:val="39"/>
    <w:unhideWhenUsed/>
    <w:pPr>
      <w:ind w:left="1701" w:right="0" w:firstLine="0"/>
      <w:spacing w:after="57"/>
    </w:pPr>
  </w:style>
  <w:style w:type="paragraph" w:styleId="883">
    <w:name w:val="toc 8"/>
    <w:basedOn w:val="887"/>
    <w:next w:val="887"/>
    <w:uiPriority w:val="39"/>
    <w:unhideWhenUsed/>
    <w:pPr>
      <w:ind w:left="1984" w:right="0" w:firstLine="0"/>
      <w:spacing w:after="57"/>
    </w:pPr>
  </w:style>
  <w:style w:type="paragraph" w:styleId="884">
    <w:name w:val="toc 9"/>
    <w:basedOn w:val="887"/>
    <w:next w:val="887"/>
    <w:uiPriority w:val="39"/>
    <w:unhideWhenUsed/>
    <w:pPr>
      <w:ind w:left="2268" w:right="0" w:firstLine="0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887"/>
    <w:next w:val="887"/>
    <w:uiPriority w:val="99"/>
    <w:unhideWhenUsed/>
    <w:pPr>
      <w:spacing w:after="0" w:afterAutospacing="0"/>
    </w:pPr>
  </w:style>
  <w:style w:type="paragraph" w:styleId="887" w:default="1">
    <w:name w:val="Normal"/>
    <w:qFormat/>
    <w:rPr>
      <w:sz w:val="24"/>
      <w:szCs w:val="24"/>
      <w:lang w:eastAsia="ru-RU"/>
    </w:rPr>
  </w:style>
  <w:style w:type="paragraph" w:styleId="888">
    <w:name w:val="Heading 1"/>
    <w:basedOn w:val="887"/>
    <w:next w:val="887"/>
    <w:link w:val="905"/>
    <w:qFormat/>
    <w:pPr>
      <w:ind w:right="-1" w:firstLine="709"/>
      <w:jc w:val="both"/>
      <w:keepNext/>
      <w:outlineLvl w:val="0"/>
    </w:pPr>
    <w:rPr>
      <w:szCs w:val="20"/>
    </w:rPr>
  </w:style>
  <w:style w:type="paragraph" w:styleId="889">
    <w:name w:val="Heading 2"/>
    <w:basedOn w:val="887"/>
    <w:next w:val="887"/>
    <w:link w:val="906"/>
    <w:qFormat/>
    <w:pPr>
      <w:ind w:right="-1"/>
      <w:jc w:val="both"/>
      <w:keepNext/>
      <w:outlineLvl w:val="1"/>
    </w:pPr>
    <w:rPr>
      <w:szCs w:val="20"/>
    </w:rPr>
  </w:style>
  <w:style w:type="character" w:styleId="890" w:default="1">
    <w:name w:val="Default Paragraph Font"/>
    <w:uiPriority w:val="1"/>
    <w:semiHidden/>
    <w:unhideWhenUsed/>
  </w:style>
  <w:style w:type="table" w:styleId="8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paragraph" w:styleId="893" w:customStyle="1">
    <w:name w:val="ConsPlusNonformat"/>
    <w:pPr>
      <w:widowControl w:val="off"/>
    </w:pPr>
    <w:rPr>
      <w:rFonts w:ascii="Courier New" w:hAnsi="Courier New" w:cs="Courier New"/>
      <w:lang w:eastAsia="ru-RU"/>
    </w:rPr>
  </w:style>
  <w:style w:type="paragraph" w:styleId="894">
    <w:name w:val="Body Text"/>
    <w:basedOn w:val="887"/>
    <w:link w:val="932"/>
    <w:pPr>
      <w:ind w:firstLine="567"/>
      <w:jc w:val="both"/>
      <w:spacing w:after="120"/>
    </w:pPr>
    <w:rPr>
      <w:szCs w:val="20"/>
    </w:rPr>
  </w:style>
  <w:style w:type="paragraph" w:styleId="895" w:customStyle="1">
    <w:name w:val="ConsPlusTitle"/>
    <w:pPr>
      <w:widowControl w:val="off"/>
    </w:pPr>
    <w:rPr>
      <w:rFonts w:ascii="Arial" w:hAnsi="Arial" w:cs="Arial"/>
      <w:b/>
      <w:bCs/>
      <w:lang w:eastAsia="ru-RU"/>
    </w:rPr>
  </w:style>
  <w:style w:type="paragraph" w:styleId="896">
    <w:name w:val="Balloon Text"/>
    <w:basedOn w:val="887"/>
    <w:link w:val="911"/>
    <w:uiPriority w:val="99"/>
    <w:rPr>
      <w:rFonts w:ascii="Tahoma" w:hAnsi="Tahoma" w:cs="Tahoma"/>
      <w:sz w:val="16"/>
      <w:szCs w:val="16"/>
    </w:rPr>
  </w:style>
  <w:style w:type="paragraph" w:styleId="897">
    <w:name w:val="Body Text Indent 2"/>
    <w:basedOn w:val="887"/>
    <w:pPr>
      <w:ind w:left="283"/>
      <w:spacing w:after="120" w:line="480" w:lineRule="auto"/>
    </w:pPr>
  </w:style>
  <w:style w:type="paragraph" w:styleId="898" w:customStyle="1">
    <w:name w:val="ConsPlusNormal"/>
    <w:pPr>
      <w:widowControl w:val="off"/>
    </w:pPr>
    <w:rPr>
      <w:sz w:val="28"/>
      <w:lang w:eastAsia="ru-RU"/>
    </w:rPr>
  </w:style>
  <w:style w:type="paragraph" w:styleId="899">
    <w:name w:val="List Paragraph"/>
    <w:basedOn w:val="887"/>
    <w:uiPriority w:val="34"/>
    <w:qFormat/>
    <w:pPr>
      <w:contextualSpacing/>
      <w:ind w:left="720"/>
    </w:pPr>
    <w:rPr>
      <w:sz w:val="20"/>
      <w:szCs w:val="20"/>
    </w:rPr>
  </w:style>
  <w:style w:type="paragraph" w:styleId="900">
    <w:name w:val="Header"/>
    <w:basedOn w:val="887"/>
    <w:link w:val="901"/>
    <w:uiPriority w:val="99"/>
    <w:unhideWhenUsed/>
    <w:pPr>
      <w:ind w:firstLine="720"/>
      <w:jc w:val="both"/>
      <w:tabs>
        <w:tab w:val="center" w:pos="4677" w:leader="none"/>
        <w:tab w:val="right" w:pos="9355" w:leader="none"/>
      </w:tabs>
    </w:pPr>
    <w:rPr>
      <w:sz w:val="28"/>
    </w:rPr>
  </w:style>
  <w:style w:type="character" w:styleId="901" w:customStyle="1">
    <w:name w:val="Верхний колонтитул Знак"/>
    <w:link w:val="900"/>
    <w:uiPriority w:val="99"/>
    <w:rPr>
      <w:sz w:val="28"/>
      <w:szCs w:val="24"/>
    </w:rPr>
  </w:style>
  <w:style w:type="paragraph" w:styleId="902" w:customStyle="1">
    <w:name w:val="Название объекта1"/>
    <w:basedOn w:val="887"/>
    <w:next w:val="887"/>
    <w:uiPriority w:val="35"/>
    <w:semiHidden/>
    <w:unhideWhenUsed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903">
    <w:name w:val="Footer"/>
    <w:basedOn w:val="887"/>
    <w:link w:val="90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4" w:customStyle="1">
    <w:name w:val="Нижний колонтитул Знак"/>
    <w:link w:val="903"/>
    <w:uiPriority w:val="99"/>
    <w:rPr>
      <w:sz w:val="24"/>
      <w:szCs w:val="24"/>
    </w:rPr>
  </w:style>
  <w:style w:type="character" w:styleId="905" w:customStyle="1">
    <w:name w:val="Заголовок 1 Знак"/>
    <w:link w:val="888"/>
    <w:rPr>
      <w:sz w:val="24"/>
    </w:rPr>
  </w:style>
  <w:style w:type="character" w:styleId="906" w:customStyle="1">
    <w:name w:val="Заголовок 2 Знак"/>
    <w:link w:val="889"/>
    <w:rPr>
      <w:sz w:val="24"/>
    </w:rPr>
  </w:style>
  <w:style w:type="paragraph" w:styleId="907">
    <w:name w:val="Caption"/>
    <w:basedOn w:val="887"/>
    <w:next w:val="887"/>
    <w:link w:val="748"/>
    <w:qFormat/>
    <w:pPr>
      <w:jc w:val="center"/>
      <w:spacing w:line="360" w:lineRule="exact"/>
      <w:widowControl w:val="off"/>
    </w:pPr>
    <w:rPr>
      <w:b/>
      <w:sz w:val="32"/>
      <w:szCs w:val="20"/>
    </w:rPr>
  </w:style>
  <w:style w:type="paragraph" w:styleId="908">
    <w:name w:val="Body Text Indent"/>
    <w:basedOn w:val="887"/>
    <w:link w:val="909"/>
    <w:pPr>
      <w:ind w:right="-1"/>
      <w:jc w:val="both"/>
    </w:pPr>
    <w:rPr>
      <w:sz w:val="26"/>
      <w:szCs w:val="20"/>
    </w:rPr>
  </w:style>
  <w:style w:type="character" w:styleId="909" w:customStyle="1">
    <w:name w:val="Основной текст с отступом Знак"/>
    <w:link w:val="908"/>
    <w:rPr>
      <w:sz w:val="26"/>
    </w:rPr>
  </w:style>
  <w:style w:type="character" w:styleId="910">
    <w:name w:val="page number"/>
  </w:style>
  <w:style w:type="character" w:styleId="911" w:customStyle="1">
    <w:name w:val="Текст выноски Знак"/>
    <w:link w:val="896"/>
    <w:uiPriority w:val="99"/>
    <w:rPr>
      <w:rFonts w:ascii="Tahoma" w:hAnsi="Tahoma" w:cs="Tahoma"/>
      <w:sz w:val="16"/>
      <w:szCs w:val="16"/>
    </w:rPr>
  </w:style>
  <w:style w:type="numbering" w:styleId="912" w:customStyle="1">
    <w:name w:val="Нет списка1"/>
    <w:next w:val="892"/>
    <w:uiPriority w:val="99"/>
    <w:semiHidden/>
    <w:unhideWhenUsed/>
  </w:style>
  <w:style w:type="paragraph" w:styleId="913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4">
    <w:name w:val="Hyperlink"/>
    <w:uiPriority w:val="99"/>
    <w:unhideWhenUsed/>
    <w:rPr>
      <w:color w:val="0000ff"/>
      <w:u w:val="single"/>
    </w:rPr>
  </w:style>
  <w:style w:type="character" w:styleId="915">
    <w:name w:val="FollowedHyperlink"/>
    <w:uiPriority w:val="99"/>
    <w:unhideWhenUsed/>
    <w:rPr>
      <w:color w:val="800080"/>
      <w:u w:val="single"/>
    </w:rPr>
  </w:style>
  <w:style w:type="paragraph" w:styleId="916" w:customStyle="1">
    <w:name w:val="xl65"/>
    <w:basedOn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66"/>
    <w:basedOn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67"/>
    <w:basedOn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19" w:customStyle="1">
    <w:name w:val="xl68"/>
    <w:basedOn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0" w:customStyle="1">
    <w:name w:val="xl69"/>
    <w:basedOn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0"/>
    <w:basedOn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2" w:customStyle="1">
    <w:name w:val="xl71"/>
    <w:basedOn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2"/>
    <w:basedOn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3"/>
    <w:basedOn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4"/>
    <w:basedOn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5"/>
    <w:basedOn w:val="88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6"/>
    <w:basedOn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7"/>
    <w:basedOn w:val="88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8"/>
    <w:basedOn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9"/>
    <w:basedOn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Форма"/>
    <w:rPr>
      <w:sz w:val="28"/>
      <w:szCs w:val="28"/>
      <w:lang w:eastAsia="ru-RU"/>
    </w:rPr>
  </w:style>
  <w:style w:type="character" w:styleId="932" w:customStyle="1">
    <w:name w:val="Основной текст Знак"/>
    <w:link w:val="894"/>
    <w:rPr>
      <w:sz w:val="24"/>
    </w:rPr>
  </w:style>
  <w:style w:type="numbering" w:styleId="933" w:customStyle="1">
    <w:name w:val="Нет списка11"/>
    <w:next w:val="892"/>
    <w:uiPriority w:val="99"/>
    <w:semiHidden/>
    <w:unhideWhenUsed/>
  </w:style>
  <w:style w:type="numbering" w:styleId="934" w:customStyle="1">
    <w:name w:val="Нет списка111"/>
    <w:next w:val="892"/>
    <w:uiPriority w:val="99"/>
    <w:semiHidden/>
    <w:unhideWhenUsed/>
  </w:style>
  <w:style w:type="paragraph" w:styleId="935" w:customStyle="1">
    <w:name w:val="font5"/>
    <w:basedOn w:val="8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6" w:customStyle="1">
    <w:name w:val="xl80"/>
    <w:basedOn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</w:rPr>
  </w:style>
  <w:style w:type="paragraph" w:styleId="937" w:customStyle="1">
    <w:name w:val="xl81"/>
    <w:basedOn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</w:rPr>
  </w:style>
  <w:style w:type="paragraph" w:styleId="938" w:customStyle="1">
    <w:name w:val="xl82"/>
    <w:basedOn w:val="88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</w:rPr>
  </w:style>
  <w:style w:type="table" w:styleId="939">
    <w:name w:val="Table Grid"/>
    <w:basedOn w:val="891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0" w:customStyle="1">
    <w:name w:val="xl83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84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85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86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87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5" w:customStyle="1">
    <w:name w:val="xl88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6" w:customStyle="1">
    <w:name w:val="xl89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0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1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2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0" w:customStyle="1">
    <w:name w:val="xl93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4"/>
    <w:basedOn w:val="88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5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6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7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8"/>
    <w:basedOn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6" w:customStyle="1">
    <w:name w:val="xl99"/>
    <w:basedOn w:val="887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100"/>
    <w:basedOn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958" w:customStyle="1">
    <w:name w:val="xl101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59" w:customStyle="1">
    <w:name w:val="xl102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0" w:customStyle="1">
    <w:name w:val="xl103"/>
    <w:basedOn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1" w:customStyle="1">
    <w:name w:val="xl104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</w:style>
  <w:style w:type="paragraph" w:styleId="962" w:customStyle="1">
    <w:name w:val="xl105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3" w:customStyle="1">
    <w:name w:val="xl106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</w:style>
  <w:style w:type="paragraph" w:styleId="964" w:customStyle="1">
    <w:name w:val="xl107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965" w:customStyle="1">
    <w:name w:val="xl108"/>
    <w:basedOn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6" w:customStyle="1">
    <w:name w:val="xl109"/>
    <w:basedOn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7" w:customStyle="1">
    <w:name w:val="xl110"/>
    <w:basedOn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8" w:customStyle="1">
    <w:name w:val="xl111"/>
    <w:basedOn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69" w:customStyle="1">
    <w:name w:val="xl112"/>
    <w:basedOn w:val="887"/>
    <w:pPr>
      <w:spacing w:before="100" w:beforeAutospacing="1" w:after="100" w:afterAutospacing="1"/>
      <w:shd w:val="clear" w:color="000000" w:fill="ffffff"/>
    </w:pPr>
  </w:style>
  <w:style w:type="paragraph" w:styleId="970" w:customStyle="1">
    <w:name w:val="xl113"/>
    <w:basedOn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71" w:customStyle="1">
    <w:name w:val="xl114"/>
    <w:basedOn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72" w:customStyle="1">
    <w:name w:val="xl115"/>
    <w:basedOn w:val="88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</w:rPr>
  </w:style>
  <w:style w:type="paragraph" w:styleId="973" w:customStyle="1">
    <w:name w:val="xl116"/>
    <w:basedOn w:val="88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74" w:customStyle="1">
    <w:name w:val="xl117"/>
    <w:basedOn w:val="88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75" w:customStyle="1">
    <w:name w:val="xl118"/>
    <w:basedOn w:val="88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976" w:customStyle="1">
    <w:name w:val="xl119"/>
    <w:basedOn w:val="88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977" w:customStyle="1">
    <w:name w:val="xl120"/>
    <w:basedOn w:val="88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978" w:customStyle="1">
    <w:name w:val="xl121"/>
    <w:basedOn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</w:style>
  <w:style w:type="paragraph" w:styleId="979" w:customStyle="1">
    <w:name w:val="xl122"/>
    <w:basedOn w:val="88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980" w:customStyle="1">
    <w:name w:val="xl123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981" w:customStyle="1">
    <w:name w:val="xl124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</w:style>
  <w:style w:type="paragraph" w:styleId="982" w:customStyle="1">
    <w:name w:val="xl125"/>
    <w:basedOn w:val="88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</w:style>
  <w:style w:type="numbering" w:styleId="983" w:customStyle="1">
    <w:name w:val="Нет списка2"/>
    <w:next w:val="892"/>
    <w:uiPriority w:val="99"/>
    <w:semiHidden/>
    <w:unhideWhenUsed/>
  </w:style>
  <w:style w:type="numbering" w:styleId="984" w:customStyle="1">
    <w:name w:val="Нет списка3"/>
    <w:next w:val="892"/>
    <w:uiPriority w:val="99"/>
    <w:semiHidden/>
    <w:unhideWhenUsed/>
  </w:style>
  <w:style w:type="paragraph" w:styleId="985" w:customStyle="1">
    <w:name w:val="font6"/>
    <w:basedOn w:val="88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6" w:customStyle="1">
    <w:name w:val="font7"/>
    <w:basedOn w:val="88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7" w:customStyle="1">
    <w:name w:val="font8"/>
    <w:basedOn w:val="88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8" w:customStyle="1">
    <w:name w:val="Нет списка4"/>
    <w:next w:val="892"/>
    <w:uiPriority w:val="99"/>
    <w:semiHidden/>
    <w:unhideWhenUsed/>
  </w:style>
  <w:style w:type="paragraph" w:styleId="989">
    <w:name w:val="footnote text"/>
    <w:basedOn w:val="887"/>
    <w:link w:val="990"/>
    <w:uiPriority w:val="99"/>
    <w:rPr>
      <w:sz w:val="20"/>
      <w:szCs w:val="20"/>
    </w:rPr>
  </w:style>
  <w:style w:type="character" w:styleId="990" w:customStyle="1">
    <w:name w:val="Текст сноски Знак"/>
    <w:basedOn w:val="890"/>
    <w:link w:val="989"/>
    <w:uiPriority w:val="99"/>
  </w:style>
  <w:style w:type="character" w:styleId="991">
    <w:name w:val="footnote reference"/>
    <w:uiPriority w:val="99"/>
    <w:rPr>
      <w:vertAlign w:val="superscript"/>
    </w:rPr>
  </w:style>
  <w:style w:type="paragraph" w:styleId="992">
    <w:name w:val="endnote text"/>
    <w:basedOn w:val="887"/>
    <w:link w:val="993"/>
    <w:uiPriority w:val="99"/>
    <w:rPr>
      <w:sz w:val="20"/>
      <w:szCs w:val="20"/>
    </w:rPr>
  </w:style>
  <w:style w:type="character" w:styleId="993" w:customStyle="1">
    <w:name w:val="Текст концевой сноски Знак"/>
    <w:basedOn w:val="890"/>
    <w:link w:val="992"/>
    <w:uiPriority w:val="99"/>
  </w:style>
  <w:style w:type="character" w:styleId="994">
    <w:name w:val="endnote reference"/>
    <w:uiPriority w:val="99"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EE5DB-E28C-4B62-A2FB-51DC38A6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вносится администрацией города Перми</dc:title>
  <dc:subject/>
  <dc:creator>Tarasova</dc:creator>
  <cp:keywords/>
  <dc:description/>
  <cp:lastModifiedBy>povisheva-aa</cp:lastModifiedBy>
  <cp:revision>32</cp:revision>
  <dcterms:created xsi:type="dcterms:W3CDTF">2023-11-15T07:02:00Z</dcterms:created>
  <dcterms:modified xsi:type="dcterms:W3CDTF">2026-08-04T10:51:05Z</dcterms:modified>
</cp:coreProperties>
</file>