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jc w:val="right"/>
        <w:spacing w:before="13" w:line="240" w:lineRule="auto"/>
        <w:rPr>
          <w:sz w:val="24"/>
        </w:rPr>
      </w:pPr>
      <w:r/>
      <w:r>
        <w:rPr>
          <w:sz w:val="24"/>
        </w:rPr>
        <w:t xml:space="preserve">Проект вносится </w:t>
      </w:r>
      <w:r>
        <w:rPr>
          <w:sz w:val="24"/>
          <w:lang w:val="ru-RU"/>
        </w:rPr>
        <w:t xml:space="preserve">Г</w:t>
      </w:r>
      <w:r>
        <w:rPr>
          <w:sz w:val="24"/>
          <w:lang w:val="ru-RU"/>
        </w:rPr>
        <w:t xml:space="preserve">лавой</w:t>
      </w:r>
      <w:r>
        <w:rPr>
          <w:sz w:val="24"/>
        </w:rPr>
        <w:t xml:space="preserve"> города Перми</w:t>
      </w:r>
      <w:r>
        <w:rPr>
          <w:sz w:val="24"/>
        </w:rPr>
      </w:r>
      <w:r>
        <w:rPr>
          <w:sz w:val="24"/>
        </w:rPr>
      </w:r>
    </w:p>
    <w:p>
      <w:pPr>
        <w:pStyle w:val="847"/>
        <w:ind w:left="3828" w:firstLine="0"/>
        <w:rPr>
          <w:lang w:val="ru-RU"/>
        </w:rPr>
      </w:pPr>
      <w:r>
        <w:rPr>
          <w:lang w:val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25312" behindDoc="0" locked="0" layoutInCell="1" allowOverlap="1">
                <wp:simplePos x="0" y="0"/>
                <wp:positionH relativeFrom="column">
                  <wp:posOffset>2847355</wp:posOffset>
                </wp:positionH>
                <wp:positionV relativeFrom="paragraph">
                  <wp:posOffset>205990</wp:posOffset>
                </wp:positionV>
                <wp:extent cx="496745" cy="618753"/>
                <wp:effectExtent l="0" t="0" r="0" b="0"/>
                <wp:wrapNone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614732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496744" cy="6187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5312;o:allowoverlap:true;o:allowincell:true;mso-position-horizontal-relative:text;margin-left:224.20pt;mso-position-horizontal:absolute;mso-position-vertical-relative:text;margin-top:16.22pt;mso-position-vertical:absolute;width:39.11pt;height:48.72pt;mso-wrap-distance-left:9.07pt;mso-wrap-distance-top:0.00pt;mso-wrap-distance-right:9.07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47"/>
        <w:ind w:left="3828" w:firstLine="0"/>
      </w:pPr>
      <w:r/>
      <w:r/>
      <w:r/>
      <w:r/>
      <w:r/>
      <w:r/>
      <w:r/>
    </w:p>
    <w:p>
      <w:pPr>
        <w:pStyle w:val="847"/>
        <w:ind w:left="3828" w:firstLine="0"/>
        <w:jc w:val="right"/>
      </w:pPr>
      <w:r/>
      <w:r/>
      <w:r/>
      <w:r/>
      <w:r/>
      <w:r/>
    </w:p>
    <w:p>
      <w:pPr>
        <w:pStyle w:val="847"/>
        <w:ind w:left="4820" w:firstLine="0"/>
      </w:pPr>
      <w:r/>
      <w:r/>
      <w:r/>
      <w:r/>
      <w:r/>
      <w:r/>
    </w:p>
    <w:p>
      <w:pPr>
        <w:pStyle w:val="836"/>
        <w:ind w:firstLine="0"/>
        <w:jc w:val="center"/>
        <w:spacing w:line="240" w:lineRule="auto"/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Пермская городская Дума</w:t>
      </w:r>
      <w:r>
        <w:rPr>
          <w:b/>
          <w:sz w:val="36"/>
          <w:szCs w:val="32"/>
        </w:rPr>
        <w:t xml:space="preserve"> </w:t>
      </w:r>
      <w:r>
        <w:rPr>
          <w:b/>
          <w:sz w:val="36"/>
          <w:szCs w:val="32"/>
          <w:lang w:val="en-US"/>
        </w:rPr>
        <w:t xml:space="preserve">VII</w:t>
      </w:r>
      <w:r>
        <w:rPr>
          <w:b/>
          <w:sz w:val="36"/>
          <w:szCs w:val="32"/>
        </w:rPr>
        <w:t xml:space="preserve"> созыва</w:t>
      </w:r>
      <w:r>
        <w:rPr>
          <w:b/>
          <w:sz w:val="36"/>
          <w:szCs w:val="32"/>
        </w:rPr>
      </w:r>
      <w:r>
        <w:rPr>
          <w:b/>
          <w:sz w:val="36"/>
          <w:szCs w:val="32"/>
        </w:rPr>
      </w:r>
    </w:p>
    <w:p>
      <w:pPr>
        <w:pStyle w:val="836"/>
        <w:ind w:firstLine="0"/>
        <w:jc w:val="center"/>
        <w:spacing w:line="240" w:lineRule="auto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Р Е Ш Е Н И Е</w:t>
      </w:r>
      <w:r>
        <w:rPr>
          <w:rFonts w:eastAsia="Calibri"/>
          <w:sz w:val="32"/>
          <w:szCs w:val="32"/>
          <w:lang w:eastAsia="en-US"/>
        </w:rPr>
      </w:r>
      <w:r>
        <w:rPr>
          <w:rFonts w:eastAsia="Calibri"/>
          <w:sz w:val="32"/>
          <w:szCs w:val="32"/>
          <w:lang w:eastAsia="en-US"/>
        </w:rPr>
      </w:r>
    </w:p>
    <w:p>
      <w:pPr>
        <w:pStyle w:val="836"/>
        <w:ind w:firstLine="0"/>
        <w:jc w:val="center"/>
        <w:spacing w:before="720" w:line="240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О внесении изменени</w:t>
      </w:r>
      <w:r>
        <w:rPr>
          <w:rFonts w:eastAsia="Calibri"/>
          <w:b/>
          <w:lang w:eastAsia="en-US"/>
        </w:rPr>
        <w:t xml:space="preserve">й</w:t>
      </w:r>
      <w:r>
        <w:rPr>
          <w:rFonts w:eastAsia="Calibri"/>
          <w:b/>
          <w:lang w:eastAsia="en-US"/>
        </w:rPr>
        <w:t xml:space="preserve"> в реш</w:t>
      </w:r>
      <w:r>
        <w:rPr>
          <w:rFonts w:eastAsia="Calibri"/>
          <w:b/>
          <w:lang w:eastAsia="en-US"/>
        </w:rPr>
        <w:t xml:space="preserve">ение Пермской городской Думы </w:t>
      </w:r>
      <w:r>
        <w:rPr>
          <w:rFonts w:eastAsia="Calibri"/>
          <w:b/>
          <w:lang w:eastAsia="en-US"/>
        </w:rPr>
        <w:t xml:space="preserve">от 21.11.2017 </w:t>
      </w:r>
      <w:r>
        <w:rPr>
          <w:rFonts w:eastAsia="Calibri"/>
          <w:b/>
          <w:lang w:eastAsia="en-US"/>
        </w:rPr>
        <w:t xml:space="preserve">№ 232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«</w:t>
      </w:r>
      <w:r>
        <w:rPr>
          <w:rFonts w:eastAsia="Calibri"/>
          <w:b/>
          <w:lang w:eastAsia="en-US"/>
        </w:rPr>
        <w:t xml:space="preserve">Об установлении расходного обязательства </w:t>
      </w:r>
      <w:r>
        <w:rPr>
          <w:rFonts w:eastAsia="Calibri"/>
          <w:b/>
          <w:lang w:eastAsia="en-US"/>
        </w:rPr>
        <w:t xml:space="preserve">по присуждению </w:t>
      </w:r>
      <w:r>
        <w:rPr>
          <w:rFonts w:eastAsia="Calibri"/>
          <w:b/>
          <w:lang w:eastAsia="en-US"/>
        </w:rPr>
        <w:t xml:space="preserve">п</w:t>
      </w:r>
      <w:r>
        <w:rPr>
          <w:rFonts w:eastAsia="Calibri"/>
          <w:b/>
          <w:lang w:eastAsia="en-US"/>
        </w:rPr>
        <w:t xml:space="preserve">ремии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Гл</w:t>
      </w:r>
      <w:r>
        <w:rPr>
          <w:rFonts w:eastAsia="Calibri"/>
          <w:b/>
          <w:lang w:eastAsia="en-US"/>
        </w:rPr>
        <w:t xml:space="preserve">а</w:t>
      </w:r>
      <w:r>
        <w:rPr>
          <w:rFonts w:eastAsia="Calibri"/>
          <w:b/>
          <w:lang w:eastAsia="en-US"/>
        </w:rPr>
        <w:t xml:space="preserve">вы город</w:t>
      </w:r>
      <w:r>
        <w:rPr>
          <w:rFonts w:eastAsia="Calibri"/>
          <w:b/>
          <w:lang w:eastAsia="en-US"/>
        </w:rPr>
        <w:t xml:space="preserve">а Перми «Золотой резерв»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47"/>
        <w:ind w:firstLine="720"/>
        <w:spacing w:before="480" w:after="240" w:line="240" w:lineRule="auto"/>
        <w:rPr>
          <w:szCs w:val="28"/>
          <w:lang w:val="ru-RU"/>
        </w:rPr>
        <w:suppressLineNumbers w:val="0"/>
      </w:pPr>
      <w:r>
        <w:rPr>
          <w:szCs w:val="28"/>
          <w:lang w:val="ru-RU"/>
        </w:rPr>
        <w:t xml:space="preserve">В </w:t>
      </w:r>
      <w:r>
        <w:rPr>
          <w:szCs w:val="28"/>
          <w:lang w:val="ru-RU"/>
        </w:rPr>
        <w:t xml:space="preserve">соответствии </w:t>
      </w:r>
      <w:r>
        <w:rPr>
          <w:szCs w:val="28"/>
          <w:lang w:val="ru-RU"/>
        </w:rPr>
        <w:t xml:space="preserve">с Уставом города Перми </w:t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36"/>
        <w:ind w:firstLine="0"/>
        <w:jc w:val="center"/>
        <w:spacing w:after="240" w:line="240" w:lineRule="auto"/>
        <w:rPr>
          <w:rFonts w:eastAsia="Calibri"/>
          <w:spacing w:val="50"/>
          <w:lang w:val="ru-RU"/>
        </w:rPr>
      </w:pPr>
      <w:r>
        <w:rPr>
          <w:rFonts w:eastAsia="Calibri"/>
          <w:lang w:val="ru-RU" w:eastAsia="en-US"/>
        </w:rPr>
        <w:t xml:space="preserve">Пермская городская Дума </w:t>
      </w:r>
      <w:r>
        <w:rPr>
          <w:rFonts w:eastAsia="Calibri"/>
          <w:b/>
          <w:bCs/>
          <w:spacing w:val="50"/>
          <w:lang w:val="ru-RU" w:eastAsia="en-US"/>
        </w:rPr>
        <w:t xml:space="preserve">решила</w:t>
      </w:r>
      <w:r>
        <w:rPr>
          <w:rFonts w:eastAsia="Calibri"/>
          <w:b/>
          <w:spacing w:val="50"/>
          <w:lang w:val="ru-RU" w:eastAsia="en-US"/>
        </w:rPr>
        <w:t xml:space="preserve">:</w:t>
      </w:r>
      <w:r>
        <w:rPr>
          <w:rFonts w:eastAsia="Calibri"/>
          <w:spacing w:val="50"/>
          <w:lang w:val="ru-RU"/>
        </w:rPr>
      </w:r>
      <w:r>
        <w:rPr>
          <w:rFonts w:eastAsia="Calibri"/>
          <w:spacing w:val="50"/>
          <w:lang w:val="ru-RU"/>
        </w:rPr>
      </w:r>
    </w:p>
    <w:p>
      <w:pPr>
        <w:pStyle w:val="836"/>
        <w:ind w:firstLine="709"/>
        <w:spacing w:line="240" w:lineRule="auto"/>
        <w:rPr>
          <w:szCs w:val="28"/>
        </w:rPr>
        <w:suppressLineNumbers w:val="0"/>
      </w:pPr>
      <w:r>
        <w:rPr>
          <w:szCs w:val="28"/>
          <w:lang w:val="ru-RU"/>
        </w:rPr>
        <w:t xml:space="preserve">1.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Внести в решение Пермской городской Думы от 21.11.2017 № 232 </w:t>
      </w:r>
      <w:r>
        <w:rPr>
          <w:szCs w:val="28"/>
          <w:lang w:val="ru-RU"/>
        </w:rPr>
        <w:t xml:space="preserve">«Об установлении расходного обязательства по присуждению </w:t>
      </w:r>
      <w:r>
        <w:rPr>
          <w:szCs w:val="28"/>
          <w:lang w:val="ru-RU"/>
        </w:rPr>
        <w:t xml:space="preserve">п</w:t>
      </w:r>
      <w:r>
        <w:rPr>
          <w:szCs w:val="28"/>
          <w:lang w:val="ru-RU"/>
        </w:rPr>
        <w:t xml:space="preserve">ремии Главы </w:t>
      </w:r>
      <w:r>
        <w:rPr>
          <w:szCs w:val="28"/>
          <w:lang w:val="ru-RU"/>
        </w:rPr>
        <w:t xml:space="preserve">города Перми «</w:t>
      </w:r>
      <w:r>
        <w:rPr>
          <w:szCs w:val="28"/>
          <w:lang w:val="ru-RU"/>
        </w:rPr>
        <w:t xml:space="preserve">Золотой резерв</w:t>
      </w:r>
      <w:r>
        <w:rPr>
          <w:szCs w:val="28"/>
          <w:lang w:val="ru-RU"/>
        </w:rPr>
        <w:t xml:space="preserve">»</w:t>
      </w:r>
      <w:r>
        <w:rPr>
          <w:szCs w:val="28"/>
          <w:lang w:val="ru-RU"/>
        </w:rPr>
        <w:t xml:space="preserve"> </w:t>
      </w:r>
      <w:r>
        <w:rPr>
          <w:bCs/>
          <w:szCs w:val="28"/>
          <w:lang w:val="ru-RU"/>
        </w:rPr>
        <w:t xml:space="preserve">(</w:t>
      </w:r>
      <w:r>
        <w:rPr>
          <w:bCs/>
          <w:szCs w:val="28"/>
          <w:lang w:val="ru-RU"/>
        </w:rPr>
        <w:t xml:space="preserve">в редакции решений Пермской городской Думы от 28.08.2018 №</w:t>
      </w:r>
      <w:r>
        <w:rPr>
          <w:bCs/>
          <w:szCs w:val="28"/>
          <w:lang w:val="ru-RU"/>
        </w:rPr>
        <w:t xml:space="preserve"> 142</w:t>
      </w:r>
      <w:r>
        <w:rPr>
          <w:bCs/>
          <w:szCs w:val="28"/>
          <w:lang w:val="ru-RU"/>
        </w:rPr>
        <w:t xml:space="preserve">, от 27.08.2019 № 165</w:t>
      </w:r>
      <w:r>
        <w:rPr>
          <w:bCs/>
          <w:szCs w:val="28"/>
          <w:lang w:val="ru-RU"/>
        </w:rPr>
        <w:t xml:space="preserve">, от 25.08.2020 № </w:t>
      </w:r>
      <w:r>
        <w:rPr>
          <w:szCs w:val="28"/>
          <w:lang w:val="ru-RU"/>
        </w:rPr>
        <w:t xml:space="preserve">146</w:t>
      </w:r>
      <w:r>
        <w:rPr>
          <w:szCs w:val="28"/>
          <w:lang w:val="ru-RU"/>
        </w:rPr>
        <w:t xml:space="preserve">, от 24.08.2021 № 185</w:t>
      </w:r>
      <w:r>
        <w:rPr>
          <w:szCs w:val="28"/>
          <w:lang w:val="ru-RU"/>
        </w:rPr>
        <w:t xml:space="preserve">, </w:t>
      </w:r>
      <w:r>
        <w:rPr>
          <w:szCs w:val="28"/>
          <w:lang w:val="ru-RU"/>
        </w:rPr>
        <w:t xml:space="preserve">от 23.08.2022 </w:t>
      </w:r>
      <w:r>
        <w:rPr>
          <w:szCs w:val="28"/>
          <w:lang w:val="ru-RU"/>
        </w:rPr>
        <w:t xml:space="preserve">№</w:t>
      </w:r>
      <w:r>
        <w:rPr>
          <w:szCs w:val="28"/>
          <w:lang w:val="ru-RU"/>
        </w:rPr>
        <w:t xml:space="preserve"> 183</w:t>
      </w:r>
      <w:r>
        <w:rPr>
          <w:szCs w:val="28"/>
          <w:lang w:val="ru-RU"/>
        </w:rPr>
        <w:t xml:space="preserve">, от 22.08.2023 </w:t>
      </w:r>
      <w:r>
        <w:rPr>
          <w:szCs w:val="28"/>
          <w:lang w:val="ru-RU"/>
        </w:rPr>
        <w:t xml:space="preserve">№ 145</w:t>
      </w:r>
      <w:r>
        <w:rPr>
          <w:szCs w:val="28"/>
          <w:lang w:val="ru-RU"/>
        </w:rPr>
        <w:t xml:space="preserve">, от 27.08.2024 № 144</w:t>
      </w:r>
      <w:r>
        <w:rPr>
          <w:szCs w:val="28"/>
          <w:lang w:val="ru-RU"/>
        </w:rPr>
        <w:t xml:space="preserve">, от 26.08.2025 № 147</w:t>
      </w:r>
      <w:r>
        <w:rPr>
          <w:szCs w:val="28"/>
          <w:lang w:val="ru-RU"/>
        </w:rPr>
        <w:t xml:space="preserve">)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изменени</w:t>
      </w:r>
      <w:r>
        <w:rPr>
          <w:szCs w:val="28"/>
          <w:lang w:val="ru-RU"/>
        </w:rPr>
        <w:t xml:space="preserve">я:</w:t>
      </w:r>
      <w:r>
        <w:rPr>
          <w:szCs w:val="28"/>
        </w:rPr>
      </w:r>
      <w:r>
        <w:rPr>
          <w:szCs w:val="28"/>
        </w:rPr>
      </w:r>
    </w:p>
    <w:p>
      <w:pPr>
        <w:pStyle w:val="836"/>
        <w:ind w:firstLine="709"/>
        <w:spacing w:line="240" w:lineRule="auto"/>
        <w:rPr>
          <w:szCs w:val="28"/>
        </w:rPr>
        <w:suppressLineNumbers w:val="0"/>
      </w:pPr>
      <w:r>
        <w:rPr>
          <w:szCs w:val="28"/>
          <w:lang w:val="ru-RU"/>
        </w:rPr>
        <w:t xml:space="preserve">1.1 в преамбуле слов</w:t>
      </w:r>
      <w:r>
        <w:rPr>
          <w:szCs w:val="28"/>
          <w:lang w:val="ru-RU"/>
        </w:rPr>
        <w:t xml:space="preserve">а</w:t>
      </w:r>
      <w:r>
        <w:rPr>
          <w:szCs w:val="28"/>
          <w:lang w:val="ru-RU"/>
        </w:rPr>
        <w:t xml:space="preserve"> «Федеральным законом от 06.10.2003 № 131-ФЗ </w:t>
      </w:r>
      <w:r>
        <w:rPr>
          <w:szCs w:val="28"/>
          <w:lang w:val="ru-RU"/>
        </w:rPr>
        <w:t xml:space="preserve">«Об общих принципах организации местного самоуправления в Российской Федерации» </w:t>
      </w:r>
      <w:r>
        <w:rPr>
          <w:szCs w:val="28"/>
          <w:lang w:val="ru-RU"/>
        </w:rPr>
        <w:t xml:space="preserve">заменить</w:t>
      </w:r>
      <w:r>
        <w:rPr>
          <w:szCs w:val="28"/>
          <w:lang w:val="ru-RU"/>
        </w:rPr>
        <w:t xml:space="preserve"> словами «ф</w:t>
      </w:r>
      <w:r>
        <w:rPr>
          <w:szCs w:val="28"/>
          <w:lang w:val="ru-RU"/>
        </w:rPr>
        <w:t xml:space="preserve">едеральными законами от 06.10.2003 № 131-ФЗ «Об общих принципах организации местного самоуправления в Российской Федерации», </w:t>
      </w:r>
      <w:r>
        <w:rPr>
          <w:szCs w:val="28"/>
          <w:lang w:val="ru-RU"/>
        </w:rPr>
        <w:t xml:space="preserve">от 20.03.2025 № 33-ФЗ «</w:t>
      </w:r>
      <w:r>
        <w:rPr>
          <w:szCs w:val="28"/>
          <w:lang w:val="ru-RU"/>
        </w:rPr>
        <w:t xml:space="preserve">Об общих принципах организации местного самоуправления в единой системе публичной власти»;</w:t>
      </w:r>
      <w:r>
        <w:rPr>
          <w:szCs w:val="28"/>
        </w:rPr>
      </w:r>
      <w:r>
        <w:rPr>
          <w:szCs w:val="28"/>
        </w:rPr>
      </w:r>
    </w:p>
    <w:p>
      <w:pPr>
        <w:pStyle w:val="836"/>
        <w:ind w:firstLine="709"/>
        <w:spacing w:line="240" w:lineRule="auto"/>
        <w:rPr>
          <w:bCs/>
          <w:szCs w:val="28"/>
        </w:rPr>
        <w:suppressLineNumbers w:val="0"/>
      </w:pPr>
      <w:r>
        <w:rPr>
          <w:szCs w:val="28"/>
          <w:lang w:val="ru-RU"/>
        </w:rPr>
        <w:t xml:space="preserve">1.2 в пункте 1 цифры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«202</w:t>
      </w:r>
      <w:r>
        <w:rPr>
          <w:szCs w:val="28"/>
          <w:lang w:val="ru-RU"/>
        </w:rPr>
        <w:t xml:space="preserve">8</w:t>
      </w:r>
      <w:r>
        <w:rPr>
          <w:szCs w:val="28"/>
          <w:lang w:val="ru-RU"/>
        </w:rPr>
        <w:t xml:space="preserve">» </w:t>
      </w:r>
      <w:r>
        <w:rPr>
          <w:szCs w:val="28"/>
          <w:lang w:val="ru-RU"/>
        </w:rPr>
        <w:t xml:space="preserve">заменить цифрами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«</w:t>
      </w:r>
      <w:r>
        <w:rPr>
          <w:szCs w:val="28"/>
          <w:lang w:val="ru-RU"/>
        </w:rPr>
        <w:t xml:space="preserve">2029</w:t>
      </w:r>
      <w:r>
        <w:rPr>
          <w:szCs w:val="28"/>
          <w:lang w:val="ru-RU"/>
        </w:rPr>
        <w:t xml:space="preserve">».</w:t>
      </w:r>
      <w:r>
        <w:rPr>
          <w:bCs/>
          <w:szCs w:val="28"/>
        </w:rPr>
      </w:r>
      <w:r>
        <w:rPr>
          <w:bCs/>
          <w:szCs w:val="28"/>
        </w:rPr>
      </w:r>
    </w:p>
    <w:p>
      <w:pPr>
        <w:pStyle w:val="847"/>
        <w:ind w:firstLine="709"/>
        <w:spacing w:line="240" w:lineRule="auto"/>
        <w:rPr>
          <w:szCs w:val="28"/>
        </w:rPr>
        <w:suppressLineNumbers w:val="0"/>
      </w:pPr>
      <w:r>
        <w:rPr>
          <w:szCs w:val="28"/>
          <w:lang w:val="ru-RU" w:eastAsia="ru-RU"/>
        </w:rPr>
        <w:t xml:space="preserve">2</w:t>
      </w:r>
      <w:r>
        <w:rPr>
          <w:szCs w:val="28"/>
          <w:lang w:val="ru-RU" w:eastAsia="ru-RU"/>
        </w:rPr>
        <w:t xml:space="preserve">. </w:t>
      </w:r>
      <w:r>
        <w:rPr>
          <w:szCs w:val="28"/>
          <w:lang w:val="ru-RU" w:eastAsia="ru-RU"/>
        </w:rPr>
        <w:t xml:space="preserve">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</w:t>
      </w:r>
      <w:r>
        <w:rPr>
          <w:szCs w:val="28"/>
          <w:lang w:val="ru-RU" w:eastAsia="ru-RU"/>
        </w:rPr>
        <w:t xml:space="preserve">и</w:t>
      </w:r>
      <w:r>
        <w:rPr>
          <w:szCs w:val="28"/>
          <w:lang w:val="ru-RU" w:eastAsia="ru-RU"/>
        </w:rPr>
        <w:t xml:space="preserve">ципального образования город Пермь</w:t>
      </w:r>
      <w:r>
        <w:rPr>
          <w:szCs w:val="28"/>
          <w:lang w:val="ru-RU" w:eastAsia="ru-RU"/>
        </w:rPr>
        <w:t xml:space="preserve">»</w:t>
      </w:r>
      <w:r>
        <w:rPr>
          <w:szCs w:val="28"/>
          <w:lang w:val="ru-RU" w:eastAsia="ru-RU"/>
        </w:rPr>
        <w:t xml:space="preserve">.</w:t>
      </w:r>
      <w:r>
        <w:rPr>
          <w:szCs w:val="28"/>
        </w:rPr>
      </w:r>
      <w:r>
        <w:rPr>
          <w:szCs w:val="28"/>
        </w:rPr>
      </w:r>
    </w:p>
    <w:p>
      <w:pPr>
        <w:pStyle w:val="850"/>
        <w:ind w:firstLine="709"/>
        <w:jc w:val="both"/>
        <w:spacing w:line="240" w:lineRule="auto"/>
        <w:suppressLineNumbers w:val="0"/>
      </w:pPr>
      <w:r>
        <w:rPr>
          <w:lang w:val="ru-RU"/>
        </w:rPr>
        <w:t xml:space="preserve">3</w:t>
      </w:r>
      <w:r>
        <w:rPr>
          <w:lang w:val="ru-RU"/>
        </w:rPr>
        <w:t xml:space="preserve">. </w:t>
      </w:r>
      <w:r>
        <w:rPr>
          <w:lang w:val="ru-RU"/>
        </w:rPr>
        <w:t xml:space="preserve">Обнародовать настоящее решение посредством официального опублик</w:t>
      </w:r>
      <w:r>
        <w:rPr>
          <w:lang w:val="ru-RU"/>
        </w:rPr>
        <w:t xml:space="preserve">о</w:t>
      </w:r>
      <w:r>
        <w:rPr>
          <w:lang w:val="ru-RU"/>
        </w:rPr>
        <w:t xml:space="preserve">вания в печатном средстве массовой информации «Официальный бюллетень о</w:t>
      </w:r>
      <w:r>
        <w:rPr>
          <w:lang w:val="ru-RU"/>
        </w:rPr>
        <w:t xml:space="preserve">р</w:t>
      </w:r>
      <w:r>
        <w:rPr>
          <w:lang w:val="ru-RU"/>
        </w:rPr>
        <w:t xml:space="preserve">ганов местного само</w:t>
      </w:r>
      <w:r>
        <w:rPr>
          <w:lang w:val="ru-RU"/>
        </w:rPr>
        <w:t xml:space="preserve">управления муниципального образования город Пермь», а также в сетевом издании «Официальный сайт муниципального образования г</w:t>
      </w:r>
      <w:r>
        <w:rPr>
          <w:lang w:val="ru-RU"/>
        </w:rPr>
        <w:t xml:space="preserve">о</w:t>
      </w:r>
      <w:r>
        <w:rPr>
          <w:lang w:val="ru-RU"/>
        </w:rPr>
        <w:t xml:space="preserve">род Пермь </w:t>
      </w:r>
      <w:r>
        <w:rPr>
          <w:lang w:val="ru-RU"/>
        </w:rPr>
        <w:t xml:space="preserve">www.gorodperm.ru»</w:t>
      </w:r>
      <w:r>
        <w:rPr>
          <w:lang w:val="ru-RU"/>
        </w:rPr>
        <w:t xml:space="preserve">.</w:t>
      </w:r>
      <w:r>
        <w:rPr>
          <w:lang w:val="ru-RU"/>
        </w:rPr>
      </w:r>
      <w:r/>
    </w:p>
    <w:p>
      <w:pPr>
        <w:pStyle w:val="850"/>
        <w:ind w:firstLine="709"/>
        <w:jc w:val="both"/>
        <w:spacing w:line="240" w:lineRule="auto"/>
        <w:rPr>
          <w:lang w:val="ru-RU"/>
        </w:rPr>
        <w:suppressLineNumbers w:val="0"/>
      </w:pPr>
      <w:r>
        <w:rPr>
          <w:lang w:val="ru-RU"/>
        </w:rPr>
        <w:t xml:space="preserve">4</w:t>
      </w:r>
      <w:r>
        <w:rPr>
          <w:lang w:val="ru-RU"/>
        </w:rPr>
        <w:t xml:space="preserve">. Контроль за исполнением</w:t>
      </w:r>
      <w:r>
        <w:rPr>
          <w:lang w:val="ru-RU"/>
        </w:rPr>
        <w:t xml:space="preserve"> настоящего</w:t>
      </w:r>
      <w:r>
        <w:rPr>
          <w:lang w:val="ru-RU"/>
        </w:rPr>
        <w:t xml:space="preserve"> решения возложить на комитет П</w:t>
      </w:r>
      <w:r>
        <w:rPr>
          <w:lang w:val="ru-RU"/>
        </w:rPr>
        <w:t xml:space="preserve">ермской г</w:t>
      </w:r>
      <w:r>
        <w:rPr>
          <w:lang w:val="ru-RU"/>
        </w:rPr>
        <w:t xml:space="preserve">о</w:t>
      </w:r>
      <w:r>
        <w:rPr>
          <w:lang w:val="ru-RU"/>
        </w:rPr>
        <w:t xml:space="preserve">родской Ду</w:t>
      </w:r>
      <w:r>
        <w:rPr>
          <w:lang w:val="ru-RU"/>
        </w:rPr>
        <w:t xml:space="preserve">мы </w:t>
      </w:r>
      <w:r>
        <w:rPr>
          <w:lang w:val="ru-RU"/>
        </w:rPr>
        <w:t xml:space="preserve">по </w:t>
      </w:r>
      <w:r>
        <w:rPr>
          <w:lang w:val="ru-RU"/>
        </w:rPr>
        <w:t xml:space="preserve">социальной политике</w:t>
      </w:r>
      <w:r>
        <w:rPr>
          <w:lang w:val="ru-RU"/>
        </w:rPr>
        <w:t xml:space="preserve">.</w:t>
      </w:r>
      <w:r>
        <w:rPr>
          <w:lang w:val="ru-RU"/>
        </w:rPr>
      </w:r>
      <w:r>
        <w:rPr>
          <w:lang w:val="ru-RU"/>
        </w:rPr>
      </w:r>
    </w:p>
    <w:p>
      <w:pPr>
        <w:ind w:firstLine="0"/>
        <w:spacing w:before="0" w:beforeAutospacing="0" w:after="0" w:afterAutospacing="0" w:line="240" w:lineRule="auto"/>
        <w:tabs>
          <w:tab w:val="left" w:pos="900" w:leader="none"/>
        </w:tabs>
        <w:rPr>
          <w:color w:val="000000"/>
          <w:lang w:val="ru-RU"/>
        </w:rPr>
        <w:outlineLvl w:val="1"/>
      </w:pPr>
      <w:r>
        <w:rPr>
          <w:color w:val="000000"/>
          <w:szCs w:val="28"/>
          <w:highlight w:val="none"/>
          <w:lang w:val="ru-RU"/>
        </w:rPr>
      </w:r>
      <w:r>
        <w:rPr>
          <w:color w:val="000000"/>
          <w:szCs w:val="28"/>
          <w:highlight w:val="none"/>
          <w:lang w:val="ru-RU"/>
        </w:rPr>
      </w:r>
      <w:r>
        <w:rPr>
          <w:color w:val="000000"/>
          <w:lang w:val="ru-RU"/>
        </w:rPr>
      </w:r>
    </w:p>
    <w:p>
      <w:pPr>
        <w:pStyle w:val="836"/>
        <w:ind w:firstLine="0"/>
        <w:spacing w:before="0" w:beforeAutospacing="0" w:after="0" w:afterAutospacing="0" w:line="240" w:lineRule="auto"/>
        <w:tabs>
          <w:tab w:val="left" w:pos="900" w:leader="none"/>
        </w:tabs>
        <w:rPr>
          <w:color w:val="000000"/>
          <w:highlight w:val="none"/>
          <w:lang w:val="ru-RU"/>
        </w:rPr>
        <w:outlineLvl w:val="1"/>
      </w:pPr>
      <w:r>
        <w:rPr>
          <w:color w:val="000000"/>
          <w:szCs w:val="28"/>
          <w:lang w:val="ru-RU"/>
        </w:rPr>
        <w:t xml:space="preserve">Председатель </w:t>
      </w:r>
      <w:r>
        <w:rPr>
          <w:color w:val="000000"/>
          <w:highlight w:val="none"/>
          <w:lang w:val="ru-RU"/>
        </w:rPr>
      </w:r>
      <w:r>
        <w:rPr>
          <w:color w:val="000000"/>
          <w:highlight w:val="none"/>
          <w:lang w:val="ru-RU"/>
        </w:rPr>
      </w:r>
    </w:p>
    <w:p>
      <w:pPr>
        <w:pStyle w:val="836"/>
        <w:ind w:firstLine="0"/>
        <w:spacing w:before="0" w:beforeAutospacing="0" w:after="0" w:afterAutospacing="0" w:line="240" w:lineRule="auto"/>
        <w:tabs>
          <w:tab w:val="left" w:pos="900" w:leader="none"/>
          <w:tab w:val="left" w:pos="1843" w:leader="none"/>
        </w:tabs>
        <w:rPr>
          <w:color w:val="000000"/>
          <w:szCs w:val="28"/>
          <w:lang w:val="ru-RU"/>
        </w:rPr>
        <w:outlineLvl w:val="1"/>
      </w:pPr>
      <w:r>
        <w:rPr>
          <w:color w:val="000000"/>
          <w:szCs w:val="28"/>
          <w:lang w:val="ru-RU"/>
        </w:rPr>
        <w:t xml:space="preserve">Пермской городской Думы</w:t>
        <w:tab/>
        <w:tab/>
        <w:tab/>
        <w:tab/>
        <w:tab/>
        <w:tab/>
        <w:tab/>
        <w:t xml:space="preserve">     Д.В. Малютин</w:t>
      </w:r>
      <w:r>
        <w:rPr>
          <w:color w:val="000000"/>
          <w:szCs w:val="28"/>
          <w:lang w:val="ru-RU"/>
        </w:rPr>
      </w:r>
      <w:r>
        <w:rPr>
          <w:color w:val="000000"/>
          <w:szCs w:val="28"/>
          <w:lang w:val="ru-RU"/>
        </w:rPr>
      </w:r>
    </w:p>
    <w:p>
      <w:pPr>
        <w:ind w:firstLine="0"/>
        <w:spacing w:before="0" w:beforeAutospacing="0" w:after="0" w:afterAutospacing="0" w:line="240" w:lineRule="auto"/>
        <w:rPr>
          <w:lang w:val="ru-RU"/>
        </w:rPr>
      </w:pPr>
      <w:r>
        <w:rPr>
          <w:szCs w:val="28"/>
          <w:highlight w:val="none"/>
          <w:lang w:val="ru-RU"/>
        </w:rPr>
      </w:r>
      <w:r>
        <w:rPr>
          <w:szCs w:val="28"/>
          <w:highlight w:val="none"/>
          <w:lang w:val="ru-RU"/>
        </w:rPr>
      </w:r>
      <w:r>
        <w:rPr>
          <w:lang w:val="ru-RU"/>
        </w:rPr>
      </w:r>
    </w:p>
    <w:p>
      <w:pPr>
        <w:pStyle w:val="836"/>
        <w:ind w:firstLine="0"/>
        <w:spacing w:before="0" w:beforeAutospacing="0" w:after="0" w:afterAutospacing="0" w:line="240" w:lineRule="auto"/>
        <w:rPr>
          <w:highlight w:val="none"/>
          <w:lang w:val="ru-RU"/>
        </w:rPr>
      </w:pPr>
      <w:r>
        <w:rPr>
          <w:szCs w:val="28"/>
          <w:lang w:val="ru-RU"/>
        </w:rPr>
        <w:t xml:space="preserve">Глав</w:t>
      </w:r>
      <w:r>
        <w:rPr>
          <w:szCs w:val="28"/>
          <w:lang w:val="ru-RU"/>
        </w:rPr>
        <w:t xml:space="preserve">а города Перми</w:t>
        <w:tab/>
        <w:tab/>
        <w:tab/>
        <w:tab/>
        <w:tab/>
        <w:tab/>
        <w:tab/>
        <w:tab/>
        <w:t xml:space="preserve">         Э.О. Соснин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sectPr>
      <w:footnotePr/>
      <w:endnotePr/>
      <w:type w:val="nextPage"/>
      <w:pgSz w:w="11906" w:h="16838" w:orient="portrait"/>
      <w:pgMar w:top="363" w:right="567" w:bottom="1134" w:left="1417" w:header="363" w:footer="680" w:gutter="0"/>
      <w:pgNumType w:start="2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4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6"/>
    <w:next w:val="836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6"/>
    <w:next w:val="836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6"/>
    <w:next w:val="836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6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link w:val="686"/>
    <w:uiPriority w:val="99"/>
  </w:style>
  <w:style w:type="paragraph" w:styleId="688">
    <w:name w:val="Footer"/>
    <w:basedOn w:val="836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link w:val="688"/>
    <w:uiPriority w:val="99"/>
  </w:style>
  <w:style w:type="paragraph" w:styleId="690">
    <w:name w:val="Caption"/>
    <w:basedOn w:val="836"/>
    <w:next w:val="836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next w:val="836"/>
    <w:link w:val="836"/>
    <w:qFormat/>
    <w:pPr>
      <w:ind w:firstLine="720"/>
      <w:jc w:val="both"/>
      <w:spacing w:line="360" w:lineRule="exact"/>
    </w:pPr>
    <w:rPr>
      <w:sz w:val="28"/>
      <w:szCs w:val="24"/>
      <w:lang w:val="ru-RU" w:eastAsia="ru-RU" w:bidi="ar-SA"/>
    </w:rPr>
  </w:style>
  <w:style w:type="character" w:styleId="837">
    <w:name w:val="Основной шрифт абзаца"/>
    <w:next w:val="837"/>
    <w:link w:val="836"/>
    <w:semiHidden/>
  </w:style>
  <w:style w:type="table" w:styleId="838">
    <w:name w:val="Обычная таблица"/>
    <w:next w:val="838"/>
    <w:link w:val="836"/>
    <w:semiHidden/>
    <w:tblPr/>
  </w:style>
  <w:style w:type="numbering" w:styleId="839">
    <w:name w:val="Нет списка"/>
    <w:next w:val="839"/>
    <w:link w:val="836"/>
    <w:semiHidden/>
  </w:style>
  <w:style w:type="paragraph" w:styleId="840">
    <w:name w:val="Верхний колонтитул"/>
    <w:next w:val="840"/>
    <w:link w:val="841"/>
    <w:pPr>
      <w:jc w:val="center"/>
      <w:tabs>
        <w:tab w:val="center" w:pos="4153" w:leader="none"/>
        <w:tab w:val="right" w:pos="8306" w:leader="none"/>
      </w:tabs>
    </w:pPr>
    <w:rPr>
      <w:sz w:val="16"/>
      <w:lang w:val="ru-RU" w:eastAsia="ru-RU" w:bidi="ar-SA"/>
    </w:rPr>
  </w:style>
  <w:style w:type="character" w:styleId="841">
    <w:name w:val="Верхний колонтитул Знак"/>
    <w:next w:val="841"/>
    <w:link w:val="840"/>
    <w:rPr>
      <w:sz w:val="16"/>
      <w:lang w:bidi="ar-SA"/>
    </w:rPr>
  </w:style>
  <w:style w:type="paragraph" w:styleId="842">
    <w:name w:val="Нижний колонтитул"/>
    <w:next w:val="842"/>
    <w:link w:val="843"/>
    <w:pPr>
      <w:tabs>
        <w:tab w:val="center" w:pos="4677" w:leader="none"/>
        <w:tab w:val="right" w:pos="9355" w:leader="none"/>
      </w:tabs>
    </w:pPr>
    <w:rPr>
      <w:sz w:val="16"/>
      <w:szCs w:val="24"/>
      <w:lang w:val="ru-RU" w:eastAsia="ru-RU" w:bidi="ar-SA"/>
    </w:rPr>
  </w:style>
  <w:style w:type="character" w:styleId="843">
    <w:name w:val="Нижний колонтитул Знак"/>
    <w:next w:val="843"/>
    <w:link w:val="842"/>
    <w:rPr>
      <w:sz w:val="16"/>
      <w:szCs w:val="24"/>
      <w:lang w:bidi="ar-SA"/>
    </w:rPr>
  </w:style>
  <w:style w:type="paragraph" w:styleId="844">
    <w:name w:val="Форма"/>
    <w:next w:val="844"/>
    <w:link w:val="836"/>
    <w:rPr>
      <w:sz w:val="28"/>
      <w:szCs w:val="28"/>
      <w:lang w:val="ru-RU" w:eastAsia="ru-RU" w:bidi="ar-SA"/>
    </w:rPr>
  </w:style>
  <w:style w:type="paragraph" w:styleId="845">
    <w:name w:val="Регистр"/>
    <w:next w:val="845"/>
    <w:link w:val="836"/>
    <w:rPr>
      <w:sz w:val="28"/>
      <w:lang w:val="ru-RU" w:eastAsia="ru-RU" w:bidi="ar-SA"/>
    </w:rPr>
  </w:style>
  <w:style w:type="paragraph" w:styleId="846">
    <w:name w:val="Исполнитель"/>
    <w:basedOn w:val="847"/>
    <w:next w:val="846"/>
    <w:link w:val="836"/>
    <w:pPr>
      <w:ind w:firstLine="0"/>
      <w:jc w:val="left"/>
      <w:spacing w:line="240" w:lineRule="exact"/>
    </w:pPr>
    <w:rPr>
      <w:sz w:val="24"/>
      <w:szCs w:val="20"/>
    </w:rPr>
  </w:style>
  <w:style w:type="paragraph" w:styleId="847">
    <w:name w:val="Основной текст"/>
    <w:basedOn w:val="836"/>
    <w:next w:val="847"/>
    <w:link w:val="848"/>
    <w:rPr>
      <w:lang w:val="en-US" w:eastAsia="en-US"/>
    </w:rPr>
  </w:style>
  <w:style w:type="character" w:styleId="848">
    <w:name w:val="Основной текст Знак"/>
    <w:next w:val="848"/>
    <w:link w:val="847"/>
    <w:rPr>
      <w:sz w:val="28"/>
      <w:szCs w:val="24"/>
    </w:rPr>
  </w:style>
  <w:style w:type="paragraph" w:styleId="849">
    <w:name w:val="Заголовок к тексту"/>
    <w:basedOn w:val="836"/>
    <w:next w:val="847"/>
    <w:link w:val="836"/>
    <w:pPr>
      <w:ind w:firstLine="0"/>
      <w:jc w:val="left"/>
      <w:spacing w:after="480" w:line="240" w:lineRule="exact"/>
    </w:pPr>
    <w:rPr>
      <w:b/>
      <w:szCs w:val="20"/>
    </w:rPr>
  </w:style>
  <w:style w:type="paragraph" w:styleId="850">
    <w:name w:val="ConsPlusNormal"/>
    <w:next w:val="850"/>
    <w:link w:val="836"/>
    <w:rPr>
      <w:sz w:val="28"/>
      <w:szCs w:val="28"/>
      <w:lang w:val="ru-RU" w:eastAsia="ru-RU" w:bidi="ar-SA"/>
    </w:rPr>
  </w:style>
  <w:style w:type="paragraph" w:styleId="851">
    <w:name w:val="Текст выноски"/>
    <w:basedOn w:val="836"/>
    <w:next w:val="851"/>
    <w:link w:val="852"/>
    <w:pPr>
      <w:spacing w:line="240" w:lineRule="auto"/>
    </w:pPr>
    <w:rPr>
      <w:rFonts w:ascii="Tahoma" w:hAnsi="Tahoma"/>
      <w:sz w:val="16"/>
      <w:szCs w:val="16"/>
      <w:lang w:val="en-US" w:eastAsia="en-US"/>
    </w:rPr>
  </w:style>
  <w:style w:type="character" w:styleId="852">
    <w:name w:val="Текст выноски Знак"/>
    <w:next w:val="852"/>
    <w:link w:val="851"/>
    <w:rPr>
      <w:rFonts w:ascii="Tahoma" w:hAnsi="Tahoma" w:cs="Tahoma"/>
      <w:sz w:val="16"/>
      <w:szCs w:val="16"/>
    </w:rPr>
  </w:style>
  <w:style w:type="character" w:styleId="853">
    <w:name w:val="Гиперссылка"/>
    <w:next w:val="853"/>
    <w:link w:val="836"/>
    <w:rPr>
      <w:color w:val="0563c1"/>
      <w:u w:val="single"/>
    </w:rPr>
  </w:style>
  <w:style w:type="character" w:styleId="854">
    <w:name w:val="Неразрешенное упоминание"/>
    <w:next w:val="854"/>
    <w:link w:val="836"/>
    <w:uiPriority w:val="99"/>
    <w:semiHidden/>
    <w:unhideWhenUsed/>
    <w:rPr>
      <w:color w:val="605e5c"/>
      <w:shd w:val="clear" w:color="auto" w:fill="e1dfdd"/>
    </w:rPr>
  </w:style>
  <w:style w:type="paragraph" w:styleId="855">
    <w:name w:val="Обычный (Интернет)"/>
    <w:basedOn w:val="836"/>
    <w:next w:val="855"/>
    <w:link w:val="836"/>
    <w:rPr>
      <w:sz w:val="24"/>
    </w:rPr>
  </w:style>
  <w:style w:type="character" w:styleId="856" w:default="1">
    <w:name w:val="Default Paragraph Font"/>
    <w:uiPriority w:val="1"/>
    <w:semiHidden/>
    <w:unhideWhenUsed/>
  </w:style>
  <w:style w:type="numbering" w:styleId="857" w:default="1">
    <w:name w:val="No List"/>
    <w:uiPriority w:val="99"/>
    <w:semiHidden/>
    <w:unhideWhenUsed/>
  </w:style>
  <w:style w:type="table" w:styleId="85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CROC Inc.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dubrovina-oyu</cp:lastModifiedBy>
  <cp:revision>16</cp:revision>
  <dcterms:created xsi:type="dcterms:W3CDTF">2025-07-29T08:15:00Z</dcterms:created>
  <dcterms:modified xsi:type="dcterms:W3CDTF">2026-07-24T05:27:49Z</dcterms:modified>
  <cp:version>1048576</cp:version>
</cp:coreProperties>
</file>