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8080" w:leader="none"/>
        </w:tabs>
        <w:rPr>
          <w:sz w:val="24"/>
        </w:rPr>
      </w:pPr>
      <w:r>
        <w:rPr>
          <w:sz w:val="20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546735</wp:posOffset>
                </wp:positionV>
                <wp:extent cx="7531100" cy="1955165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59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eastAsia="ko-KR"/>
                              </w:rPr>
                            </w: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86490" cy="730540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901197435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586489" cy="7305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6.18pt;height:57.52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63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8240;o:allowoverlap:true;o:allowincell:true;mso-position-horizontal-relative:page;margin-left:0.60pt;mso-position-horizontal:absolute;mso-position-vertical-relative:page;margin-top:43.05pt;mso-position-vertical:absolute;width:593.00pt;height:153.9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859"/>
                        <w:rPr>
                          <w:lang w:val="en-US"/>
                        </w:rPr>
                      </w:pPr>
                      <w:r>
                        <w:rPr>
                          <w:lang w:eastAsia="ko-KR"/>
                        </w:rPr>
                      </w: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86490" cy="730540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1197435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586489" cy="7305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6.18pt;height:57.52pt;mso-wrap-distance-left:0.00pt;mso-wrap-distance-top:0.00pt;mso-wrap-distance-right:0.00pt;mso-wrap-distance-bottom:0.00pt;rotation:0;" stroked="false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863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</w:p>
                    <w:p>
                      <w:pPr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 xml:space="preserve">Проект вносится Главой города Перми</w:t>
      </w:r>
      <w:r>
        <w:rPr>
          <w:sz w:val="24"/>
        </w:rPr>
      </w:r>
      <w:r>
        <w:rPr>
          <w:sz w:val="24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16"/>
        </w:rPr>
      </w:pPr>
      <w:r>
        <w:rPr>
          <w:sz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16"/>
        </w:rPr>
      </w:pPr>
      <w:r>
        <w:rPr>
          <w:sz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spacing w:after="480"/>
        <w:widowControl w:val="off"/>
        <w:rPr>
          <w:b/>
          <w:bCs/>
          <w:sz w:val="28"/>
          <w:szCs w:val="28"/>
          <w14:ligatures w14:val="none"/>
        </w:rPr>
      </w:pPr>
      <w:r>
        <w:rPr>
          <w:b/>
          <w:sz w:val="28"/>
          <w:szCs w:val="28"/>
        </w:rPr>
        <w:t xml:space="preserve">Об отдельных вопросах в сфере управления муниципальным служебным жилищным фондом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ind w:firstLine="709"/>
        <w:jc w:val="both"/>
        <w:rPr>
          <w:rFonts w:eastAsiaTheme="minorHAnsi"/>
          <w:szCs w:val="28"/>
          <w:highlight w:val="white"/>
        </w:rPr>
      </w:pPr>
      <w:r>
        <w:rPr>
          <w:szCs w:val="28"/>
          <w:highlight w:val="white"/>
        </w:rPr>
        <w:t xml:space="preserve">В </w:t>
      </w:r>
      <w:r>
        <w:rPr>
          <w:szCs w:val="28"/>
          <w:highlight w:val="white"/>
        </w:rPr>
        <w:t xml:space="preserve">с</w:t>
      </w:r>
      <w:r>
        <w:rPr>
          <w:szCs w:val="28"/>
          <w:highlight w:val="white"/>
        </w:rPr>
        <w:t xml:space="preserve">оответствии с ф</w:t>
      </w:r>
      <w:r>
        <w:rPr>
          <w:szCs w:val="28"/>
          <w:highlight w:val="white"/>
        </w:rPr>
        <w:t xml:space="preserve">едеральными законами </w:t>
      </w:r>
      <w:r>
        <w:rPr>
          <w:sz w:val="28"/>
          <w:szCs w:val="28"/>
          <w:highlight w:val="none"/>
        </w:rPr>
        <w:t xml:space="preserve">от 06.10.2003 № 131-ФЗ «Об общих принципах организации местного самоуправления в Российской Федерации»</w:t>
      </w:r>
      <w:r>
        <w:rPr>
          <w:szCs w:val="28"/>
          <w:highlight w:val="none"/>
        </w:rPr>
        <w:t xml:space="preserve">, </w:t>
      </w:r>
      <w:r>
        <w:rPr>
          <w:szCs w:val="28"/>
          <w:highlight w:val="white"/>
        </w:rPr>
        <w:t xml:space="preserve">от 20.03.2025 № 33-ФЗ «Об общих принципах организации местного самоуправления в единой системе публичной власти», Ус</w:t>
      </w:r>
      <w:r>
        <w:rPr>
          <w:szCs w:val="28"/>
          <w:highlight w:val="white"/>
        </w:rPr>
        <w:t xml:space="preserve">тавом города Перми, </w:t>
      </w:r>
      <w:r>
        <w:rPr>
          <w:bCs/>
          <w:sz w:val="28"/>
          <w:szCs w:val="28"/>
          <w:highlight w:val="white"/>
        </w:rPr>
        <w:t xml:space="preserve">в целях актуализации нормативной правовой базы города Перми и приведения правовых актов города Перми в соответствие действующему законодательству</w:t>
      </w:r>
      <w:r>
        <w:rPr>
          <w:rFonts w:eastAsiaTheme="minorHAnsi"/>
          <w:szCs w:val="28"/>
          <w:highlight w:val="white"/>
        </w:rPr>
      </w:r>
      <w:r>
        <w:rPr>
          <w:rFonts w:eastAsiaTheme="minorHAnsi"/>
          <w:szCs w:val="28"/>
          <w:highlight w:val="white"/>
        </w:rPr>
      </w:r>
    </w:p>
    <w:p>
      <w:pPr>
        <w:spacing w:before="240" w:after="240"/>
        <w:rPr>
          <w:b/>
          <w:spacing w:val="50"/>
          <w:highlight w:val="white"/>
        </w:rPr>
      </w:pPr>
      <w:r>
        <w:rPr>
          <w:highlight w:val="white"/>
        </w:rPr>
        <w:t xml:space="preserve">Пермская городская Дума </w:t>
      </w:r>
      <w:r>
        <w:rPr>
          <w:b/>
          <w:highlight w:val="white"/>
        </w:rPr>
        <w:t xml:space="preserve">р</w:t>
      </w:r>
      <w:r>
        <w:rPr>
          <w:b/>
          <w:highlight w:val="white"/>
        </w:rPr>
        <w:t xml:space="preserve"> </w:t>
      </w:r>
      <w:r>
        <w:rPr>
          <w:b/>
          <w:highlight w:val="white"/>
        </w:rPr>
        <w:t xml:space="preserve">е</w:t>
      </w:r>
      <w:r>
        <w:rPr>
          <w:b/>
          <w:highlight w:val="white"/>
        </w:rPr>
        <w:t xml:space="preserve"> </w:t>
      </w:r>
      <w:r>
        <w:rPr>
          <w:b/>
          <w:highlight w:val="white"/>
        </w:rPr>
        <w:t xml:space="preserve">ш</w:t>
      </w:r>
      <w:r>
        <w:rPr>
          <w:b/>
          <w:highlight w:val="white"/>
        </w:rPr>
        <w:t xml:space="preserve"> </w:t>
      </w:r>
      <w:r>
        <w:rPr>
          <w:b/>
          <w:highlight w:val="white"/>
        </w:rPr>
        <w:t xml:space="preserve">и</w:t>
      </w:r>
      <w:r>
        <w:rPr>
          <w:b/>
          <w:highlight w:val="white"/>
        </w:rPr>
        <w:t xml:space="preserve"> </w:t>
      </w:r>
      <w:r>
        <w:rPr>
          <w:b/>
          <w:highlight w:val="white"/>
        </w:rPr>
        <w:t xml:space="preserve">л</w:t>
      </w:r>
      <w:r>
        <w:rPr>
          <w:b/>
          <w:highlight w:val="white"/>
        </w:rPr>
        <w:t xml:space="preserve"> </w:t>
      </w:r>
      <w:r>
        <w:rPr>
          <w:b/>
          <w:highlight w:val="white"/>
        </w:rPr>
        <w:t xml:space="preserve">а:</w:t>
      </w:r>
      <w:r>
        <w:rPr>
          <w:b/>
          <w:spacing w:val="50"/>
          <w:highlight w:val="white"/>
        </w:rPr>
      </w:r>
      <w:r>
        <w:rPr>
          <w:b/>
          <w:spacing w:val="50"/>
          <w:highlight w:val="whit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white"/>
        </w:rPr>
        <w:suppressLineNumbers w:val="0"/>
      </w:pPr>
      <w:r>
        <w:rPr>
          <w:highlight w:val="white"/>
        </w:rPr>
        <w:t xml:space="preserve">1. </w:t>
      </w:r>
      <w:r>
        <w:rPr>
          <w:sz w:val="28"/>
          <w:szCs w:val="28"/>
          <w:highlight w:val="white"/>
        </w:rPr>
        <w:t xml:space="preserve">Внести </w:t>
      </w:r>
      <w:r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 xml:space="preserve">реше</w:t>
      </w:r>
      <w:r>
        <w:rPr>
          <w:sz w:val="28"/>
          <w:szCs w:val="28"/>
          <w:highlight w:val="white"/>
        </w:rPr>
        <w:t xml:space="preserve">ние Пермской городской Думы от </w:t>
      </w:r>
      <w:r>
        <w:rPr>
          <w:sz w:val="28"/>
          <w:szCs w:val="28"/>
          <w:highlight w:val="white"/>
        </w:rPr>
        <w:t xml:space="preserve">26</w:t>
      </w:r>
      <w:r>
        <w:rPr>
          <w:sz w:val="28"/>
          <w:szCs w:val="28"/>
          <w:highlight w:val="white"/>
        </w:rPr>
        <w:t xml:space="preserve">.0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2013</w:t>
      </w:r>
      <w:r>
        <w:rPr>
          <w:sz w:val="28"/>
          <w:szCs w:val="28"/>
          <w:highlight w:val="white"/>
        </w:rPr>
        <w:t xml:space="preserve"> №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57 «Об утв</w:t>
      </w:r>
      <w:r>
        <w:rPr>
          <w:sz w:val="28"/>
          <w:szCs w:val="28"/>
          <w:highlight w:val="white"/>
        </w:rPr>
        <w:t xml:space="preserve">ерждении </w:t>
      </w:r>
      <w:r>
        <w:rPr>
          <w:sz w:val="28"/>
          <w:szCs w:val="28"/>
          <w:highlight w:val="white"/>
        </w:rPr>
        <w:t xml:space="preserve">Положени</w:t>
      </w:r>
      <w:r>
        <w:rPr>
          <w:sz w:val="28"/>
          <w:szCs w:val="28"/>
          <w:highlight w:val="white"/>
        </w:rPr>
        <w:t xml:space="preserve">я о </w:t>
      </w:r>
      <w:r>
        <w:rPr>
          <w:sz w:val="28"/>
          <w:szCs w:val="28"/>
          <w:highlight w:val="white"/>
        </w:rPr>
        <w:t xml:space="preserve">порядке формирования муниципального служебного жилищного фонда и предоставления гражданам служебных жилых помещений в городе Перми</w:t>
      </w:r>
      <w:r>
        <w:rPr>
          <w:sz w:val="28"/>
          <w:szCs w:val="28"/>
          <w:highlight w:val="white"/>
        </w:rPr>
        <w:t xml:space="preserve">» </w:t>
      </w:r>
      <w:r>
        <w:rPr>
          <w:sz w:val="28"/>
          <w:szCs w:val="28"/>
          <w:highlight w:val="white"/>
        </w:rPr>
        <w:t xml:space="preserve">(в редакции решения Пермской городской Думы от 28.03.2017 № 62)</w:t>
      </w:r>
      <w:r>
        <w:rPr>
          <w:sz w:val="28"/>
          <w:szCs w:val="28"/>
          <w:highlight w:val="white"/>
        </w:rPr>
        <w:t xml:space="preserve"> изменения: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1.1 </w:t>
      </w:r>
      <w:r>
        <w:rPr>
          <w:sz w:val="28"/>
          <w:szCs w:val="28"/>
          <w:highlight w:val="white"/>
        </w:rPr>
        <w:t xml:space="preserve">в преамбуле: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1.1.1 после </w:t>
      </w:r>
      <w:r>
        <w:rPr>
          <w:sz w:val="28"/>
          <w:szCs w:val="28"/>
          <w:highlight w:val="white"/>
        </w:rPr>
        <w:t xml:space="preserve">слов «</w:t>
      </w:r>
      <w:r>
        <w:rPr>
          <w:sz w:val="28"/>
          <w:szCs w:val="28"/>
          <w:highlight w:val="white"/>
        </w:rPr>
        <w:t xml:space="preserve">местного самоуправления в Российской Федерации»,»</w:t>
      </w:r>
      <w:r>
        <w:rPr>
          <w:sz w:val="28"/>
          <w:szCs w:val="28"/>
          <w:highlight w:val="white"/>
        </w:rPr>
        <w:t xml:space="preserve"> дополнить словами «</w:t>
      </w:r>
      <w:r>
        <w:rPr>
          <w:sz w:val="28"/>
          <w:szCs w:val="28"/>
          <w:highlight w:val="white"/>
        </w:rPr>
        <w:t xml:space="preserve">Федеральным законом </w:t>
      </w:r>
      <w:r>
        <w:rPr>
          <w:sz w:val="28"/>
          <w:szCs w:val="28"/>
          <w:highlight w:val="white"/>
        </w:rPr>
        <w:t xml:space="preserve">от </w:t>
      </w:r>
      <w:r>
        <w:rPr>
          <w:sz w:val="28"/>
          <w:szCs w:val="28"/>
          <w:highlight w:val="white"/>
        </w:rPr>
        <w:t xml:space="preserve">20.03.2025 № 33-ФЗ «Об общих принципах организации местного самоуправления в единой системе публичной власти»,»;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none"/>
        </w:rPr>
        <w:t xml:space="preserve">1.1.2 слова «Федеральным законом от 06.10.2003 № 131-ФЗ «Об общих принципах организации местного самоуправления в Российской Федерации»,» исключить;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1.2 </w:t>
      </w:r>
      <w:r>
        <w:rPr>
          <w:highlight w:val="white"/>
        </w:rPr>
        <w:t xml:space="preserve">в Положении о порядке формирования муниципального служебного жилищного фонда и предоставления гражданам служебных жилых помещений в городе Перми</w:t>
      </w:r>
      <w:r>
        <w:rPr>
          <w:highlight w:val="white"/>
        </w:rPr>
        <w:t xml:space="preserve"> (приложение):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1.2.1 пункт 1.1 изложить в редакции: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«1.1. Настоящее Положение </w:t>
      </w:r>
      <w:r>
        <w:rPr>
          <w:highlight w:val="white"/>
        </w:rPr>
        <w:t xml:space="preserve">определяет порядок формирован</w:t>
      </w:r>
      <w:r>
        <w:rPr>
          <w:highlight w:val="white"/>
        </w:rPr>
        <w:t xml:space="preserve">ия муниципального служебного жилищного фонда (далее – служебный жилищный фонд), порядок учета граждан, нуждающихся в предоставлении муниципальных служебных жилых помещений </w:t>
      </w:r>
      <w:r>
        <w:rPr>
          <w:highlight w:val="white"/>
        </w:rPr>
        <w:t xml:space="preserve">(далее – сл</w:t>
      </w:r>
      <w:r>
        <w:rPr>
          <w:highlight w:val="white"/>
        </w:rPr>
        <w:t xml:space="preserve">ужебные жилые помещения)</w:t>
      </w:r>
      <w:r>
        <w:rPr>
          <w:highlight w:val="white"/>
        </w:rPr>
        <w:t xml:space="preserve">, и предоставления служебных жилых помещений в городе Перми</w:t>
      </w:r>
      <w:r>
        <w:rPr>
          <w:highlight w:val="white"/>
        </w:rPr>
        <w:t xml:space="preserve">.»;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non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none"/>
        </w:rPr>
        <w:suppressLineNumbers w:val="0"/>
      </w:pPr>
      <w:r>
        <w:rPr>
          <w:highlight w:val="white"/>
        </w:rPr>
        <w:t xml:space="preserve">1.2.2 в пункте 1.3: 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line="240" w:lineRule="auto"/>
        <w:rPr>
          <w:highlight w:val="yellow"/>
        </w:rPr>
        <w:suppressLineNumbers w:val="0"/>
      </w:pPr>
      <w:r>
        <w:rPr>
          <w:highlight w:val="white"/>
        </w:rPr>
        <w:t xml:space="preserve">1.2.2.1 в </w:t>
      </w:r>
      <w:r>
        <w:rPr>
          <w:highlight w:val="white"/>
        </w:rPr>
        <w:t xml:space="preserve">абзаце первом</w:t>
      </w:r>
      <w:r>
        <w:rPr>
          <w:highlight w:val="white"/>
        </w:rPr>
        <w:t xml:space="preserve"> слова «</w:t>
      </w:r>
      <w:r>
        <w:rPr>
          <w:highlight w:val="white"/>
        </w:rPr>
        <w:t xml:space="preserve">выборные должностные лица местного самоуправления, осуществляющие свои полномочия на постоянной основе,</w:t>
      </w:r>
      <w:r>
        <w:rPr>
          <w:highlight w:val="white"/>
        </w:rPr>
        <w:t xml:space="preserve">» исключить</w:t>
      </w:r>
      <w:r>
        <w:rPr>
          <w:highlight w:val="white"/>
        </w:rPr>
        <w:t xml:space="preserve">;</w:t>
      </w:r>
      <w:r>
        <w:rPr>
          <w:highlight w:val="yellow"/>
        </w:rPr>
      </w:r>
      <w:r>
        <w:rPr>
          <w:highlight w:val="yellow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1.2.2.2 в абзаце втором слова «в настоящем пункте» заменить словами «в абзаце первом настоящего пункта»;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1.2.3 пункт 1.4 дополнить словами «Российской Федерации»;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1.2.4 в пункте 2.1 слова «, осуществляющий функции по реализации системы мер, направленных на улучшение жилищных условий жителей города Перми» заменить словами «</w:t>
      </w:r>
      <w:r>
        <w:rPr>
          <w:highlight w:val="white"/>
        </w:rPr>
        <w:t xml:space="preserve">администрации города Перми, осуществляющий функции в сфере управления муниципальным жилищным фондом</w:t>
      </w:r>
      <w:r>
        <w:rPr>
          <w:highlight w:val="white"/>
        </w:rPr>
        <w:t xml:space="preserve">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1.2.5 пункт 2.2 изложить в редакции: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«2.2. </w:t>
      </w:r>
      <w:r>
        <w:rPr>
          <w:highlight w:val="white"/>
        </w:rPr>
        <w:t xml:space="preserve">Включение жилого помещения в специализированный жилищный фонд с отнесением такого помещения к служебному жилому помещению и исключение жилого помещения из указанного фонда осуществляется на основании правового акта руководителя Функционального орган</w:t>
      </w:r>
      <w:r>
        <w:rPr>
          <w:highlight w:val="white"/>
        </w:rPr>
        <w:t xml:space="preserve">а (далее – Правовой акт). Реестр служебных жилых помещений ведет Функциональный орган.»</w:t>
      </w:r>
      <w:r>
        <w:rPr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1.2.6 пункт 2.3 изложить в редакции: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«2.3. </w:t>
      </w:r>
      <w:r>
        <w:rPr>
          <w:highlight w:val="white"/>
        </w:rPr>
        <w:t xml:space="preserve">Функциональный орган принимает Правовой акт о включении жилого помещения в специализированный жилищный фонд </w:t>
      </w:r>
      <w:r>
        <w:rPr>
          <w:highlight w:val="white"/>
        </w:rPr>
        <w:t xml:space="preserve">при отсутствии свободных служебных жилых помещений и при наличии </w:t>
      </w:r>
      <w:r>
        <w:rPr>
          <w:highlight w:val="white"/>
        </w:rPr>
        <w:t xml:space="preserve">граждан, принятых на учет в качестве нуждающихся в предоставлении служебного жилого помещения</w:t>
      </w:r>
      <w:r>
        <w:rPr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Функциональный орган включает в число жилых помещений служебного жилищного фонда квартиры в количестве не более 10 % от общего числа освободившихся муниципальных жилых помещений, а также</w:t>
      </w:r>
      <w:r>
        <w:rPr>
          <w:highlight w:val="white"/>
        </w:rPr>
        <w:t xml:space="preserve"> перешедших в муниципальную собственность в текущем году.</w:t>
      </w:r>
      <w:r>
        <w:rPr>
          <w:highlight w:val="white"/>
        </w:rPr>
        <w:t xml:space="preserve">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white"/>
        </w:rPr>
        <w:suppressLineNumbers w:val="0"/>
      </w:pPr>
      <w:r>
        <w:rPr>
          <w:highlight w:val="white"/>
        </w:rPr>
        <w:t xml:space="preserve">1.2.7 дополнить </w:t>
      </w:r>
      <w:r>
        <w:rPr>
          <w:highlight w:val="white"/>
        </w:rPr>
        <w:t xml:space="preserve">пунктами 2.4-2.6 </w:t>
      </w:r>
      <w:r>
        <w:rPr>
          <w:highlight w:val="white"/>
        </w:rPr>
        <w:t xml:space="preserve">следующего содержания</w:t>
      </w:r>
      <w:r>
        <w:rPr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«</w:t>
      </w:r>
      <w:r>
        <w:rPr>
          <w:highlight w:val="white"/>
        </w:rPr>
        <w:t xml:space="preserve">2.4. </w:t>
      </w:r>
      <w:r>
        <w:rPr>
          <w:highlight w:val="white"/>
        </w:rPr>
        <w:t xml:space="preserve">Правовой акт об исключении служебного жилого помещения из специализированного жилищного фонда принимается в следующих случаях: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2.4.1 освобождения служебного жилого помещения </w:t>
      </w:r>
      <w:r>
        <w:rPr>
          <w:highlight w:val="white"/>
        </w:rPr>
        <w:t xml:space="preserve">и отсутствия </w:t>
      </w:r>
      <w:r>
        <w:rPr>
          <w:highlight w:val="white"/>
        </w:rPr>
        <w:t xml:space="preserve">граждан, принятых на учет в качестве нуждающихся в предоставлении служебного жилого помещения</w:t>
      </w:r>
      <w:r>
        <w:rPr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2.4.2 </w:t>
      </w:r>
      <w:r>
        <w:rPr>
          <w:highlight w:val="white"/>
        </w:rPr>
        <w:t xml:space="preserve">признания служебного жилого помещения непригодным для проживания, многоквартирного дома, в котором расположено служебное жилое помещение, аварийным и подлежащим сносу или реконструкции</w:t>
      </w:r>
      <w:r>
        <w:rPr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2.5. </w:t>
      </w:r>
      <w:r>
        <w:rPr>
          <w:highlight w:val="white"/>
        </w:rPr>
        <w:t xml:space="preserve">Функциональный орган</w:t>
      </w:r>
      <w:r>
        <w:rPr>
          <w:highlight w:val="white"/>
        </w:rPr>
        <w:t xml:space="preserve"> принимает Правовой акт </w:t>
      </w:r>
      <w:r>
        <w:rPr>
          <w:highlight w:val="white"/>
        </w:rPr>
        <w:t xml:space="preserve">об исключении служебного жилого помещения из специализированного жилищного фонда не позднее десяти рабочих дней со дня поступления в Функциональный орган сведений об освобождении служебного жилого помещения либо принятия Правового акта о </w:t>
      </w:r>
      <w:r>
        <w:rPr>
          <w:highlight w:val="white"/>
        </w:rPr>
        <w:t xml:space="preserve">признании служебного жилого помещения непригодным для проживания, многоквартирного дома, в котором расположено служебное жилое помещение, аварийным и подлежащим сносу или реконструкции</w:t>
      </w:r>
      <w:r>
        <w:rPr>
          <w:highlight w:val="white"/>
        </w:rPr>
        <w:t xml:space="preserve">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non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none"/>
        </w:rPr>
        <w:suppressLineNumbers w:val="0"/>
      </w:pPr>
      <w:r>
        <w:rPr>
          <w:highlight w:val="white"/>
        </w:rPr>
        <w:t xml:space="preserve">2.6. Правовой акт </w:t>
      </w:r>
      <w:r>
        <w:rPr>
          <w:highlight w:val="white"/>
        </w:rPr>
        <w:t xml:space="preserve">о включении жилого помещения в специализированный жилищный фонд с отнесение</w:t>
      </w:r>
      <w:r>
        <w:rPr>
          <w:highlight w:val="white"/>
        </w:rPr>
        <w:t xml:space="preserve">м такого по</w:t>
      </w:r>
      <w:r>
        <w:rPr>
          <w:highlight w:val="white"/>
        </w:rPr>
        <w:t xml:space="preserve">мещения</w:t>
      </w:r>
      <w:r>
        <w:rPr>
          <w:highlight w:val="white"/>
        </w:rPr>
        <w:t xml:space="preserve"> к служебному жилому помещению или об исключении служебного жилого помещения из указанного фонда направляется в орган, осуществляющий регистрацию прав на недвижимое имущество и сделок с ним, в течение трех рабочих дней с даты принятия такого Правового акта</w:t>
      </w:r>
      <w:r>
        <w:rPr>
          <w:highlight w:val="white"/>
        </w:rPr>
        <w:t xml:space="preserve">.</w:t>
      </w:r>
      <w:r>
        <w:rPr>
          <w:highlight w:val="white"/>
        </w:rPr>
        <w:t xml:space="preserve">»;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1.2.8 абзац первый подпункта 3.2.1 изложить в редакции: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«3.2.1 представляемых</w:t>
      </w:r>
      <w:r>
        <w:rPr>
          <w:highlight w:val="white"/>
        </w:rPr>
        <w:t xml:space="preserve"> </w:t>
      </w:r>
      <w:r>
        <w:rPr>
          <w:highlight w:val="white"/>
        </w:rPr>
        <w:t xml:space="preserve">в Функциональный орган лично гражданами (их представителями)</w:t>
      </w:r>
      <w:r>
        <w:rPr>
          <w:highlight w:val="none"/>
        </w:rPr>
        <w:t xml:space="preserve">:</w:t>
      </w:r>
      <w:r>
        <w:rPr>
          <w:highlight w:val="none"/>
        </w:rPr>
        <w:t xml:space="preserve">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1.2.9 подпункты 3.2.1.1, 3.2.1.2 изложить в редакции: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none"/>
        </w:rPr>
        <w:suppressLineNumbers w:val="0"/>
      </w:pPr>
      <w:r>
        <w:rPr>
          <w:highlight w:val="white"/>
        </w:rPr>
        <w:t xml:space="preserve">«</w:t>
      </w:r>
      <w:r>
        <w:rPr>
          <w:highlight w:val="white"/>
        </w:rPr>
        <w:t xml:space="preserve">3.2.1.1 </w:t>
      </w:r>
      <w:r>
        <w:rPr>
          <w:highlight w:val="white"/>
        </w:rPr>
        <w:t xml:space="preserve">заявление об обеспечении служебным жилым помещением (далее – Заявление) с визой работодателя об ознакомлении</w:t>
      </w:r>
      <w:r>
        <w:rPr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line="240" w:lineRule="auto"/>
        <w:rPr>
          <w:highlight w:val="yellow"/>
        </w:rPr>
        <w:suppressLineNumbers w:val="0"/>
      </w:pPr>
      <w:r>
        <w:rPr>
          <w:highlight w:val="white"/>
        </w:rPr>
        <w:t xml:space="preserve">В Заявлении указываются </w:t>
      </w:r>
      <w:r>
        <w:rPr>
          <w:sz w:val="28"/>
          <w:szCs w:val="28"/>
          <w:highlight w:val="white"/>
        </w:rPr>
        <w:t xml:space="preserve">фамилия, имя, отчество (последнее – при наличии), </w:t>
      </w:r>
      <w:r>
        <w:rPr>
          <w:sz w:val="28"/>
          <w:szCs w:val="28"/>
          <w:highlight w:val="white"/>
        </w:rPr>
        <w:t xml:space="preserve">дата рождения, </w:t>
      </w:r>
      <w:r>
        <w:rPr>
          <w:sz w:val="28"/>
          <w:szCs w:val="28"/>
          <w:highlight w:val="white"/>
        </w:rPr>
        <w:t xml:space="preserve">паспортные данные, </w:t>
      </w:r>
      <w:r>
        <w:rPr>
          <w:sz w:val="28"/>
          <w:szCs w:val="28"/>
          <w:highlight w:val="white"/>
        </w:rPr>
        <w:t xml:space="preserve">данные о месте проживания гражданина и членов его семьи, о месте работы гражданина</w:t>
      </w:r>
      <w:r>
        <w:rPr>
          <w:highlight w:val="white"/>
        </w:rPr>
        <w:t xml:space="preserve">;</w:t>
      </w:r>
      <w:r>
        <w:rPr>
          <w:highlight w:val="yellow"/>
        </w:rPr>
      </w:r>
      <w:r>
        <w:rPr>
          <w:highlight w:val="yellow"/>
        </w:rPr>
      </w:r>
    </w:p>
    <w:p>
      <w:pPr>
        <w:ind w:firstLine="709"/>
        <w:jc w:val="both"/>
        <w:spacing w:line="240" w:lineRule="auto"/>
        <w:rPr>
          <w:highlight w:val="yellow"/>
        </w:rPr>
        <w:suppressLineNumbers w:val="0"/>
      </w:pPr>
      <w:r>
        <w:rPr>
          <w:highlight w:val="white"/>
        </w:rPr>
        <w:t xml:space="preserve">3.2.1.2 документы, удостоверяющие л</w:t>
      </w:r>
      <w:r>
        <w:rPr>
          <w:highlight w:val="white"/>
        </w:rPr>
        <w:t xml:space="preserve">ичность гражданина и лиц, указанных в качестве членов его семьи (паспорт или иной документ, удостоверяющий личность гражданина Российской Федерации, для несовершеннолетних членов семьи, не достигших возраста четырнадцати лет, – свидетельство о рождении);»;</w:t>
      </w:r>
      <w:r>
        <w:rPr>
          <w:highlight w:val="yellow"/>
        </w:rPr>
        <w:t xml:space="preserve"> </w:t>
      </w:r>
      <w:r>
        <w:rPr>
          <w:highlight w:val="yellow"/>
        </w:rPr>
      </w:r>
      <w:r>
        <w:rPr>
          <w:highlight w:val="yellow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1.2.10 в подпункте 3.2.1.3 слова «документы, удостоверяющие личность членов семьи, свидетельства о рождении членов семьи, не достигших 14-летнего возраста» исключить;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1.2.11 дополнить подпунктами 3.2.1.5-3.2.1.7 следующего содержания: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«3.2.1.5 </w:t>
      </w:r>
      <w:r>
        <w:rPr>
          <w:sz w:val="28"/>
          <w:szCs w:val="28"/>
          <w:highlight w:val="white"/>
        </w:rPr>
        <w:t xml:space="preserve">согласие </w:t>
      </w:r>
      <w:r>
        <w:rPr>
          <w:sz w:val="28"/>
          <w:szCs w:val="28"/>
          <w:highlight w:val="white"/>
        </w:rPr>
        <w:t xml:space="preserve">гражданина и членов его семьи</w:t>
      </w:r>
      <w:r>
        <w:rPr>
          <w:sz w:val="28"/>
          <w:szCs w:val="28"/>
          <w:highlight w:val="white"/>
        </w:rPr>
        <w:t xml:space="preserve"> на обработку персональных данных;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</w:pPr>
      <w:r>
        <w:rPr>
          <w:highlight w:val="none"/>
        </w:rPr>
        <w:t xml:space="preserve">3.2.1.6 </w:t>
      </w:r>
      <w:r>
        <w:rPr>
          <w:sz w:val="28"/>
          <w:szCs w:val="28"/>
        </w:rPr>
        <w:t xml:space="preserve">копия паспорта или иного документа, удостоверяющего личность представителя гражданина, при обращении в Функциональный орган </w:t>
      </w:r>
      <w:r>
        <w:rPr>
          <w:sz w:val="28"/>
          <w:szCs w:val="28"/>
        </w:rPr>
        <w:t xml:space="preserve">представителя гражданина</w:t>
      </w:r>
      <w:r>
        <w:rPr>
          <w:sz w:val="28"/>
          <w:szCs w:val="28"/>
        </w:rPr>
        <w:t xml:space="preserve">;</w:t>
      </w:r>
      <w:r/>
    </w:p>
    <w:p>
      <w:pPr>
        <w:ind w:left="0" w:right="0" w:firstLine="709"/>
        <w:jc w:val="both"/>
      </w:pPr>
      <w:r>
        <w:rPr>
          <w:sz w:val="28"/>
          <w:szCs w:val="28"/>
        </w:rPr>
        <w:t xml:space="preserve">3.2.1.7 документ, подтверждающий полномочия представителя гражданина (при обращении </w:t>
      </w:r>
      <w:r>
        <w:rPr>
          <w:sz w:val="28"/>
          <w:szCs w:val="28"/>
        </w:rPr>
        <w:t xml:space="preserve">в Функциональный орган</w:t>
      </w:r>
      <w:r>
        <w:rPr>
          <w:sz w:val="28"/>
          <w:szCs w:val="28"/>
        </w:rPr>
        <w:t xml:space="preserve"> представителя гражданина);</w:t>
      </w:r>
      <w:r>
        <w:rPr>
          <w:highlight w:val="white"/>
        </w:rPr>
        <w:t xml:space="preserve">»;</w:t>
      </w:r>
      <w:r/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1.2.12 абзац первый подпункта 3.2.2 изложить в редакции: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«3.2.2 </w:t>
      </w:r>
      <w:r>
        <w:rPr>
          <w:highlight w:val="white"/>
        </w:rPr>
        <w:t xml:space="preserve">запрашиваемых Функциональным органом </w:t>
      </w:r>
      <w:r>
        <w:rPr>
          <w:highlight w:val="white"/>
        </w:rPr>
        <w:t xml:space="preserve">в рамках межведомственного взаимодействия</w:t>
      </w:r>
      <w:r>
        <w:rPr>
          <w:highlight w:val="white"/>
        </w:rPr>
        <w:t xml:space="preserve"> в течение трех рабочих дней с даты</w:t>
      </w:r>
      <w:r>
        <w:rPr>
          <w:highlight w:val="white"/>
        </w:rPr>
        <w:t xml:space="preserve"> подачи гражданином Заявления</w:t>
      </w:r>
      <w:r>
        <w:rPr>
          <w:highlight w:val="white"/>
        </w:rPr>
        <w:t xml:space="preserve">:</w:t>
      </w:r>
      <w:r>
        <w:rPr>
          <w:highlight w:val="white"/>
        </w:rPr>
        <w:t xml:space="preserve">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1.2.13 подпункт 3.2.2.1 изложить в редакции: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«3.2.2.1 </w:t>
      </w:r>
      <w:r>
        <w:rPr>
          <w:highlight w:val="white"/>
        </w:rPr>
        <w:t xml:space="preserve">выписки из Единого государственного реестра недвижимости о </w:t>
      </w:r>
      <w:r>
        <w:rPr>
          <w:highlight w:val="white"/>
        </w:rPr>
        <w:t xml:space="preserve">зарегистрированных правах</w:t>
      </w:r>
      <w:r>
        <w:rPr>
          <w:highlight w:val="white"/>
        </w:rPr>
        <w:t xml:space="preserve"> гражданина, членов его семьи на </w:t>
      </w:r>
      <w:r>
        <w:rPr>
          <w:highlight w:val="white"/>
        </w:rPr>
        <w:t xml:space="preserve">жилые помещения и сделках, совершенных с ними за пять лет, предшествующих дате подачи Заявления</w:t>
      </w:r>
      <w:r>
        <w:rPr>
          <w:highlight w:val="white"/>
        </w:rPr>
        <w:t xml:space="preserve">;»;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</w:t>
      </w:r>
      <w:r>
        <w:rPr>
          <w:highlight w:val="white"/>
        </w:rPr>
        <w:t xml:space="preserve">2.14 </w:t>
      </w:r>
      <w:r>
        <w:rPr>
          <w:highlight w:val="white"/>
        </w:rPr>
        <w:t xml:space="preserve">абзац первый подпункта 3.2.2.3 признать утратившим силу;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1.2.15 пункт 3.3 изложить в редакции: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yellow"/>
        </w:rPr>
        <w:suppressLineNumbers w:val="0"/>
      </w:pPr>
      <w:r>
        <w:rPr>
          <w:highlight w:val="white"/>
        </w:rPr>
        <w:t xml:space="preserve">«3.3. </w:t>
      </w:r>
      <w:r>
        <w:rPr>
          <w:highlight w:val="white"/>
        </w:rPr>
        <w:t xml:space="preserve">На основании документов, указанных в пункте 3.2 настоящего Положения, руководитель Функционального органа в течение тридцати рабочих дней со дня поступления указанных документов принимает Правовой акт </w:t>
      </w:r>
      <w:r>
        <w:rPr>
          <w:highlight w:val="white"/>
        </w:rPr>
        <w:t xml:space="preserve">о принятии на учет гражданина в качестве нуждающегося в предоставлении служебного жилого помещения (далее – Правовой акт о принятии на учет) либо Правовой акт об отказе в принятии на учет</w:t>
      </w:r>
      <w:r>
        <w:rPr>
          <w:highlight w:val="white"/>
        </w:rPr>
        <w:t xml:space="preserve"> гражданина в качестве нуждающегося в предоставлении служебного жилого помещения</w:t>
      </w:r>
      <w:r>
        <w:rPr>
          <w:highlight w:val="white"/>
        </w:rPr>
        <w:t xml:space="preserve"> (далее – </w:t>
      </w:r>
      <w:r>
        <w:rPr>
          <w:highlight w:val="white"/>
        </w:rPr>
        <w:t xml:space="preserve">Правовой акт об отказе в принятии на учет</w:t>
      </w:r>
      <w:r>
        <w:rPr>
          <w:highlight w:val="white"/>
        </w:rPr>
        <w:t xml:space="preserve">)</w:t>
      </w:r>
      <w:r>
        <w:rPr>
          <w:highlight w:val="white"/>
        </w:rPr>
        <w:t xml:space="preserve">.</w:t>
      </w:r>
      <w:r>
        <w:rPr>
          <w:highlight w:val="white"/>
        </w:rPr>
        <w:t xml:space="preserve">»;</w:t>
      </w:r>
      <w:r>
        <w:rPr>
          <w:highlight w:val="yellow"/>
        </w:rPr>
      </w:r>
      <w:r>
        <w:rPr>
          <w:highlight w:val="yellow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1.2.16 </w:t>
      </w:r>
      <w:r>
        <w:rPr>
          <w:highlight w:val="white"/>
        </w:rPr>
        <w:t xml:space="preserve">абзац первый пункта 3.4 изложить в редакции: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«3.4. Правовой акт об отказе в принятии на учет принимается в следующих случаях:»;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1.2.17 </w:t>
      </w:r>
      <w:r>
        <w:rPr>
          <w:highlight w:val="none"/>
        </w:rPr>
        <w:t xml:space="preserve">в подпункте 3.4.1 слова «пунктом 3.2 настоящего Положения» заменить словами «подпунктом 3.2.1 настоящего Положения»;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none"/>
        </w:rPr>
        <w:t xml:space="preserve">1.2.18 </w:t>
      </w:r>
      <w:r>
        <w:rPr>
          <w:highlight w:val="white"/>
        </w:rPr>
        <w:t xml:space="preserve">под</w:t>
      </w:r>
      <w:r>
        <w:rPr>
          <w:highlight w:val="white"/>
        </w:rPr>
        <w:t xml:space="preserve">пункт 3.4.4</w:t>
      </w:r>
      <w:r>
        <w:rPr>
          <w:highlight w:val="white"/>
        </w:rPr>
        <w:t xml:space="preserve"> изложить в редакции: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«3.4.4 </w:t>
      </w:r>
      <w:r>
        <w:rPr>
          <w:highlight w:val="white"/>
        </w:rPr>
        <w:t xml:space="preserve">гражданин и (или) члены его семьи </w:t>
      </w:r>
      <w:r>
        <w:rPr>
          <w:highlight w:val="white"/>
        </w:rPr>
        <w:t xml:space="preserve">с намерением приобретения права состоять</w:t>
      </w:r>
      <w:r>
        <w:rPr>
          <w:highlight w:val="white"/>
        </w:rPr>
        <w:t xml:space="preserve"> на учете в качестве нуждающегося (нуждающихся) в предоставлении служебного жилого помещения</w:t>
      </w:r>
      <w:r>
        <w:rPr>
          <w:highlight w:val="white"/>
        </w:rPr>
        <w:t xml:space="preserve"> </w:t>
      </w:r>
      <w:r>
        <w:rPr>
          <w:highlight w:val="white"/>
        </w:rPr>
        <w:t xml:space="preserve">в течение пяти лет, предшествующих дню подачи Заявления, </w:t>
      </w:r>
      <w:r>
        <w:rPr>
          <w:highlight w:val="white"/>
        </w:rPr>
        <w:t xml:space="preserve">совершил (совершили) действия, в результате которых </w:t>
      </w:r>
      <w:r>
        <w:rPr>
          <w:highlight w:val="white"/>
        </w:rPr>
        <w:t xml:space="preserve">он (они) может (могут) быть признан(ы) нуждающимся(мися)</w:t>
      </w:r>
      <w:r>
        <w:rPr>
          <w:highlight w:val="white"/>
        </w:rPr>
        <w:t xml:space="preserve"> в предоставлении служебного жилого помещения</w:t>
      </w:r>
      <w:r>
        <w:rPr>
          <w:highlight w:val="white"/>
        </w:rPr>
        <w:t xml:space="preserve">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none"/>
        </w:rPr>
        <w:t xml:space="preserve">В этом случае </w:t>
      </w:r>
      <w:r>
        <w:rPr>
          <w:highlight w:val="none"/>
        </w:rPr>
        <w:t xml:space="preserve">г</w:t>
      </w:r>
      <w:r>
        <w:rPr>
          <w:highlight w:val="white"/>
        </w:rPr>
        <w:t xml:space="preserve">раждане могут вновь обратиться в Функциональный орган с Заявлением </w:t>
      </w:r>
      <w:r>
        <w:rPr>
          <w:highlight w:val="white"/>
        </w:rPr>
        <w:t xml:space="preserve">не ранее чем через пять лет со дня совершения намеренных действий по ухудшению своих жилищных условий.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</w:r>
      <w:r>
        <w:rPr>
          <w:highlight w:val="white"/>
        </w:rPr>
        <w:t xml:space="preserve">Не является намеренным ухудшением жилищных условий для целей настоящего Положения снятие гражданина с регистрационного учета по месту жительства (пребывания) в жилом помещении, находящемся в пользовании гражданина, расположенном на территории </w:t>
      </w:r>
      <w:r>
        <w:rPr>
          <w:highlight w:val="white"/>
        </w:rPr>
        <w:t xml:space="preserve"> другого муниципального образования</w:t>
      </w:r>
      <w:r>
        <w:rPr>
          <w:highlight w:val="white"/>
        </w:rPr>
        <w:t xml:space="preserve">,</w:t>
      </w:r>
      <w:r>
        <w:rPr>
          <w:highlight w:val="white"/>
        </w:rPr>
        <w:t xml:space="preserve"> </w:t>
      </w:r>
      <w:r>
        <w:rPr>
          <w:highlight w:val="white"/>
        </w:rPr>
        <w:t xml:space="preserve">непосредственно до переезда в город Пермь на постоя</w:t>
      </w:r>
      <w:r>
        <w:rPr>
          <w:highlight w:val="white"/>
        </w:rPr>
        <w:t xml:space="preserve">нное или преимущественное проживание по причине отнесения гражданина к категории граждан, указанных в пункте 1.3 настоящего Положения.</w:t>
      </w:r>
      <w:r>
        <w:rPr>
          <w:highlight w:val="white"/>
        </w:rPr>
        <w:t xml:space="preserve">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none"/>
        </w:rPr>
        <w:suppressLineNumbers w:val="0"/>
      </w:pPr>
      <w:r>
        <w:rPr>
          <w:highlight w:val="white"/>
        </w:rPr>
        <w:t xml:space="preserve">1.2.19 </w:t>
      </w:r>
      <w:r>
        <w:rPr>
          <w:highlight w:val="none"/>
        </w:rPr>
        <w:t xml:space="preserve">дополнить пунктом 3.4</w:t>
      </w:r>
      <w:r>
        <w:rPr>
          <w:highlight w:val="none"/>
          <w:vertAlign w:val="superscript"/>
        </w:rPr>
        <w:t xml:space="preserve">1 </w:t>
      </w:r>
      <w:r>
        <w:rPr>
          <w:highlight w:val="none"/>
        </w:rPr>
        <w:t xml:space="preserve">следующего содержания: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none"/>
        </w:rPr>
        <w:t xml:space="preserve">«3.4</w:t>
      </w:r>
      <w:r>
        <w:rPr>
          <w:highlight w:val="none"/>
          <w:vertAlign w:val="superscript"/>
        </w:rPr>
        <w:t xml:space="preserve">1</w:t>
      </w:r>
      <w:r>
        <w:rPr>
          <w:highlight w:val="none"/>
        </w:rPr>
        <w:t xml:space="preserve">. </w:t>
      </w:r>
      <w:r>
        <w:rPr>
          <w:highlight w:val="white"/>
        </w:rPr>
        <w:t xml:space="preserve">Копия Правового акта об отказе в принятии на учет </w:t>
      </w:r>
      <w:r>
        <w:rPr>
          <w:highlight w:val="none"/>
        </w:rPr>
        <w:t xml:space="preserve">направляется г</w:t>
      </w:r>
      <w:r>
        <w:rPr>
          <w:highlight w:val="white"/>
        </w:rPr>
        <w:t xml:space="preserve">ражданину в течение трех рабочих дней после дня принятия Правового акта </w:t>
      </w:r>
      <w:r>
        <w:rPr>
          <w:highlight w:val="white"/>
        </w:rPr>
        <w:t xml:space="preserve">об отказе в принятии на учет</w:t>
      </w:r>
      <w:r>
        <w:rPr>
          <w:highlight w:val="white"/>
        </w:rPr>
        <w:t xml:space="preserve">.</w:t>
      </w:r>
      <w:r>
        <w:rPr>
          <w:highlight w:val="white"/>
        </w:rPr>
        <w:t xml:space="preserve">»</w:t>
      </w:r>
      <w:r>
        <w:rPr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none"/>
        </w:rPr>
        <w:t xml:space="preserve">1.2.20 </w:t>
      </w:r>
      <w:r>
        <w:rPr>
          <w:highlight w:val="white"/>
        </w:rPr>
        <w:t xml:space="preserve">пун</w:t>
      </w:r>
      <w:r>
        <w:rPr>
          <w:highlight w:val="white"/>
        </w:rPr>
        <w:t xml:space="preserve">кт 3.5 изложить в редакции: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«3.5. </w:t>
      </w:r>
      <w:r>
        <w:rPr>
          <w:highlight w:val="white"/>
        </w:rPr>
        <w:t xml:space="preserve">Граждане считаются принятыми на учет в качестве нуждающихся в предоставлении служебного жилого помещения со дня принятия Правового акта о принятии на учет.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Гражданину, принятому на учет в качестве нуждающегося в предоставлении служебного жилого помещения, в течение трех рабочих дней после дня принятия Правового акта о принятии на учет направляется копия Правового акта о принятии на учет.</w:t>
      </w:r>
      <w:r>
        <w:rPr>
          <w:highlight w:val="white"/>
        </w:rPr>
        <w:t xml:space="preserve">»</w:t>
      </w:r>
      <w:r>
        <w:rPr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1.2.21 в </w:t>
      </w:r>
      <w:r>
        <w:rPr>
          <w:highlight w:val="white"/>
        </w:rPr>
        <w:t xml:space="preserve">пункте 3.6: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1.2.21.1 абзац четвертый изложить в редакции: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«несоответствия статуса гражданина требованиям, предусмотренным абзацем первым пункта 1.3 настоящего Положения.»;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none"/>
        </w:rPr>
        <w:suppressLineNumbers w:val="0"/>
      </w:pPr>
      <w:r>
        <w:rPr>
          <w:highlight w:val="white"/>
        </w:rPr>
        <w:t xml:space="preserve">1.2.21.2 </w:t>
      </w:r>
      <w:r>
        <w:rPr>
          <w:highlight w:val="none"/>
        </w:rPr>
        <w:t xml:space="preserve">дополнить абзацем следующего содержания: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non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none"/>
        </w:rPr>
        <w:suppressLineNumbers w:val="0"/>
      </w:pPr>
      <w:r>
        <w:rPr>
          <w:highlight w:val="none"/>
        </w:rPr>
        <w:t xml:space="preserve">«Правовой акт о снятии граждан с учета в качестве нуждающихся в предоставлении служебных жилых помещений принимается </w:t>
      </w:r>
      <w:r>
        <w:rPr>
          <w:highlight w:val="white"/>
        </w:rPr>
        <w:t xml:space="preserve">в течение 10 рабочих дней с даты </w:t>
      </w:r>
      <w:r>
        <w:rPr>
          <w:highlight w:val="white"/>
        </w:rPr>
        <w:t xml:space="preserve">выявления случая, установленного абзацами вторым-четвертым настоящего пункта</w:t>
      </w:r>
      <w:r>
        <w:rPr>
          <w:highlight w:val="white"/>
        </w:rPr>
        <w:t xml:space="preserve">.</w:t>
      </w:r>
      <w:r>
        <w:t xml:space="preserve">»;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none"/>
        </w:rPr>
        <w:t xml:space="preserve">1.2.22 </w:t>
      </w:r>
      <w:r>
        <w:rPr>
          <w:highlight w:val="white"/>
        </w:rPr>
        <w:t xml:space="preserve">дополнить пунктом 3.6</w:t>
      </w:r>
      <w:r>
        <w:rPr>
          <w:highlight w:val="white"/>
          <w:vertAlign w:val="superscript"/>
        </w:rPr>
        <w:t xml:space="preserve">1</w:t>
      </w:r>
      <w:r>
        <w:rPr>
          <w:highlight w:val="white"/>
        </w:rPr>
        <w:t xml:space="preserve"> следующего содержания: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«</w:t>
      </w:r>
      <w:r>
        <w:rPr>
          <w:highlight w:val="white"/>
        </w:rPr>
        <w:t xml:space="preserve">3.6</w:t>
      </w:r>
      <w:r>
        <w:rPr>
          <w:highlight w:val="white"/>
          <w:vertAlign w:val="superscript"/>
        </w:rPr>
        <w:t xml:space="preserve">1</w:t>
      </w:r>
      <w:r>
        <w:rPr>
          <w:highlight w:val="white"/>
        </w:rPr>
        <w:t xml:space="preserve">. Гражданину, снятому с учета в качестве нуждающегося в предоставлении служебного жилого помещения, в течение трех рабочих дней после дня принятия Правового акта о снятии с учета </w:t>
      </w:r>
      <w:r>
        <w:rPr>
          <w:highlight w:val="white"/>
        </w:rPr>
        <w:t xml:space="preserve">в качестве нуждающегося в предоставлении служебного жилого помещения</w:t>
      </w:r>
      <w:r>
        <w:rPr>
          <w:highlight w:val="white"/>
        </w:rPr>
        <w:t xml:space="preserve"> направляется копия такого Правового акта</w:t>
      </w:r>
      <w:r>
        <w:rPr>
          <w:highlight w:val="white"/>
        </w:rPr>
        <w:t xml:space="preserve">.»</w:t>
      </w:r>
      <w:r>
        <w:rPr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1.2.23 пункт 3.7 изложить в редакции: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yellow"/>
        </w:rPr>
        <w:suppressLineNumbers w:val="0"/>
      </w:pPr>
      <w:r>
        <w:rPr>
          <w:highlight w:val="white"/>
        </w:rPr>
        <w:t xml:space="preserve">«3.7. </w:t>
      </w:r>
      <w:r>
        <w:rPr>
          <w:highlight w:val="white"/>
        </w:rPr>
        <w:t xml:space="preserve">При изменении сведений, послуживших основанием для постановки на учет </w:t>
      </w:r>
      <w:r>
        <w:rPr>
          <w:highlight w:val="white"/>
        </w:rPr>
        <w:t xml:space="preserve">в качестве нуждающегося в предоставлении служебного жилого помещения</w:t>
      </w:r>
      <w:r>
        <w:rPr>
          <w:highlight w:val="white"/>
        </w:rPr>
        <w:t xml:space="preserve">, гражданин обязан представить в Функциональный орган документы, подтверждающие соответствующие изменения, в течение 10 рабочих дней с даты их выдачи уполномоченными органами.</w:t>
      </w:r>
      <w:r>
        <w:rPr>
          <w:highlight w:val="white"/>
        </w:rPr>
        <w:t xml:space="preserve">»</w:t>
      </w:r>
      <w:r>
        <w:rPr>
          <w:highlight w:val="white"/>
        </w:rPr>
        <w:t xml:space="preserve">;</w:t>
      </w:r>
      <w:r>
        <w:rPr>
          <w:highlight w:val="yellow"/>
        </w:rPr>
      </w:r>
      <w:r>
        <w:rPr>
          <w:highlight w:val="yellow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1.2.24 дополнить пунктами 4.2</w:t>
      </w:r>
      <w:r>
        <w:rPr>
          <w:highlight w:val="white"/>
          <w:vertAlign w:val="superscript"/>
        </w:rPr>
        <w:t xml:space="preserve">1</w:t>
      </w:r>
      <w:r>
        <w:rPr>
          <w:highlight w:val="white"/>
          <w:vertAlign w:val="baseline"/>
        </w:rPr>
        <w:t xml:space="preserve">-4.2</w:t>
      </w:r>
      <w:r>
        <w:rPr>
          <w:highlight w:val="white"/>
          <w:vertAlign w:val="superscript"/>
        </w:rPr>
        <w:t xml:space="preserve">3</w:t>
      </w:r>
      <w:r>
        <w:rPr>
          <w:highlight w:val="white"/>
        </w:rPr>
        <w:t xml:space="preserve"> следующего содержания: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«4.2</w:t>
      </w:r>
      <w:r>
        <w:rPr>
          <w:highlight w:val="white"/>
          <w:vertAlign w:val="superscript"/>
        </w:rPr>
        <w:t xml:space="preserve">1</w:t>
      </w:r>
      <w:r>
        <w:rPr>
          <w:highlight w:val="white"/>
        </w:rPr>
        <w:t xml:space="preserve">. </w:t>
      </w:r>
      <w:r>
        <w:rPr>
          <w:highlight w:val="white"/>
        </w:rPr>
        <w:t xml:space="preserve">Перед принятием Правового акта о предоставлении служебного жилого помещения </w:t>
      </w:r>
      <w:r>
        <w:rPr>
          <w:highlight w:val="white"/>
        </w:rPr>
        <w:t xml:space="preserve">Функциональный орган повторно запрашивает </w:t>
      </w:r>
      <w:r>
        <w:rPr>
          <w:highlight w:val="white"/>
        </w:rPr>
        <w:t xml:space="preserve">в рамках межведомственного взаимодействия</w:t>
      </w:r>
      <w:r>
        <w:rPr>
          <w:highlight w:val="white"/>
        </w:rPr>
        <w:t xml:space="preserve"> документы, указанные в подпункте 3.2.2 настоящего Положения.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</w:r>
      <w:r>
        <w:rPr>
          <w:highlight w:val="white"/>
        </w:rPr>
        <w:t xml:space="preserve">4.2</w:t>
      </w:r>
      <w:r>
        <w:rPr>
          <w:highlight w:val="white"/>
          <w:vertAlign w:val="superscript"/>
        </w:rPr>
        <w:t xml:space="preserve">2</w:t>
      </w:r>
      <w:r>
        <w:rPr>
          <w:highlight w:val="white"/>
        </w:rPr>
        <w:t xml:space="preserve">. </w:t>
      </w:r>
      <w:r>
        <w:rPr>
          <w:highlight w:val="white"/>
        </w:rPr>
        <w:t xml:space="preserve">При выявлении случая, установленного абзацем четвертым пункта 3.6 настоящего Положения, </w:t>
      </w:r>
      <w:r>
        <w:rPr>
          <w:highlight w:val="white"/>
        </w:rPr>
        <w:t xml:space="preserve">Функциональный орган принимает Правовой акт о снятии гражданина </w:t>
      </w:r>
      <w:r>
        <w:rPr>
          <w:highlight w:val="white"/>
        </w:rPr>
        <w:t xml:space="preserve">с учета </w:t>
      </w:r>
      <w:r>
        <w:rPr>
          <w:highlight w:val="white"/>
        </w:rPr>
        <w:t xml:space="preserve">в качестве нуждающегося в предоставлении служебного жилого помещения</w:t>
      </w:r>
      <w:r>
        <w:rPr>
          <w:highlight w:val="white"/>
        </w:rPr>
        <w:t xml:space="preserve"> </w:t>
      </w:r>
      <w:r>
        <w:rPr>
          <w:highlight w:val="white"/>
        </w:rPr>
        <w:t xml:space="preserve">в течение 10 рабочих дней с даты </w:t>
      </w:r>
      <w:r>
        <w:rPr>
          <w:highlight w:val="white"/>
        </w:rPr>
        <w:t xml:space="preserve">поступления в Функциональный орган документов, указанных в пункте 4.2</w:t>
      </w:r>
      <w:r>
        <w:rPr>
          <w:highlight w:val="white"/>
          <w:vertAlign w:val="superscript"/>
        </w:rPr>
        <w:t xml:space="preserve">1</w:t>
      </w:r>
      <w:r>
        <w:rPr>
          <w:highlight w:val="white"/>
        </w:rPr>
        <w:t xml:space="preserve"> настоящего Положения.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4.2</w:t>
      </w:r>
      <w:r>
        <w:rPr>
          <w:highlight w:val="white"/>
          <w:vertAlign w:val="superscript"/>
        </w:rPr>
        <w:t xml:space="preserve">3</w:t>
      </w:r>
      <w:r>
        <w:rPr>
          <w:highlight w:val="white"/>
        </w:rPr>
        <w:t xml:space="preserve">. </w:t>
      </w:r>
      <w:r>
        <w:rPr>
          <w:highlight w:val="white"/>
        </w:rPr>
        <w:t xml:space="preserve">При с</w:t>
      </w:r>
      <w:r>
        <w:rPr>
          <w:highlight w:val="white"/>
        </w:rPr>
        <w:t xml:space="preserve">оответствии статуса гражданина требованиям, установленным абзацем первым пункта 1.3 настоящего Положения, </w:t>
      </w:r>
      <w:r>
        <w:rPr>
          <w:highlight w:val="white"/>
        </w:rPr>
        <w:t xml:space="preserve">Функциональный орган</w:t>
      </w:r>
      <w:r>
        <w:rPr>
          <w:highlight w:val="white"/>
        </w:rPr>
        <w:t xml:space="preserve"> </w:t>
      </w:r>
      <w:r>
        <w:rPr>
          <w:highlight w:val="white"/>
        </w:rPr>
        <w:t xml:space="preserve">принимает Правовой акт о предоставлении служебного жилого помещения</w:t>
      </w:r>
      <w:r>
        <w:rPr>
          <w:highlight w:val="white"/>
        </w:rPr>
        <w:t xml:space="preserve"> в течение 10 рабочих дней</w:t>
      </w:r>
      <w:r>
        <w:rPr>
          <w:highlight w:val="white"/>
        </w:rPr>
        <w:t xml:space="preserve"> с даты подтверждения соответствия указанного в настоящем пункте статуса.»;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1.2.25 в пункте 4.3: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1.2.25.1 </w:t>
      </w:r>
      <w:r>
        <w:rPr>
          <w:highlight w:val="white"/>
        </w:rPr>
        <w:t xml:space="preserve">абзац первый изложить в редакции: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</w:r>
      <w:r>
        <w:rPr>
          <w:highlight w:val="white"/>
        </w:rPr>
        <w:t xml:space="preserve">«4.3. </w:t>
      </w:r>
      <w:r>
        <w:rPr>
          <w:highlight w:val="white"/>
        </w:rPr>
        <w:t xml:space="preserve">В </w:t>
      </w:r>
      <w:r>
        <w:rPr>
          <w:highlight w:val="white"/>
        </w:rPr>
        <w:t xml:space="preserve">Правовом акте о предоставлении служебного жилого помещения указывается:</w:t>
      </w:r>
      <w:r>
        <w:rPr>
          <w:highlight w:val="white"/>
        </w:rPr>
        <w:t xml:space="preserve">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1.2.25.2 </w:t>
      </w:r>
      <w:r>
        <w:rPr>
          <w:highlight w:val="none"/>
        </w:rPr>
        <w:t xml:space="preserve">абзац пятый после слова «отчество» дополнить словами «(</w:t>
      </w:r>
      <w:r>
        <w:rPr>
          <w:sz w:val="28"/>
          <w:szCs w:val="28"/>
          <w:highlight w:val="white"/>
        </w:rPr>
        <w:t xml:space="preserve">последнее – при наличии)</w:t>
      </w:r>
      <w:r>
        <w:rPr>
          <w:highlight w:val="none"/>
        </w:rPr>
        <w:t xml:space="preserve">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1.2.25.3 абзац шестой после слова «отчество» дополнить словами </w:t>
      </w:r>
      <w:r>
        <w:rPr>
          <w:highlight w:val="white"/>
        </w:rPr>
        <w:t xml:space="preserve">«(</w:t>
      </w:r>
      <w:r>
        <w:rPr>
          <w:sz w:val="28"/>
          <w:szCs w:val="28"/>
          <w:highlight w:val="white"/>
        </w:rPr>
        <w:t xml:space="preserve">последнее – при наличии)</w:t>
      </w:r>
      <w:r>
        <w:rPr>
          <w:highlight w:val="white"/>
        </w:rPr>
        <w:t xml:space="preserve">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none"/>
        </w:rPr>
        <w:t xml:space="preserve">1.2.25.4 </w:t>
      </w:r>
      <w:r>
        <w:rPr>
          <w:highlight w:val="white"/>
        </w:rPr>
        <w:t xml:space="preserve">абзац восьмой изложить в редакции: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«</w:t>
      </w:r>
      <w:r>
        <w:rPr>
          <w:highlight w:val="white"/>
        </w:rPr>
        <w:t xml:space="preserve">К</w:t>
      </w:r>
      <w:r>
        <w:rPr>
          <w:highlight w:val="white"/>
        </w:rPr>
        <w:t xml:space="preserve">опия Правового акта </w:t>
      </w:r>
      <w:r>
        <w:rPr>
          <w:highlight w:val="white"/>
        </w:rPr>
        <w:t xml:space="preserve">о предоставлении служебного жилого помещения направляется гражданину в течение трех рабочих дней после дня его принятия.</w:t>
      </w:r>
      <w:r>
        <w:rPr>
          <w:highlight w:val="white"/>
        </w:rPr>
        <w:t xml:space="preserve">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1.2.26 </w:t>
      </w:r>
      <w:r>
        <w:rPr>
          <w:highlight w:val="white"/>
        </w:rPr>
        <w:t xml:space="preserve">пункт 4.4 признать утратившим силу;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non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none"/>
        </w:rPr>
        <w:suppressLineNumbers w:val="0"/>
      </w:pPr>
      <w:r>
        <w:rPr>
          <w:highlight w:val="white"/>
        </w:rPr>
        <w:t xml:space="preserve">1.2.27 </w:t>
      </w:r>
      <w:r>
        <w:rPr>
          <w:highlight w:val="white"/>
        </w:rPr>
        <w:t xml:space="preserve">в пункте 4.5: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1.2.27.1 слова «Решение (правовой акт) руководителя Функционального органа» заменить словами «Правовой акт»;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1.2.27.2 </w:t>
      </w:r>
      <w:r>
        <w:rPr>
          <w:highlight w:val="white"/>
        </w:rPr>
        <w:t xml:space="preserve">слова «, </w:t>
      </w:r>
      <w:r>
        <w:rPr>
          <w:highlight w:val="white"/>
        </w:rPr>
        <w:t xml:space="preserve">нахождения на выборной должности</w:t>
      </w:r>
      <w:r>
        <w:rPr>
          <w:highlight w:val="white"/>
        </w:rPr>
        <w:t xml:space="preserve">» исключить</w:t>
      </w:r>
      <w:r>
        <w:rPr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1.2.28</w:t>
      </w:r>
      <w:r>
        <w:rPr>
          <w:highlight w:val="white"/>
        </w:rPr>
        <w:t xml:space="preserve"> пу</w:t>
      </w:r>
      <w:r>
        <w:rPr>
          <w:highlight w:val="white"/>
        </w:rPr>
        <w:t xml:space="preserve">нкт 4.6 признать утратившим силу;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1.2.29 </w:t>
      </w:r>
      <w:r>
        <w:rPr>
          <w:highlight w:val="white"/>
        </w:rPr>
        <w:t xml:space="preserve">в пункте 4.8: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1.2.29.1 в абзаце первом слова «лица, </w:t>
      </w:r>
      <w:r>
        <w:rPr>
          <w:highlight w:val="white"/>
        </w:rPr>
        <w:t xml:space="preserve">замещающего должность муниципальной службы в городе Перми, или руководителя, заместителя руководителя муниципального казенного учреждения города Перми» заменить словом «гражданина»;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1.2.29.2 </w:t>
      </w:r>
      <w:r>
        <w:rPr>
          <w:highlight w:val="white"/>
        </w:rPr>
        <w:t xml:space="preserve">в абзаце третьем слова «в пункте 3.2» заменить словами «в подпунктах 3.2.1.2, 3.2.1.3»;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1.2.29.3 абзац четвертый изложить в редакции: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«</w:t>
      </w:r>
      <w:r>
        <w:rPr>
          <w:color w:val="auto"/>
          <w:highlight w:val="white"/>
        </w:rPr>
        <w:t xml:space="preserve">Функциональный орган в течение трех рабочих дней со дня поступления заявления о продлении срока договора найма служебного жилого помещения и документов, указанных в </w:t>
      </w:r>
      <w:r>
        <w:rPr>
          <w:color w:val="auto"/>
          <w:highlight w:val="white"/>
        </w:rPr>
        <w:t xml:space="preserve">подпунктах 3.2.1.2, 3.2.1.3</w:t>
      </w:r>
      <w:r>
        <w:rPr>
          <w:color w:val="auto"/>
          <w:highlight w:val="white"/>
        </w:rPr>
        <w:t xml:space="preserve"> настоящего Положения, </w:t>
      </w:r>
      <w:r>
        <w:rPr>
          <w:highlight w:val="white"/>
        </w:rPr>
        <w:t xml:space="preserve">запрашивает </w:t>
      </w:r>
      <w:r>
        <w:rPr>
          <w:highlight w:val="white"/>
        </w:rPr>
        <w:t xml:space="preserve">в рамках межведомственного взаимодействия</w:t>
      </w:r>
      <w:r>
        <w:rPr>
          <w:highlight w:val="white"/>
        </w:rPr>
        <w:t xml:space="preserve"> документы, указанные в подпункте 3.2.2 настоящего Положения, и </w:t>
      </w:r>
      <w:r>
        <w:rPr>
          <w:color w:val="auto"/>
          <w:highlight w:val="white"/>
        </w:rPr>
        <w:t xml:space="preserve">в течение тридцати рабочих дней со дня поступления указанных документов </w:t>
      </w:r>
      <w:r>
        <w:rPr>
          <w:color w:val="auto"/>
          <w:highlight w:val="white"/>
        </w:rPr>
        <w:t xml:space="preserve">принимает Правовой акт о продлении договора найма служебного жилого помещения или Правовой акт об отказе в продлении указанного договора.</w:t>
      </w:r>
      <w:r>
        <w:rPr>
          <w:highlight w:val="white"/>
        </w:rPr>
        <w:t xml:space="preserve">»</w:t>
      </w:r>
      <w:r>
        <w:rPr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rPr>
          <w:highlight w:val="none"/>
        </w:rPr>
        <w:suppressLineNumbers w:val="0"/>
      </w:pPr>
      <w:r>
        <w:rPr>
          <w:highlight w:val="white"/>
        </w:rPr>
        <w:t xml:space="preserve">1.2.29.4 в абзаце пятом слова «в случаях, указанных в подпунктах 3.4.1, 3.4.2» заменить словами «в случае непредставления документов, указанных в абзаце третьем настоящего пункта, или в случаях, указанных в подпунктах 3.4.2-3.4.4 настоящего Положения»;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line="240" w:lineRule="auto"/>
        <w:rPr>
          <w:highlight w:val="none"/>
        </w:rPr>
        <w:suppressLineNumbers w:val="0"/>
      </w:pPr>
      <w:r>
        <w:rPr>
          <w:highlight w:val="none"/>
        </w:rPr>
        <w:t xml:space="preserve">1.2.29.5 дополнить абзацем следующего содержания: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«</w:t>
      </w:r>
      <w:r>
        <w:rPr>
          <w:color w:val="auto"/>
          <w:highlight w:val="white"/>
        </w:rPr>
        <w:t xml:space="preserve">Копия П</w:t>
      </w:r>
      <w:r>
        <w:rPr>
          <w:color w:val="auto"/>
          <w:highlight w:val="white"/>
        </w:rPr>
        <w:t xml:space="preserve">равового акта о продлении договора найма служебного жилого помещения или копия Правового акта об отказе в продлении указанного договора</w:t>
      </w:r>
      <w:r>
        <w:rPr>
          <w:highlight w:val="white"/>
        </w:rPr>
        <w:t xml:space="preserve"> направляется гражданину в течение 3 рабочих дней со дня его принятия.».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40" w:lineRule="auto"/>
        <w:suppressLineNumbers w:val="0"/>
      </w:pPr>
      <w:r>
        <w:rPr>
          <w:highlight w:val="none"/>
        </w:rPr>
        <w:t xml:space="preserve">2. Признать утратившим силу решение Пермской городской Думы от 25.05.2010 № 73 «Об утверждении Порядка исключения служебных жилых помещений из специализированного муниципального жилищного фонда города Перми». </w:t>
      </w:r>
      <w:r/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t xml:space="preserve">3. </w:t>
      </w:r>
      <w:r>
        <w:rPr>
          <w:sz w:val="28"/>
          <w:szCs w:val="28"/>
        </w:rPr>
        <w:t xml:space="preserve">Настоящее решение вступает в силу со дня его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Пермь», за исключением подпункта 1.1.2 настоящего решения, вступающего в силу с 01.01.2028.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4. Обнародовать настоящее решение посредством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Пермь», а </w:t>
      </w:r>
      <w:r>
        <w:rPr>
          <w:sz w:val="28"/>
          <w:szCs w:val="28"/>
        </w:rPr>
        <w:t xml:space="preserve">также в сетевом издании «Официальный сайт муниципального образования 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suppressLineNumbers w:val="0"/>
      </w:pPr>
      <w:r>
        <w:t xml:space="preserve">5. Контроль за исполнением настоящего решения возложить на комитет Пермской городской Думы по </w:t>
      </w:r>
      <w:r>
        <w:t xml:space="preserve">инвестициям и управлению муниципальными ресурсами</w:t>
      </w:r>
      <w:r>
        <w:t xml:space="preserve">.</w:t>
      </w:r>
      <w:r/>
    </w:p>
    <w:p>
      <w:pPr>
        <w:ind w:firstLine="709"/>
        <w:jc w:val="both"/>
        <w:spacing w:before="0" w:beforeAutospacing="0" w:line="240" w:lineRule="auto"/>
        <w:suppressLineNumbers w:val="0"/>
      </w:pPr>
      <w:r/>
      <w:r/>
    </w:p>
    <w:p>
      <w:pPr>
        <w:ind w:firstLine="709"/>
        <w:jc w:val="both"/>
        <w:spacing w:before="0" w:beforeAutospacing="0" w:line="240" w:lineRule="auto"/>
        <w:suppressLineNumbers w:val="0"/>
      </w:pPr>
      <w:r/>
      <w:r/>
    </w:p>
    <w:p>
      <w:pPr>
        <w:ind w:firstLine="709"/>
        <w:jc w:val="both"/>
        <w:spacing w:before="0" w:beforeAutospacing="0" w:line="240" w:lineRule="auto"/>
        <w:suppressLineNumbers w:val="0"/>
      </w:pPr>
      <w:r/>
      <w:r/>
    </w:p>
    <w:p>
      <w:pPr>
        <w:jc w:val="left"/>
        <w:spacing w:before="0" w:beforeAutospacing="0"/>
      </w:pPr>
      <w:r>
        <w:t xml:space="preserve">П</w:t>
      </w:r>
      <w:r>
        <w:t xml:space="preserve">редседател</w:t>
      </w:r>
      <w:r>
        <w:t xml:space="preserve">ь</w:t>
      </w:r>
      <w:r/>
    </w:p>
    <w:p>
      <w:pPr>
        <w:jc w:val="left"/>
        <w:spacing w:before="0" w:beforeAutospacing="0"/>
      </w:pPr>
      <w:r>
        <w:t xml:space="preserve">Пермской городской Думы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 xml:space="preserve">    Д.В. Малютин</w:t>
      </w:r>
      <w:r>
        <w:t xml:space="preserve"> </w:t>
      </w:r>
      <w:r/>
    </w:p>
    <w:p>
      <w:pPr>
        <w:jc w:val="left"/>
        <w:spacing w:before="0" w:beforeAutospacing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left"/>
        <w:spacing w:before="0" w:before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left"/>
        <w:spacing w:before="0" w:before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left"/>
        <w:spacing w:before="0" w:beforeAutospacing="0"/>
        <w:rPr>
          <w:highlight w:val="none"/>
        </w:rPr>
      </w:pPr>
      <w:r>
        <w:t xml:space="preserve">Глав</w:t>
      </w:r>
      <w:r>
        <w:t xml:space="preserve">а</w:t>
      </w:r>
      <w:r>
        <w:t xml:space="preserve"> города Перми</w:t>
      </w:r>
      <w:r>
        <w:t xml:space="preserve">                                                                                 </w:t>
      </w:r>
      <w:r>
        <w:t xml:space="preserve">   </w:t>
      </w:r>
      <w:r>
        <w:t xml:space="preserve"> </w:t>
      </w:r>
      <w:r>
        <w:t xml:space="preserve">Э</w:t>
      </w:r>
      <w:r>
        <w:t xml:space="preserve">.</w:t>
      </w:r>
      <w:r>
        <w:t xml:space="preserve">О</w:t>
      </w:r>
      <w:r>
        <w:t xml:space="preserve">. </w:t>
      </w:r>
      <w:r>
        <w:t xml:space="preserve">Соснин</w:t>
      </w:r>
      <w:r>
        <w:rPr>
          <w:highlight w:val="none"/>
        </w:rPr>
      </w:r>
      <w:r>
        <w:rPr>
          <w:highlight w:val="none"/>
        </w:rPr>
      </w:r>
    </w:p>
    <w:sectPr>
      <w:headerReference w:type="default" r:id="rId9"/>
      <w:footnotePr/>
      <w:endnotePr/>
      <w:type w:val="nextPage"/>
      <w:pgSz w:w="11906" w:h="16838" w:orient="portrait"/>
      <w:pgMar w:top="363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302020402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9"/>
      <w:jc w:val="center"/>
      <w:rPr>
        <w:sz w:val="20"/>
        <w:szCs w:val="20"/>
      </w:rPr>
    </w:pPr>
    <w:fldSimple w:instr="PAGE \* MERGEFORMAT">
      <w:r>
        <w:rPr>
          <w:sz w:val="20"/>
          <w:szCs w:val="20"/>
        </w:rPr>
        <w:t xml:space="preserve">1</w:t>
      </w:r>
    </w:fldSimple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  <w:p>
    <w:pPr>
      <w:pStyle w:val="85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5">
    <w:name w:val="Heading 1"/>
    <w:basedOn w:val="848"/>
    <w:next w:val="848"/>
    <w:link w:val="67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6">
    <w:name w:val="Heading 1 Char"/>
    <w:basedOn w:val="849"/>
    <w:link w:val="675"/>
    <w:uiPriority w:val="9"/>
    <w:rPr>
      <w:rFonts w:ascii="Arial" w:hAnsi="Arial" w:eastAsia="Arial" w:cs="Arial"/>
      <w:sz w:val="40"/>
      <w:szCs w:val="40"/>
    </w:rPr>
  </w:style>
  <w:style w:type="paragraph" w:styleId="677">
    <w:name w:val="Heading 2"/>
    <w:basedOn w:val="848"/>
    <w:next w:val="848"/>
    <w:link w:val="67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8">
    <w:name w:val="Heading 2 Char"/>
    <w:basedOn w:val="849"/>
    <w:link w:val="677"/>
    <w:uiPriority w:val="9"/>
    <w:rPr>
      <w:rFonts w:ascii="Arial" w:hAnsi="Arial" w:eastAsia="Arial" w:cs="Arial"/>
      <w:sz w:val="34"/>
    </w:rPr>
  </w:style>
  <w:style w:type="paragraph" w:styleId="679">
    <w:name w:val="Heading 3"/>
    <w:basedOn w:val="848"/>
    <w:next w:val="848"/>
    <w:link w:val="6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0">
    <w:name w:val="Heading 3 Char"/>
    <w:basedOn w:val="849"/>
    <w:link w:val="679"/>
    <w:uiPriority w:val="9"/>
    <w:rPr>
      <w:rFonts w:ascii="Arial" w:hAnsi="Arial" w:eastAsia="Arial" w:cs="Arial"/>
      <w:sz w:val="30"/>
      <w:szCs w:val="30"/>
    </w:rPr>
  </w:style>
  <w:style w:type="paragraph" w:styleId="681">
    <w:name w:val="Heading 4"/>
    <w:basedOn w:val="848"/>
    <w:next w:val="848"/>
    <w:link w:val="68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2">
    <w:name w:val="Heading 4 Char"/>
    <w:basedOn w:val="849"/>
    <w:link w:val="681"/>
    <w:uiPriority w:val="9"/>
    <w:rPr>
      <w:rFonts w:ascii="Arial" w:hAnsi="Arial" w:eastAsia="Arial" w:cs="Arial"/>
      <w:b/>
      <w:bCs/>
      <w:sz w:val="26"/>
      <w:szCs w:val="26"/>
    </w:rPr>
  </w:style>
  <w:style w:type="paragraph" w:styleId="683">
    <w:name w:val="Heading 5"/>
    <w:basedOn w:val="848"/>
    <w:next w:val="848"/>
    <w:link w:val="68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4">
    <w:name w:val="Heading 5 Char"/>
    <w:basedOn w:val="849"/>
    <w:link w:val="683"/>
    <w:uiPriority w:val="9"/>
    <w:rPr>
      <w:rFonts w:ascii="Arial" w:hAnsi="Arial" w:eastAsia="Arial" w:cs="Arial"/>
      <w:b/>
      <w:bCs/>
      <w:sz w:val="24"/>
      <w:szCs w:val="24"/>
    </w:rPr>
  </w:style>
  <w:style w:type="paragraph" w:styleId="685">
    <w:name w:val="Heading 6"/>
    <w:basedOn w:val="848"/>
    <w:next w:val="848"/>
    <w:link w:val="68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6">
    <w:name w:val="Heading 6 Char"/>
    <w:basedOn w:val="849"/>
    <w:link w:val="685"/>
    <w:uiPriority w:val="9"/>
    <w:rPr>
      <w:rFonts w:ascii="Arial" w:hAnsi="Arial" w:eastAsia="Arial" w:cs="Arial"/>
      <w:b/>
      <w:bCs/>
      <w:sz w:val="22"/>
      <w:szCs w:val="22"/>
    </w:rPr>
  </w:style>
  <w:style w:type="paragraph" w:styleId="687">
    <w:name w:val="Heading 7"/>
    <w:basedOn w:val="848"/>
    <w:next w:val="848"/>
    <w:link w:val="68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8">
    <w:name w:val="Heading 7 Char"/>
    <w:basedOn w:val="849"/>
    <w:link w:val="6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9">
    <w:name w:val="Heading 8"/>
    <w:basedOn w:val="848"/>
    <w:next w:val="848"/>
    <w:link w:val="69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0">
    <w:name w:val="Heading 8 Char"/>
    <w:basedOn w:val="849"/>
    <w:link w:val="689"/>
    <w:uiPriority w:val="9"/>
    <w:rPr>
      <w:rFonts w:ascii="Arial" w:hAnsi="Arial" w:eastAsia="Arial" w:cs="Arial"/>
      <w:i/>
      <w:iCs/>
      <w:sz w:val="22"/>
      <w:szCs w:val="22"/>
    </w:rPr>
  </w:style>
  <w:style w:type="paragraph" w:styleId="691">
    <w:name w:val="Heading 9"/>
    <w:basedOn w:val="848"/>
    <w:next w:val="848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2">
    <w:name w:val="Heading 9 Char"/>
    <w:basedOn w:val="849"/>
    <w:link w:val="691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No Spacing"/>
    <w:uiPriority w:val="1"/>
    <w:qFormat/>
    <w:pPr>
      <w:spacing w:before="0" w:after="0" w:line="240" w:lineRule="auto"/>
    </w:pPr>
  </w:style>
  <w:style w:type="paragraph" w:styleId="694">
    <w:name w:val="Title"/>
    <w:basedOn w:val="848"/>
    <w:next w:val="848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basedOn w:val="849"/>
    <w:link w:val="694"/>
    <w:uiPriority w:val="10"/>
    <w:rPr>
      <w:sz w:val="48"/>
      <w:szCs w:val="48"/>
    </w:rPr>
  </w:style>
  <w:style w:type="paragraph" w:styleId="696">
    <w:name w:val="Subtitle"/>
    <w:basedOn w:val="848"/>
    <w:next w:val="848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basedOn w:val="849"/>
    <w:link w:val="696"/>
    <w:uiPriority w:val="11"/>
    <w:rPr>
      <w:sz w:val="24"/>
      <w:szCs w:val="24"/>
    </w:rPr>
  </w:style>
  <w:style w:type="paragraph" w:styleId="698">
    <w:name w:val="Quote"/>
    <w:basedOn w:val="848"/>
    <w:next w:val="848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48"/>
    <w:next w:val="848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character" w:styleId="702">
    <w:name w:val="Header Char"/>
    <w:basedOn w:val="849"/>
    <w:link w:val="859"/>
    <w:uiPriority w:val="99"/>
  </w:style>
  <w:style w:type="character" w:styleId="703">
    <w:name w:val="Footer Char"/>
    <w:basedOn w:val="849"/>
    <w:link w:val="861"/>
    <w:uiPriority w:val="99"/>
  </w:style>
  <w:style w:type="paragraph" w:styleId="704">
    <w:name w:val="Caption"/>
    <w:basedOn w:val="848"/>
    <w:next w:val="848"/>
    <w:link w:val="70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5">
    <w:name w:val="Caption Char"/>
    <w:basedOn w:val="704"/>
    <w:link w:val="861"/>
    <w:uiPriority w:val="99"/>
  </w:style>
  <w:style w:type="table" w:styleId="706">
    <w:name w:val="Table Grid Light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2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7">
    <w:name w:val="Grid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8">
    <w:name w:val="Grid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9">
    <w:name w:val="Grid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0">
    <w:name w:val="Grid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1">
    <w:name w:val="Grid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2">
    <w:name w:val="Grid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4">
    <w:name w:val="List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5">
    <w:name w:val="List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6">
    <w:name w:val="List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7">
    <w:name w:val="List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8">
    <w:name w:val="List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9">
    <w:name w:val="List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0">
    <w:name w:val="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 &amp; 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Bordered &amp; 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Bordered &amp; 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Bordered &amp; 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Bordered &amp; 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Bordered &amp; 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1">
    <w:name w:val="footnote text"/>
    <w:basedOn w:val="848"/>
    <w:link w:val="832"/>
    <w:uiPriority w:val="99"/>
    <w:semiHidden/>
    <w:unhideWhenUsed/>
    <w:pPr>
      <w:spacing w:after="40" w:line="240" w:lineRule="auto"/>
    </w:pPr>
    <w:rPr>
      <w:sz w:val="18"/>
    </w:rPr>
  </w:style>
  <w:style w:type="character" w:styleId="832">
    <w:name w:val="Footnote Text Char"/>
    <w:link w:val="831"/>
    <w:uiPriority w:val="99"/>
    <w:rPr>
      <w:sz w:val="18"/>
    </w:rPr>
  </w:style>
  <w:style w:type="character" w:styleId="833">
    <w:name w:val="footnote reference"/>
    <w:basedOn w:val="849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basedOn w:val="849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OC Heading"/>
    <w:uiPriority w:val="39"/>
    <w:unhideWhenUsed/>
  </w:style>
  <w:style w:type="paragraph" w:styleId="847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849" w:default="1">
    <w:name w:val="Default Paragraph Font"/>
    <w:uiPriority w:val="1"/>
    <w:unhideWhenUsed/>
  </w:style>
  <w:style w:type="table" w:styleId="85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1" w:default="1">
    <w:name w:val="No List"/>
    <w:uiPriority w:val="99"/>
    <w:semiHidden/>
    <w:unhideWhenUsed/>
  </w:style>
  <w:style w:type="character" w:styleId="852" w:customStyle="1">
    <w:name w:val="ConsPlusNormal Знак"/>
    <w:link w:val="853"/>
    <w:rPr>
      <w:rFonts w:ascii="Arial" w:hAnsi="Arial" w:cs="Arial"/>
    </w:rPr>
  </w:style>
  <w:style w:type="paragraph" w:styleId="853" w:customStyle="1">
    <w:name w:val="ConsPlusNormal"/>
    <w:link w:val="852"/>
    <w:pPr>
      <w:ind w:firstLine="720"/>
      <w:spacing w:after="0" w:line="240" w:lineRule="auto"/>
      <w:widowControl w:val="off"/>
    </w:pPr>
    <w:rPr>
      <w:rFonts w:ascii="Arial" w:hAnsi="Arial" w:cs="Arial"/>
    </w:rPr>
  </w:style>
  <w:style w:type="paragraph" w:styleId="854">
    <w:name w:val="List Paragraph"/>
    <w:basedOn w:val="848"/>
    <w:uiPriority w:val="34"/>
    <w:qFormat/>
    <w:pPr>
      <w:contextualSpacing/>
      <w:ind w:left="720"/>
    </w:pPr>
  </w:style>
  <w:style w:type="paragraph" w:styleId="855">
    <w:name w:val="Balloon Text"/>
    <w:basedOn w:val="848"/>
    <w:link w:val="85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6" w:customStyle="1">
    <w:name w:val="Текст выноски Знак"/>
    <w:basedOn w:val="849"/>
    <w:link w:val="855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character" w:styleId="857">
    <w:name w:val="Hyperlink"/>
    <w:basedOn w:val="849"/>
    <w:uiPriority w:val="99"/>
    <w:semiHidden/>
    <w:unhideWhenUsed/>
    <w:rPr>
      <w:color w:val="0000ff" w:themeColor="hyperlink"/>
      <w:u w:val="single"/>
    </w:rPr>
  </w:style>
  <w:style w:type="table" w:styleId="858">
    <w:name w:val="Table Grid"/>
    <w:basedOn w:val="85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9">
    <w:name w:val="Header"/>
    <w:basedOn w:val="848"/>
    <w:link w:val="86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0" w:customStyle="1">
    <w:name w:val="Верхний колонтитул Знак"/>
    <w:basedOn w:val="849"/>
    <w:link w:val="859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861">
    <w:name w:val="Footer"/>
    <w:basedOn w:val="848"/>
    <w:link w:val="86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2" w:customStyle="1">
    <w:name w:val="Нижний колонтитул Знак"/>
    <w:basedOn w:val="849"/>
    <w:link w:val="861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863" w:customStyle="1">
    <w:name w:val="Название объекта1"/>
    <w:basedOn w:val="848"/>
    <w:next w:val="848"/>
    <w:uiPriority w:val="35"/>
    <w:semiHidden/>
    <w:unhideWhenUsed/>
    <w:qFormat/>
    <w:pPr>
      <w:jc w:val="left"/>
      <w:spacing w:after="200"/>
    </w:pPr>
    <w:rPr>
      <w:rFonts w:ascii="Calibri" w:hAnsi="Calibri" w:eastAsia="Calibri"/>
      <w:i/>
      <w:iCs/>
      <w:color w:val="1f497d"/>
      <w:sz w:val="18"/>
      <w:szCs w:val="18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64DC8-176D-4A84-960D-1D62AFD31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Your Company Name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belkina-av</dc:creator>
  <cp:lastModifiedBy>dubrovina-oyu</cp:lastModifiedBy>
  <cp:revision>46</cp:revision>
  <dcterms:created xsi:type="dcterms:W3CDTF">2024-11-13T06:07:00Z</dcterms:created>
  <dcterms:modified xsi:type="dcterms:W3CDTF">2026-08-04T09:24:03Z</dcterms:modified>
</cp:coreProperties>
</file>