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  <w:highlight w:val="white"/>
        </w:rPr>
      </w:pPr>
      <w:r>
        <w:rPr>
          <w:sz w:val="24"/>
          <w:highlight w:val="white"/>
        </w:rPr>
        <w:t xml:space="preserve">Проект вносится Главой города Перми</w:t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  <w:highlight w:val="white"/>
        </w:rPr>
      </w:pPr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14605</wp:posOffset>
                </wp:positionH>
                <wp:positionV relativeFrom="page">
                  <wp:posOffset>443547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098" cy="1955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96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9200" cy="669600"/>
                                      <wp:effectExtent l="0" t="0" r="0" b="0"/>
                                      <wp:docPr id="2" name="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01797275" name=""/>
                                              <pic:cNvPicPr/>
                                              <pic:nvPr/>
                                            </pic:nvPicPr>
                                            <pic:blipFill>
                                              <a:blip r:embed="rId17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29200" cy="669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7pt;height:52.72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7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66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1.15pt;mso-position-horizontal:absolute;mso-position-vertical-relative:page;margin-top:34.92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96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9200" cy="669600"/>
                                <wp:effectExtent l="0" t="0" r="0" b="0"/>
                                <wp:docPr id="2" name="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1797275" name=""/>
                                        <pic:cNvPicPr/>
                                        <pic:nvPr/>
                                      </pic:nvPicPr>
                                      <pic:blipFill>
                                        <a:blip r:embed="rId17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29200" cy="669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7pt;height:52.72pt;mso-wrap-distance-left:0.00pt;mso-wrap-distance-top:0.00pt;mso-wrap-distance-right:0.00pt;mso-wrap-distance-bottom:0.00pt;rotation:0;" stroked="false">
                                <v:path textboxrect="0,0,0,0"/>
                                <v:imagedata r:id="rId17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66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highlight w:val="none"/>
        </w:rPr>
      </w:pPr>
      <w:r>
        <w:rPr>
          <w:highlight w:val="white"/>
        </w:rPr>
      </w:r>
      <w:r>
        <w:rPr>
          <w:highlight w:val="none"/>
        </w:rPr>
      </w:r>
      <w:r>
        <w:rPr>
          <w:highlight w:val="non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left="0" w:right="0" w:firstLine="0"/>
        <w:spacing w:line="240" w:lineRule="auto"/>
        <w:rPr>
          <w:b/>
          <w:bCs/>
          <w:szCs w:val="28"/>
          <w:highlight w:val="white"/>
        </w:rPr>
      </w:pPr>
      <w:r>
        <w:rPr>
          <w:b/>
          <w:szCs w:val="28"/>
          <w:highlight w:val="white"/>
          <w:lang w:eastAsia="zh-CN"/>
        </w:rPr>
      </w:r>
      <w:r>
        <w:rPr>
          <w:b/>
          <w:szCs w:val="28"/>
          <w:highlight w:val="white"/>
          <w:lang w:eastAsia="zh-CN"/>
        </w:rPr>
        <w:t xml:space="preserve">Об утверждении Порядка заключения соглашений о межмуниципальном сотрудничестве для совместного развития инфраструктуры, стороной которых является город Пермь</w:t>
      </w:r>
      <w:r>
        <w:rPr>
          <w:b/>
          <w:bCs/>
          <w:szCs w:val="28"/>
          <w:highlight w:val="white"/>
        </w:rPr>
      </w:r>
      <w:r>
        <w:rPr>
          <w:b/>
          <w:bCs/>
          <w:szCs w:val="28"/>
          <w:highlight w:val="white"/>
        </w:rPr>
      </w:r>
    </w:p>
    <w:p>
      <w:pPr>
        <w:pStyle w:val="967"/>
        <w:ind w:firstLine="709"/>
        <w:jc w:val="center"/>
        <w:spacing w:line="228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spacing w:line="228" w:lineRule="auto"/>
        <w:rPr>
          <w:highlight w:val="white"/>
        </w:rPr>
      </w:pPr>
      <w:r>
        <w:rPr>
          <w:szCs w:val="28"/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spacing w:line="228" w:lineRule="auto"/>
        <w:rPr>
          <w:highlight w:val="white"/>
        </w:rPr>
      </w:pPr>
      <w:r>
        <w:rPr>
          <w:szCs w:val="28"/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color w:val="000000" w:themeColor="text1"/>
          <w:szCs w:val="28"/>
          <w:highlight w:val="yellow"/>
        </w:rPr>
      </w:pPr>
      <w:r>
        <w:rPr>
          <w:szCs w:val="28"/>
          <w:highlight w:val="white"/>
        </w:rPr>
        <w:t xml:space="preserve">В соответствии с Бюджетным кодексом Российской Федерации, </w:t>
      </w:r>
      <w:r>
        <w:rPr>
          <w:highlight w:val="white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highlight w:val="white"/>
        </w:rPr>
        <w:t xml:space="preserve">постановлением Правительства Российской Федерации от 06.02.2023 № 167 «Об утверждении общих требований к порядку заключения соглашений о межрегиональном и межмуниципальном сотрудничестве для совместного развития инфраструктуры»</w:t>
      </w:r>
      <w:r>
        <w:rPr>
          <w:highlight w:val="white"/>
        </w:rPr>
        <w:t xml:space="preserve">, Уставом города Перми,</w:t>
      </w:r>
      <w:r>
        <w:rPr>
          <w:i w:val="0"/>
          <w:iCs w:val="0"/>
          <w:highlight w:val="white"/>
        </w:rPr>
        <w:t xml:space="preserve"> в целях </w:t>
      </w:r>
      <w:r>
        <w:rPr>
          <w:i w:val="0"/>
          <w:iCs w:val="0"/>
          <w:highlight w:val="white"/>
        </w:rPr>
        <w:t xml:space="preserve">укреп</w:t>
      </w:r>
      <w:r>
        <w:rPr>
          <w:highlight w:val="white"/>
        </w:rPr>
        <w:t xml:space="preserve">ления </w:t>
      </w:r>
      <w:r>
        <w:rPr>
          <w:highlight w:val="white"/>
        </w:rPr>
        <w:t xml:space="preserve">межмуниципального сотрудничества и стимулирования социально-экономического развития города Перми</w:t>
      </w:r>
      <w:r>
        <w:rPr>
          <w:color w:val="000000" w:themeColor="text1"/>
          <w:szCs w:val="28"/>
          <w:highlight w:val="yellow"/>
        </w:rPr>
      </w:r>
      <w:r>
        <w:rPr>
          <w:color w:val="000000" w:themeColor="text1"/>
          <w:szCs w:val="28"/>
          <w:highlight w:val="yellow"/>
        </w:rPr>
      </w:r>
    </w:p>
    <w:p>
      <w:pPr>
        <w:pStyle w:val="967"/>
        <w:jc w:val="center"/>
        <w:spacing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Пермская городская Дума </w:t>
      </w:r>
      <w:r>
        <w:rPr>
          <w:rFonts w:ascii="Times New Roman" w:hAnsi="Times New Roman" w:cs="Times New Roman"/>
          <w:b/>
          <w:bCs/>
          <w:spacing w:val="60"/>
          <w:sz w:val="28"/>
          <w:szCs w:val="28"/>
          <w:highlight w:val="white"/>
        </w:rPr>
        <w:t xml:space="preserve">решила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67"/>
        <w:ind w:left="0"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Утвердить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Arial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highlight w:val="white"/>
        </w:rPr>
        <w:t xml:space="preserve">заключения соглашений о межмуниципальном сотрудничестве для совместного развития инфраструктуры, стороной которых является город Пермь,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согласно приложению к настоящему решению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szCs w:val="28"/>
          <w:highlight w:val="white"/>
        </w:rPr>
        <w:t xml:space="preserve">2</w:t>
      </w:r>
      <w:r>
        <w:rPr>
          <w:szCs w:val="28"/>
          <w:highlight w:val="white"/>
        </w:rPr>
        <w:t xml:space="preserve">. </w:t>
      </w:r>
      <w:r>
        <w:rPr>
          <w:szCs w:val="28"/>
          <w:highlight w:val="white"/>
        </w:rPr>
        <w:t xml:space="preserve">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szCs w:val="28"/>
          <w:highlight w:val="white"/>
        </w:rPr>
        <w:suppressLineNumbers w:val="0"/>
      </w:pPr>
      <w:r>
        <w:rPr>
          <w:szCs w:val="28"/>
          <w:highlight w:val="white"/>
        </w:rPr>
        <w:t xml:space="preserve">3</w:t>
      </w:r>
      <w:r>
        <w:rPr>
          <w:szCs w:val="28"/>
          <w:highlight w:val="white"/>
        </w:rPr>
        <w:t xml:space="preserve">. Обнародовать настоящее решение по</w:t>
      </w:r>
      <w:r>
        <w:rPr>
          <w:szCs w:val="28"/>
          <w:highlight w:val="white"/>
        </w:rPr>
        <w:t xml:space="preserve">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</w:t>
      </w:r>
      <w:r>
        <w:rPr>
          <w:szCs w:val="28"/>
          <w:highlight w:val="white"/>
          <w:lang w:val="en-US"/>
        </w:rPr>
        <w:t xml:space="preserve">w</w:t>
      </w:r>
      <w:r>
        <w:rPr>
          <w:szCs w:val="28"/>
          <w:highlight w:val="white"/>
          <w:lang w:val="en-US"/>
        </w:rPr>
        <w:t xml:space="preserve">ww</w:t>
      </w:r>
      <w:r>
        <w:rPr>
          <w:szCs w:val="28"/>
          <w:highlight w:val="white"/>
        </w:rPr>
        <w:t xml:space="preserve">.</w:t>
      </w:r>
      <w:r>
        <w:rPr>
          <w:szCs w:val="28"/>
          <w:highlight w:val="white"/>
          <w:lang w:val="en-US"/>
        </w:rPr>
        <w:t xml:space="preserve">gorodperm</w:t>
      </w:r>
      <w:r>
        <w:rPr>
          <w:szCs w:val="28"/>
          <w:highlight w:val="white"/>
        </w:rPr>
        <w:t xml:space="preserve">.</w:t>
      </w:r>
      <w:r>
        <w:rPr>
          <w:szCs w:val="28"/>
          <w:highlight w:val="white"/>
          <w:lang w:val="en-US"/>
        </w:rPr>
        <w:t xml:space="preserve">ru</w:t>
      </w:r>
      <w:r>
        <w:rPr>
          <w:szCs w:val="28"/>
          <w:highlight w:val="white"/>
        </w:rPr>
        <w:t xml:space="preserve">».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Cs w:val="28"/>
          <w:highlight w:val="non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rPr>
          <w:color w:val="000000" w:themeColor="text1"/>
          <w:highlight w:val="none"/>
        </w:rPr>
      </w:pPr>
      <w:r>
        <w:rPr>
          <w:color w:val="000000" w:themeColor="text1"/>
          <w:szCs w:val="28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709"/>
        <w:jc w:val="both"/>
        <w:rPr>
          <w:color w:val="000000" w:themeColor="text1"/>
          <w:highlight w:val="none"/>
        </w:rPr>
      </w:pPr>
      <w:r>
        <w:rPr>
          <w:color w:val="000000" w:themeColor="text1"/>
          <w:szCs w:val="28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709"/>
        <w:jc w:val="both"/>
        <w:rPr>
          <w:color w:val="000000" w:themeColor="text1"/>
          <w:highlight w:val="none"/>
        </w:rPr>
      </w:pPr>
      <w:r>
        <w:rPr>
          <w:color w:val="000000" w:themeColor="text1"/>
          <w:szCs w:val="28"/>
          <w:highlight w:val="white"/>
        </w:rPr>
        <w:t xml:space="preserve">4</w:t>
      </w:r>
      <w:r>
        <w:rPr>
          <w:color w:val="000000" w:themeColor="text1"/>
          <w:szCs w:val="28"/>
          <w:highlight w:val="white"/>
        </w:rPr>
        <w:t xml:space="preserve">. Контроль за исполнением настоящего решения возложить </w:t>
      </w:r>
      <w:r>
        <w:rPr>
          <w:color w:val="000000" w:themeColor="text1"/>
          <w:szCs w:val="28"/>
          <w:highlight w:val="white"/>
        </w:rPr>
        <w:t xml:space="preserve">на </w:t>
      </w:r>
      <w:r>
        <w:rPr>
          <w:color w:val="000000" w:themeColor="text1"/>
          <w:szCs w:val="28"/>
          <w:highlight w:val="white"/>
        </w:rPr>
        <w:t xml:space="preserve">комитет Пермской городской Думы по местному самоуправлению и регламенту.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0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67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7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7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Председатель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7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Пермской городской Думы </w:t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               Д.В. Малютин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7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7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7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7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Глава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                             Э.О. Соснин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left"/>
        <w:spacing w:after="200" w:line="276" w:lineRule="auto"/>
        <w:rPr>
          <w:highlight w:val="white"/>
        </w:rPr>
        <w:sectPr>
          <w:headerReference w:type="default" r:id="rId9"/>
          <w:footnotePr/>
          <w:endnotePr/>
          <w:type w:val="nextPage"/>
          <w:pgSz w:w="11906" w:h="16838" w:orient="portrait"/>
          <w:pgMar w:top="363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Cs w:val="28"/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6237"/>
        <w:jc w:val="left"/>
        <w:spacing w:line="240" w:lineRule="auto"/>
        <w:widowControl w:val="off"/>
        <w:rPr>
          <w:highlight w:val="white"/>
        </w:rPr>
      </w:pPr>
      <w:r>
        <w:rPr>
          <w:szCs w:val="28"/>
          <w:highlight w:val="white"/>
        </w:rPr>
        <w:t xml:space="preserve">ПРИЛОЖЕНИЕ </w:t>
      </w:r>
      <w:r>
        <w:rPr>
          <w:highlight w:val="white"/>
        </w:rPr>
      </w:r>
      <w:r>
        <w:rPr>
          <w:highlight w:val="white"/>
        </w:rPr>
      </w:r>
    </w:p>
    <w:p>
      <w:pPr>
        <w:ind w:left="6237"/>
        <w:jc w:val="left"/>
        <w:spacing w:line="240" w:lineRule="auto"/>
        <w:widowControl w:val="off"/>
        <w:rPr>
          <w:szCs w:val="28"/>
          <w:highlight w:val="white"/>
        </w:rPr>
      </w:pPr>
      <w:r>
        <w:rPr>
          <w:szCs w:val="28"/>
          <w:highlight w:val="white"/>
        </w:rPr>
        <w:t xml:space="preserve">к решению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left="6237"/>
        <w:jc w:val="left"/>
        <w:spacing w:line="240" w:lineRule="auto"/>
        <w:widowControl w:val="off"/>
        <w:rPr>
          <w:szCs w:val="28"/>
          <w:highlight w:val="white"/>
        </w:rPr>
      </w:pPr>
      <w:r>
        <w:rPr>
          <w:szCs w:val="28"/>
          <w:highlight w:val="white"/>
        </w:rPr>
        <w:t xml:space="preserve">Пермской городской Думы 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left="6237"/>
        <w:jc w:val="left"/>
        <w:spacing w:line="240" w:lineRule="auto"/>
        <w:widowControl w:val="off"/>
        <w:rPr>
          <w:szCs w:val="28"/>
          <w:highlight w:val="white"/>
        </w:rPr>
      </w:pPr>
      <w:r>
        <w:rPr>
          <w:szCs w:val="28"/>
          <w:highlight w:val="white"/>
        </w:rPr>
        <w:t xml:space="preserve">от 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pStyle w:val="967"/>
        <w:jc w:val="right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line="240" w:lineRule="auto"/>
        <w:widowControl w:val="off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spacing w:line="240" w:lineRule="auto"/>
        <w:widowControl w:val="off"/>
        <w:rPr>
          <w:b/>
          <w:bCs/>
          <w:color w:val="000000" w:themeColor="text1"/>
          <w:szCs w:val="28"/>
          <w:highlight w:val="white"/>
        </w:rPr>
      </w:pPr>
      <w:r>
        <w:rPr>
          <w:b/>
          <w:color w:val="000000" w:themeColor="text1"/>
          <w:szCs w:val="28"/>
          <w:highlight w:val="white"/>
        </w:rPr>
        <w:t xml:space="preserve">ПОРЯДОК </w:t>
      </w:r>
      <w:r>
        <w:rPr>
          <w:b/>
          <w:bCs/>
          <w:color w:val="000000" w:themeColor="text1"/>
          <w:szCs w:val="28"/>
          <w:highlight w:val="white"/>
        </w:rPr>
      </w:r>
      <w:r>
        <w:rPr>
          <w:b/>
          <w:bCs/>
          <w:color w:val="000000" w:themeColor="text1"/>
          <w:szCs w:val="28"/>
          <w:highlight w:val="white"/>
        </w:rPr>
      </w:r>
    </w:p>
    <w:p>
      <w:pPr>
        <w:spacing w:line="240" w:lineRule="auto"/>
        <w:rPr>
          <w:color w:val="000000" w:themeColor="text1"/>
          <w:highlight w:val="white"/>
        </w:rPr>
      </w:pPr>
      <w:r>
        <w:rPr>
          <w:b/>
          <w:color w:val="000000" w:themeColor="text1"/>
          <w:szCs w:val="28"/>
          <w:highlight w:val="white"/>
          <w:lang w:eastAsia="zh-CN"/>
        </w:rPr>
        <w:t xml:space="preserve">заключения соглашений о межмуниципальном сотрудничестве </w:t>
      </w:r>
      <w:r>
        <w:rPr>
          <w:b/>
          <w:color w:val="000000" w:themeColor="text1"/>
          <w:szCs w:val="28"/>
          <w:highlight w:val="white"/>
          <w:lang w:eastAsia="zh-CN"/>
        </w:rPr>
        <w:t xml:space="preserve">для совместного развития инфраструктуры, стороной которых является город Пермь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spacing w:line="240" w:lineRule="auto"/>
        <w:widowControl w:val="off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spacing w:line="240" w:lineRule="auto"/>
        <w:widowControl w:val="off"/>
        <w:rPr>
          <w:color w:val="000000" w:themeColor="text1"/>
          <w:highlight w:val="white"/>
        </w:rPr>
        <w:outlineLvl w:val="1"/>
      </w:pPr>
      <w:r>
        <w:rPr>
          <w:b/>
          <w:color w:val="000000" w:themeColor="text1"/>
          <w:szCs w:val="28"/>
          <w:highlight w:val="white"/>
        </w:rPr>
        <w:t xml:space="preserve">I. Общие положения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spacing w:line="240" w:lineRule="auto"/>
        <w:widowControl w:val="off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1.1. </w:t>
      </w:r>
      <w:r>
        <w:rPr>
          <w:color w:val="000000" w:themeColor="text1"/>
          <w:szCs w:val="28"/>
          <w:highlight w:val="white"/>
        </w:rPr>
        <w:t xml:space="preserve">Настоящий Порядок (далее – Порядок) разработан с учетом Бюджетного кодекса Российской Федерации, Федерального закона </w:t>
      </w:r>
      <w:r>
        <w:rPr>
          <w:color w:val="000000" w:themeColor="text1"/>
          <w:highlight w:val="white"/>
        </w:rPr>
        <w:t xml:space="preserve">от 20.03.2025 № 33-ФЗ «Об общих принципах организации местного самоуправления в единой системе публичной власти»</w:t>
      </w:r>
      <w:r>
        <w:rPr>
          <w:color w:val="000000" w:themeColor="text1"/>
          <w:szCs w:val="28"/>
          <w:highlight w:val="white"/>
        </w:rPr>
        <w:t xml:space="preserve">, по</w:t>
      </w:r>
      <w:r>
        <w:rPr>
          <w:color w:val="000000" w:themeColor="text1"/>
          <w:szCs w:val="28"/>
          <w:highlight w:val="white"/>
        </w:rPr>
        <w:t xml:space="preserve">становления Правительства Российской Федерации от 06.02.2023 № 167 «Об утверждении общих требований к порядку заключения соглашений о межрегиональном и межмуниципальном сотрудничестве для совместного развития инфраструктуры» (далее – Постановление № 167), </w:t>
      </w:r>
      <w:r>
        <w:rPr>
          <w:color w:val="000000" w:themeColor="text1"/>
          <w:highlight w:val="white"/>
        </w:rPr>
        <w:t xml:space="preserve">Устава города Перми (далее – Устав).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1.2. Порядок устанавливает требования </w:t>
      </w:r>
      <w:r>
        <w:rPr>
          <w:color w:val="000000" w:themeColor="text1"/>
          <w:szCs w:val="28"/>
          <w:highlight w:val="white"/>
        </w:rPr>
        <w:t xml:space="preserve">к</w:t>
      </w:r>
      <w:r>
        <w:rPr>
          <w:color w:val="000000" w:themeColor="text1"/>
          <w:szCs w:val="28"/>
          <w:highlight w:val="white"/>
        </w:rPr>
        <w:t xml:space="preserve">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заключению соглашений о межмуниципальном сотрудничестве для совместного развития инфраструктуры, стороной которых является город Пермь (далее – Соглашение),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ф</w:t>
      </w:r>
      <w:r>
        <w:rPr>
          <w:color w:val="000000" w:themeColor="text1"/>
          <w:highlight w:val="white"/>
        </w:rPr>
        <w:t xml:space="preserve">инансовому обеспечению строительства (реконструкции) объекта инфраструктуры в рамках Соглашения, 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eastAsia="Arial"/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ведению </w:t>
      </w:r>
      <w:r>
        <w:rPr>
          <w:color w:val="000000" w:themeColor="text1"/>
          <w:szCs w:val="28"/>
          <w:highlight w:val="white"/>
        </w:rPr>
        <w:t xml:space="preserve">реестра заключенных Соглашений (далее – Реестр) и перечня заключенных Соглашений (далее – Перечень), представлению </w:t>
      </w:r>
      <w:r>
        <w:rPr>
          <w:color w:val="000000" w:themeColor="text1"/>
          <w:highlight w:val="white"/>
        </w:rPr>
        <w:t xml:space="preserve">о</w:t>
      </w:r>
      <w:r>
        <w:rPr>
          <w:rFonts w:eastAsia="Arial"/>
          <w:color w:val="000000" w:themeColor="text1"/>
          <w:highlight w:val="white"/>
        </w:rPr>
        <w:t xml:space="preserve">тчетности об исполнении Соглашения, </w:t>
      </w:r>
      <w:r>
        <w:rPr>
          <w:rFonts w:eastAsia="Arial"/>
          <w:color w:val="000000" w:themeColor="text1"/>
          <w:highlight w:val="white"/>
        </w:rPr>
      </w:r>
      <w:r>
        <w:rPr>
          <w:rFonts w:eastAsia="Arial"/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rFonts w:eastAsia="Arial"/>
          <w:color w:val="000000" w:themeColor="text1"/>
          <w:highlight w:val="white"/>
        </w:rPr>
        <w:t xml:space="preserve">внесению изменений в Соглашение и расторжению Соглашения</w:t>
      </w:r>
      <w:r>
        <w:rPr>
          <w:color w:val="000000" w:themeColor="text1"/>
          <w:szCs w:val="28"/>
          <w:highlight w:val="white"/>
        </w:rPr>
        <w:t xml:space="preserve">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1.3. </w:t>
      </w:r>
      <w:r>
        <w:rPr>
          <w:color w:val="000000" w:themeColor="text1"/>
          <w:szCs w:val="28"/>
          <w:highlight w:val="white"/>
        </w:rPr>
        <w:t xml:space="preserve">Г</w:t>
      </w:r>
      <w:r>
        <w:rPr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р</w:t>
      </w:r>
      <w:r>
        <w:rPr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д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П</w:t>
      </w:r>
      <w:r>
        <w:rPr>
          <w:color w:val="000000" w:themeColor="text1"/>
          <w:szCs w:val="28"/>
          <w:highlight w:val="white"/>
        </w:rPr>
        <w:t xml:space="preserve">е</w:t>
      </w:r>
      <w:r>
        <w:rPr>
          <w:color w:val="000000" w:themeColor="text1"/>
          <w:szCs w:val="28"/>
          <w:highlight w:val="white"/>
        </w:rPr>
        <w:t xml:space="preserve">р</w:t>
      </w:r>
      <w:r>
        <w:rPr>
          <w:color w:val="000000" w:themeColor="text1"/>
          <w:szCs w:val="28"/>
          <w:highlight w:val="white"/>
        </w:rPr>
        <w:t xml:space="preserve">м</w:t>
      </w:r>
      <w:r>
        <w:rPr>
          <w:color w:val="000000" w:themeColor="text1"/>
          <w:szCs w:val="28"/>
          <w:highlight w:val="white"/>
        </w:rPr>
        <w:t xml:space="preserve">ь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с</w:t>
      </w:r>
      <w:r>
        <w:rPr>
          <w:color w:val="000000" w:themeColor="text1"/>
          <w:szCs w:val="28"/>
          <w:highlight w:val="white"/>
        </w:rPr>
        <w:t xml:space="preserve">у</w:t>
      </w:r>
      <w:r>
        <w:rPr>
          <w:color w:val="000000" w:themeColor="text1"/>
          <w:szCs w:val="28"/>
          <w:highlight w:val="white"/>
        </w:rPr>
        <w:t xml:space="preserve">щ</w:t>
      </w:r>
      <w:r>
        <w:rPr>
          <w:color w:val="000000" w:themeColor="text1"/>
          <w:szCs w:val="28"/>
          <w:highlight w:val="white"/>
        </w:rPr>
        <w:t xml:space="preserve">е</w:t>
      </w:r>
      <w:r>
        <w:rPr>
          <w:color w:val="000000" w:themeColor="text1"/>
          <w:szCs w:val="28"/>
          <w:highlight w:val="white"/>
        </w:rPr>
        <w:t xml:space="preserve">с</w:t>
      </w:r>
      <w:r>
        <w:rPr>
          <w:color w:val="000000" w:themeColor="text1"/>
          <w:szCs w:val="28"/>
          <w:highlight w:val="white"/>
        </w:rPr>
        <w:t xml:space="preserve">т</w:t>
      </w:r>
      <w:r>
        <w:rPr>
          <w:color w:val="000000" w:themeColor="text1"/>
          <w:szCs w:val="28"/>
          <w:highlight w:val="white"/>
        </w:rPr>
        <w:t xml:space="preserve">в</w:t>
      </w:r>
      <w:r>
        <w:rPr>
          <w:color w:val="000000" w:themeColor="text1"/>
          <w:szCs w:val="28"/>
          <w:highlight w:val="white"/>
        </w:rPr>
        <w:t xml:space="preserve">л</w:t>
      </w:r>
      <w:r>
        <w:rPr>
          <w:color w:val="000000" w:themeColor="text1"/>
          <w:szCs w:val="28"/>
          <w:highlight w:val="white"/>
        </w:rPr>
        <w:t xml:space="preserve">я</w:t>
      </w:r>
      <w:r>
        <w:rPr>
          <w:color w:val="000000" w:themeColor="text1"/>
          <w:szCs w:val="28"/>
          <w:highlight w:val="white"/>
        </w:rPr>
        <w:t xml:space="preserve">е</w:t>
      </w:r>
      <w:r>
        <w:rPr>
          <w:color w:val="000000" w:themeColor="text1"/>
          <w:szCs w:val="28"/>
          <w:highlight w:val="white"/>
        </w:rPr>
        <w:t xml:space="preserve">т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ф</w:t>
      </w:r>
      <w:r>
        <w:rPr>
          <w:color w:val="000000" w:themeColor="text1"/>
          <w:szCs w:val="28"/>
          <w:highlight w:val="white"/>
        </w:rPr>
        <w:t xml:space="preserve">у</w:t>
      </w:r>
      <w:r>
        <w:rPr>
          <w:color w:val="000000" w:themeColor="text1"/>
          <w:szCs w:val="28"/>
          <w:highlight w:val="white"/>
        </w:rPr>
        <w:t xml:space="preserve">н</w:t>
      </w:r>
      <w:r>
        <w:rPr>
          <w:color w:val="000000" w:themeColor="text1"/>
          <w:szCs w:val="28"/>
          <w:highlight w:val="white"/>
        </w:rPr>
        <w:t xml:space="preserve">к</w:t>
      </w:r>
      <w:r>
        <w:rPr>
          <w:color w:val="000000" w:themeColor="text1"/>
          <w:szCs w:val="28"/>
          <w:highlight w:val="white"/>
        </w:rPr>
        <w:t xml:space="preserve">ц</w:t>
      </w:r>
      <w:r>
        <w:rPr>
          <w:color w:val="000000" w:themeColor="text1"/>
          <w:szCs w:val="28"/>
          <w:highlight w:val="white"/>
        </w:rPr>
        <w:t xml:space="preserve">и</w:t>
      </w:r>
      <w:r>
        <w:rPr>
          <w:color w:val="000000" w:themeColor="text1"/>
          <w:szCs w:val="28"/>
          <w:highlight w:val="white"/>
        </w:rPr>
        <w:t xml:space="preserve">и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п</w:t>
      </w:r>
      <w:r>
        <w:rPr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к</w:t>
      </w:r>
      <w:r>
        <w:rPr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р</w:t>
      </w:r>
      <w:r>
        <w:rPr>
          <w:color w:val="000000" w:themeColor="text1"/>
          <w:szCs w:val="28"/>
          <w:highlight w:val="white"/>
        </w:rPr>
        <w:t xml:space="preserve">д</w:t>
      </w:r>
      <w:r>
        <w:rPr>
          <w:color w:val="000000" w:themeColor="text1"/>
          <w:szCs w:val="28"/>
          <w:highlight w:val="white"/>
        </w:rPr>
        <w:t xml:space="preserve">и</w:t>
      </w:r>
      <w:r>
        <w:rPr>
          <w:color w:val="000000" w:themeColor="text1"/>
          <w:szCs w:val="28"/>
          <w:highlight w:val="white"/>
        </w:rPr>
        <w:t xml:space="preserve">н</w:t>
      </w:r>
      <w:r>
        <w:rPr>
          <w:color w:val="000000" w:themeColor="text1"/>
          <w:szCs w:val="28"/>
          <w:highlight w:val="white"/>
        </w:rPr>
        <w:t xml:space="preserve">а</w:t>
      </w:r>
      <w:r>
        <w:rPr>
          <w:color w:val="000000" w:themeColor="text1"/>
          <w:szCs w:val="28"/>
          <w:highlight w:val="white"/>
        </w:rPr>
        <w:t xml:space="preserve">ц</w:t>
      </w:r>
      <w:r>
        <w:rPr>
          <w:color w:val="000000" w:themeColor="text1"/>
          <w:szCs w:val="28"/>
          <w:highlight w:val="white"/>
        </w:rPr>
        <w:t xml:space="preserve">и</w:t>
      </w:r>
      <w:r>
        <w:rPr>
          <w:color w:val="000000" w:themeColor="text1"/>
          <w:szCs w:val="28"/>
          <w:highlight w:val="white"/>
        </w:rPr>
        <w:t xml:space="preserve">и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и</w:t>
      </w:r>
      <w:r>
        <w:rPr>
          <w:color w:val="000000" w:themeColor="text1"/>
          <w:szCs w:val="28"/>
          <w:highlight w:val="white"/>
        </w:rPr>
        <w:t xml:space="preserve">с</w:t>
      </w:r>
      <w:r>
        <w:rPr>
          <w:color w:val="000000" w:themeColor="text1"/>
          <w:szCs w:val="28"/>
          <w:highlight w:val="white"/>
        </w:rPr>
        <w:t xml:space="preserve">п</w:t>
      </w:r>
      <w:r>
        <w:rPr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л</w:t>
      </w:r>
      <w:r>
        <w:rPr>
          <w:color w:val="000000" w:themeColor="text1"/>
          <w:szCs w:val="28"/>
          <w:highlight w:val="white"/>
        </w:rPr>
        <w:t xml:space="preserve">н</w:t>
      </w:r>
      <w:r>
        <w:rPr>
          <w:color w:val="000000" w:themeColor="text1"/>
          <w:szCs w:val="28"/>
          <w:highlight w:val="white"/>
        </w:rPr>
        <w:t xml:space="preserve">е</w:t>
      </w:r>
      <w:r>
        <w:rPr>
          <w:color w:val="000000" w:themeColor="text1"/>
          <w:szCs w:val="28"/>
          <w:highlight w:val="white"/>
        </w:rPr>
        <w:t xml:space="preserve">н</w:t>
      </w:r>
      <w:r>
        <w:rPr>
          <w:color w:val="000000" w:themeColor="text1"/>
          <w:szCs w:val="28"/>
          <w:highlight w:val="white"/>
        </w:rPr>
        <w:t xml:space="preserve">и</w:t>
      </w:r>
      <w:r>
        <w:rPr>
          <w:color w:val="000000" w:themeColor="text1"/>
          <w:szCs w:val="28"/>
          <w:highlight w:val="white"/>
        </w:rPr>
        <w:t xml:space="preserve">я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С</w:t>
      </w:r>
      <w:r>
        <w:rPr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г</w:t>
      </w:r>
      <w:r>
        <w:rPr>
          <w:color w:val="000000" w:themeColor="text1"/>
          <w:szCs w:val="28"/>
          <w:highlight w:val="white"/>
        </w:rPr>
        <w:t xml:space="preserve">л</w:t>
      </w:r>
      <w:r>
        <w:rPr>
          <w:color w:val="000000" w:themeColor="text1"/>
          <w:szCs w:val="28"/>
          <w:highlight w:val="white"/>
        </w:rPr>
        <w:t xml:space="preserve">а</w:t>
      </w:r>
      <w:r>
        <w:rPr>
          <w:color w:val="000000" w:themeColor="text1"/>
          <w:szCs w:val="28"/>
          <w:highlight w:val="white"/>
        </w:rPr>
        <w:t xml:space="preserve">ш</w:t>
      </w:r>
      <w:r>
        <w:rPr>
          <w:color w:val="000000" w:themeColor="text1"/>
          <w:szCs w:val="28"/>
          <w:highlight w:val="white"/>
        </w:rPr>
        <w:t xml:space="preserve">е</w:t>
      </w:r>
      <w:r>
        <w:rPr>
          <w:color w:val="000000" w:themeColor="text1"/>
          <w:szCs w:val="28"/>
          <w:highlight w:val="white"/>
        </w:rPr>
        <w:t xml:space="preserve">н</w:t>
      </w:r>
      <w:r>
        <w:rPr>
          <w:color w:val="000000" w:themeColor="text1"/>
          <w:szCs w:val="28"/>
          <w:highlight w:val="white"/>
        </w:rPr>
        <w:t xml:space="preserve">и</w:t>
      </w:r>
      <w:r>
        <w:rPr>
          <w:color w:val="000000" w:themeColor="text1"/>
          <w:szCs w:val="28"/>
          <w:highlight w:val="white"/>
        </w:rPr>
        <w:t xml:space="preserve">я в случае, если город Пермь является одной из сторон Соглашения, обеспечивающей наибольший объем финансирования мероприятий в рамках Соглашения (без учета средств межбюджетных трансфертов).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В слу</w:t>
      </w:r>
      <w:r>
        <w:rPr>
          <w:color w:val="000000" w:themeColor="text1"/>
          <w:szCs w:val="28"/>
          <w:highlight w:val="white"/>
        </w:rPr>
        <w:t xml:space="preserve">ча</w:t>
      </w:r>
      <w:r>
        <w:rPr>
          <w:color w:val="000000" w:themeColor="text1"/>
          <w:szCs w:val="28"/>
          <w:highlight w:val="white"/>
        </w:rPr>
        <w:t xml:space="preserve">е если координатором исполнения Соглашения является город Пермь, </w:t>
      </w:r>
      <w:r>
        <w:rPr>
          <w:color w:val="000000" w:themeColor="text1"/>
          <w:szCs w:val="28"/>
          <w:highlight w:val="white"/>
        </w:rPr>
        <w:t xml:space="preserve">администрация города Перми является уполномоченным органом</w:t>
      </w:r>
      <w:r>
        <w:rPr>
          <w:color w:val="000000" w:themeColor="text1"/>
          <w:szCs w:val="28"/>
          <w:highlight w:val="white"/>
        </w:rPr>
        <w:t xml:space="preserve"> местного самоуправления города Перми, на который возложены функции по координации исполнения Соглашений</w:t>
      </w:r>
      <w:r>
        <w:rPr>
          <w:color w:val="000000" w:themeColor="text1"/>
          <w:szCs w:val="28"/>
          <w:highlight w:val="white"/>
        </w:rPr>
        <w:t xml:space="preserve">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1.</w:t>
      </w:r>
      <w:r>
        <w:rPr>
          <w:b w:val="0"/>
          <w:bCs w:val="0"/>
          <w:color w:val="000000" w:themeColor="text1"/>
          <w:szCs w:val="28"/>
          <w:highlight w:val="white"/>
        </w:rPr>
        <w:t xml:space="preserve">4.</w:t>
      </w:r>
      <w:r>
        <w:rPr>
          <w:b w:val="0"/>
          <w:bCs w:val="0"/>
          <w:color w:val="000000" w:themeColor="text1"/>
          <w:szCs w:val="28"/>
          <w:highlight w:val="white"/>
        </w:rPr>
        <w:t xml:space="preserve"> П</w:t>
      </w:r>
      <w:r>
        <w:rPr>
          <w:b w:val="0"/>
          <w:bCs w:val="0"/>
          <w:color w:val="000000" w:themeColor="text1"/>
          <w:szCs w:val="28"/>
          <w:highlight w:val="white"/>
        </w:rPr>
        <w:t xml:space="preserve">о</w:t>
      </w:r>
      <w:r>
        <w:rPr>
          <w:color w:val="000000" w:themeColor="text1"/>
          <w:szCs w:val="28"/>
          <w:highlight w:val="white"/>
        </w:rPr>
        <w:t xml:space="preserve">нятия и термины, используемые в Порядке, применяются в тех же значениях, кото</w:t>
      </w:r>
      <w:r>
        <w:rPr>
          <w:color w:val="000000" w:themeColor="text1"/>
          <w:szCs w:val="28"/>
          <w:highlight w:val="white"/>
        </w:rPr>
        <w:t xml:space="preserve">рые определены законодательством и принятыми в соответствии с ним нормативными правовыми актами Российской Федерации</w:t>
      </w:r>
      <w:r>
        <w:rPr>
          <w:rFonts w:eastAsia="Arial"/>
          <w:color w:val="000000" w:themeColor="text1"/>
          <w:szCs w:val="28"/>
          <w:highlight w:val="white"/>
        </w:rPr>
        <w:t xml:space="preserve">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  <w:t xml:space="preserve">1.5.</w:t>
      </w:r>
      <w:r>
        <w:rPr>
          <w:color w:val="000000" w:themeColor="text1"/>
          <w:szCs w:val="28"/>
          <w:highlight w:val="white"/>
        </w:rPr>
        <w:t xml:space="preserve"> Стороны Соглашения в отношении каждого отдельного объекта инфраструктуры в рамках соответствующего Соглашения определяют заказчика строительства (реконструкции) объекта инфраструктуры по соглашению сторон.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contextualSpacing w:val="0"/>
        <w:ind w:firstLine="709"/>
        <w:jc w:val="both"/>
        <w:spacing w:line="240" w:lineRule="auto"/>
        <w:widowControl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1.6.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В случае если город Пер</w:t>
      </w:r>
      <w:r>
        <w:rPr>
          <w:color w:val="000000" w:themeColor="text1"/>
          <w:szCs w:val="28"/>
          <w:highlight w:val="white"/>
        </w:rPr>
        <w:t xml:space="preserve">мь обеспечивает наибольший объем финансирования мероприятий в рамках Соглашения (без учета средств межбюджетных трансфертов), то функции заказчика строительства (реконструкции) в отношении каждого отдельного объекта инфраструкт</w:t>
      </w:r>
      <w:r>
        <w:rPr>
          <w:color w:val="000000" w:themeColor="text1"/>
          <w:szCs w:val="28"/>
          <w:highlight w:val="white"/>
        </w:rPr>
        <w:t xml:space="preserve">уры в рамках Соглашения возлагаются на город Пермь.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  <w:t xml:space="preserve">В</w:t>
      </w:r>
      <w:r>
        <w:rPr>
          <w:color w:val="000000" w:themeColor="text1"/>
          <w:szCs w:val="28"/>
          <w:highlight w:val="white"/>
        </w:rPr>
        <w:t xml:space="preserve"> случае если финансовое обеспечение мероприятий в рамках Соглашения осуществляется полностью за счет средств межбюджетных трансфертов, стороны в рамках соответствующего Соглашения определяют муниципальное образование, которое осуществляет функции заказчик</w:t>
      </w:r>
      <w:r>
        <w:rPr>
          <w:color w:val="000000" w:themeColor="text1"/>
          <w:szCs w:val="28"/>
          <w:highlight w:val="white"/>
        </w:rPr>
        <w:t xml:space="preserve">а строительства (реконструкции) в отношении каждого отдельн</w:t>
      </w:r>
      <w:r>
        <w:rPr>
          <w:color w:val="000000" w:themeColor="text1"/>
          <w:szCs w:val="28"/>
          <w:highlight w:val="white"/>
        </w:rPr>
        <w:t xml:space="preserve">ого объекта инфраструктуры, а также функции по координации исполнения Соглашения.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</w:pP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67"/>
        <w:jc w:val="center"/>
        <w:spacing w:line="240" w:lineRule="auto"/>
        <w:rPr>
          <w:b/>
          <w:bCs/>
          <w:color w:val="000000" w:themeColor="text1"/>
          <w:sz w:val="28"/>
          <w:szCs w:val="28"/>
          <w:highlight w:val="none"/>
        </w:rPr>
      </w:pPr>
      <w:r/>
      <w:bookmarkStart w:id="0" w:name="undefined"/>
      <w:r>
        <w:rPr>
          <w:color w:val="000000" w:themeColor="text1"/>
          <w:highlight w:val="white"/>
        </w:rPr>
      </w:r>
      <w:bookmarkEnd w:id="0"/>
      <w:r>
        <w:rPr>
          <w:b/>
          <w:bCs/>
          <w:color w:val="000000" w:themeColor="text1"/>
          <w:sz w:val="28"/>
          <w:szCs w:val="28"/>
          <w:highlight w:val="white"/>
        </w:rPr>
        <w:t xml:space="preserve">II. Требования к заключению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Соглашений</w:t>
      </w:r>
      <w:r>
        <w:rPr>
          <w:b/>
          <w:bCs/>
          <w:color w:val="000000" w:themeColor="text1"/>
          <w:sz w:val="28"/>
          <w:szCs w:val="28"/>
          <w:highlight w:val="white"/>
        </w:rPr>
        <w:br/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widowControl w:val="off"/>
        <w:rPr>
          <w:i/>
          <w:iCs/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2.1. А</w:t>
      </w:r>
      <w:r>
        <w:rPr>
          <w:color w:val="000000" w:themeColor="text1"/>
          <w:szCs w:val="28"/>
          <w:highlight w:val="white"/>
        </w:rPr>
        <w:t xml:space="preserve">дминистрация города Перми является уполномоченным органом</w:t>
      </w:r>
      <w:r>
        <w:rPr>
          <w:color w:val="000000" w:themeColor="text1"/>
          <w:szCs w:val="28"/>
          <w:highlight w:val="white"/>
        </w:rPr>
        <w:t xml:space="preserve"> местного самоуправления города Перми, на который возложены функции по исполнению Соглашений</w:t>
      </w:r>
      <w:r>
        <w:rPr>
          <w:color w:val="000000" w:themeColor="text1"/>
          <w:szCs w:val="28"/>
          <w:highlight w:val="white"/>
        </w:rPr>
        <w:t xml:space="preserve">. Подписание Соглашений осуществляет Глава города Перми.</w:t>
      </w:r>
      <w:r>
        <w:rPr>
          <w:i/>
          <w:iCs/>
          <w:color w:val="000000" w:themeColor="text1"/>
          <w:szCs w:val="28"/>
          <w:highlight w:val="white"/>
        </w:rPr>
      </w:r>
      <w:r>
        <w:rPr>
          <w:i/>
          <w:iCs/>
          <w:color w:val="000000" w:themeColor="text1"/>
          <w:szCs w:val="28"/>
          <w:highlight w:val="white"/>
        </w:rPr>
      </w:r>
    </w:p>
    <w:p>
      <w:pPr>
        <w:contextualSpacing w:val="0"/>
        <w:ind w:firstLine="709"/>
        <w:jc w:val="both"/>
        <w:spacing w:line="240" w:lineRule="auto"/>
        <w:rPr>
          <w:color w:val="000000" w:themeColor="text1"/>
          <w:spacing w:val="0"/>
          <w:highlight w:val="white"/>
        </w:rPr>
        <w:suppressLineNumbers w:val="0"/>
      </w:pPr>
      <w:r>
        <w:rPr>
          <w:color w:val="000000" w:themeColor="text1"/>
          <w:spacing w:val="0"/>
          <w:highlight w:val="white"/>
        </w:rPr>
        <w:t xml:space="preserve">2.2. Инициатором </w:t>
      </w:r>
      <w:r>
        <w:rPr>
          <w:color w:val="000000" w:themeColor="text1"/>
          <w:spacing w:val="0"/>
          <w:highlight w:val="white"/>
        </w:rPr>
        <w:t xml:space="preserve">подготовки проекта Соглашения и подписания Соглашения могут выступать</w:t>
      </w:r>
      <w:r>
        <w:rPr>
          <w:color w:val="000000" w:themeColor="text1"/>
          <w:spacing w:val="0"/>
          <w:highlight w:val="white"/>
        </w:rPr>
        <w:t xml:space="preserve"> Пермская городская Дума (далее – Дума)</w:t>
      </w:r>
      <w:r>
        <w:rPr>
          <w:color w:val="000000" w:themeColor="text1"/>
          <w:spacing w:val="0"/>
          <w:highlight w:val="white"/>
        </w:rPr>
        <w:t xml:space="preserve">, Глава города Перми, Контрольно-счетная палата города Перми (далее – Контрольно-</w:t>
      </w:r>
      <w:r>
        <w:rPr>
          <w:color w:val="000000" w:themeColor="text1"/>
          <w:spacing w:val="0"/>
          <w:highlight w:val="white"/>
        </w:rPr>
        <w:t xml:space="preserve">счетная палата), </w:t>
      </w:r>
      <w:r>
        <w:rPr>
          <w:color w:val="000000" w:themeColor="text1"/>
          <w:spacing w:val="0"/>
          <w:highlight w:val="white"/>
        </w:rPr>
        <w:t xml:space="preserve">орган (органы) местного самоуправления иного муниципального образования (иных </w:t>
      </w:r>
      <w:r>
        <w:rPr>
          <w:color w:val="000000" w:themeColor="text1"/>
          <w:spacing w:val="0"/>
          <w:highlight w:val="white"/>
        </w:rPr>
        <w:t xml:space="preserve">муниципальных</w:t>
      </w:r>
      <w:r>
        <w:rPr>
          <w:color w:val="000000" w:themeColor="text1"/>
          <w:spacing w:val="0"/>
          <w:highlight w:val="white"/>
        </w:rPr>
        <w:t xml:space="preserve"> </w:t>
      </w:r>
      <w:r>
        <w:rPr>
          <w:color w:val="000000" w:themeColor="text1"/>
          <w:spacing w:val="0"/>
          <w:highlight w:val="white"/>
        </w:rPr>
        <w:t xml:space="preserve">образований) Российской Федерации (далее – </w:t>
      </w:r>
      <w:r>
        <w:rPr>
          <w:color w:val="000000" w:themeColor="text1"/>
          <w:spacing w:val="0"/>
          <w:highlight w:val="white"/>
        </w:rPr>
        <w:t xml:space="preserve">иные муниципальные образования</w:t>
      </w:r>
      <w:r>
        <w:rPr>
          <w:color w:val="000000" w:themeColor="text1"/>
          <w:spacing w:val="0"/>
          <w:highlight w:val="white"/>
        </w:rPr>
        <w:t xml:space="preserve">),</w:t>
      </w:r>
      <w:r>
        <w:rPr>
          <w:color w:val="000000" w:themeColor="text1"/>
          <w:spacing w:val="0"/>
          <w:highlight w:val="white"/>
        </w:rPr>
        <w:t xml:space="preserve"> </w:t>
      </w:r>
      <w:r>
        <w:rPr>
          <w:color w:val="000000" w:themeColor="text1"/>
          <w:spacing w:val="0"/>
          <w:highlight w:val="white"/>
        </w:rPr>
        <w:t xml:space="preserve">объединения</w:t>
      </w:r>
      <w:r>
        <w:rPr>
          <w:color w:val="000000" w:themeColor="text1"/>
          <w:spacing w:val="0"/>
          <w:highlight w:val="white"/>
        </w:rPr>
        <w:t xml:space="preserve"> </w:t>
      </w:r>
      <w:r>
        <w:rPr>
          <w:color w:val="000000" w:themeColor="text1"/>
          <w:spacing w:val="0"/>
          <w:highlight w:val="white"/>
        </w:rPr>
        <w:t xml:space="preserve">муниципальных</w:t>
      </w:r>
      <w:r>
        <w:rPr>
          <w:color w:val="000000" w:themeColor="text1"/>
          <w:spacing w:val="0"/>
          <w:highlight w:val="white"/>
        </w:rPr>
        <w:t xml:space="preserve"> </w:t>
      </w:r>
      <w:r>
        <w:rPr>
          <w:color w:val="000000" w:themeColor="text1"/>
          <w:spacing w:val="0"/>
          <w:highlight w:val="white"/>
        </w:rPr>
        <w:t xml:space="preserve">образований </w:t>
      </w:r>
      <w:r>
        <w:rPr>
          <w:color w:val="000000" w:themeColor="text1"/>
          <w:spacing w:val="0"/>
          <w:highlight w:val="white"/>
        </w:rPr>
        <w:t xml:space="preserve">(далее – инициатор).</w:t>
      </w:r>
      <w:r>
        <w:rPr>
          <w:color w:val="000000" w:themeColor="text1"/>
          <w:spacing w:val="0"/>
          <w:highlight w:val="white"/>
        </w:rPr>
        <w:t xml:space="preserve"> </w:t>
      </w:r>
      <w:r>
        <w:rPr>
          <w:color w:val="000000" w:themeColor="text1"/>
          <w:spacing w:val="0"/>
          <w:highlight w:val="white"/>
        </w:rPr>
      </w:r>
      <w:r>
        <w:rPr>
          <w:color w:val="000000" w:themeColor="text1"/>
          <w:spacing w:val="0"/>
          <w:highlight w:val="white"/>
        </w:rPr>
      </w:r>
    </w:p>
    <w:p>
      <w:pPr>
        <w:ind w:firstLine="709"/>
        <w:jc w:val="both"/>
        <w:spacing w:line="240" w:lineRule="auto"/>
        <w:rPr>
          <w:i/>
          <w:iCs/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2.3. В случае если инициатором является Глава города Перми, Глава города Перми определяет ответственного исполнителя администрации города Перми, который будет обеспечивать подготовку </w:t>
      </w:r>
      <w:r>
        <w:rPr>
          <w:color w:val="000000" w:themeColor="text1"/>
          <w:highlight w:val="white"/>
        </w:rPr>
        <w:t xml:space="preserve">проекта Соглашения</w:t>
      </w:r>
      <w:r>
        <w:rPr>
          <w:color w:val="000000" w:themeColor="text1"/>
          <w:highlight w:val="white"/>
        </w:rPr>
        <w:t xml:space="preserve">, его</w:t>
      </w:r>
      <w:r>
        <w:rPr>
          <w:color w:val="000000" w:themeColor="text1"/>
          <w:highlight w:val="white"/>
        </w:rPr>
        <w:t xml:space="preserve"> согласование </w:t>
      </w:r>
      <w:r>
        <w:rPr>
          <w:color w:val="000000" w:themeColor="text1"/>
          <w:highlight w:val="white"/>
        </w:rPr>
        <w:t xml:space="preserve">и заключение Соглашения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в соответствии с правовым актом Главы города Перми</w:t>
      </w:r>
      <w:r>
        <w:rPr>
          <w:color w:val="000000" w:themeColor="text1"/>
          <w:highlight w:val="white"/>
        </w:rPr>
        <w:t xml:space="preserve">. </w:t>
      </w:r>
      <w:r>
        <w:rPr>
          <w:i/>
          <w:iCs/>
          <w:color w:val="000000" w:themeColor="text1"/>
          <w:highlight w:val="white"/>
        </w:rPr>
      </w:r>
      <w:r>
        <w:rPr>
          <w:i/>
          <w:iCs/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2.4. В случае</w:t>
      </w:r>
      <w:r>
        <w:rPr>
          <w:color w:val="000000" w:themeColor="text1"/>
          <w:highlight w:val="white"/>
        </w:rPr>
        <w:t xml:space="preserve"> если инициатором является Дума, Контрольно-счетная палата, иные муниципальные образования, </w:t>
      </w:r>
      <w:r>
        <w:rPr>
          <w:color w:val="000000" w:themeColor="text1"/>
          <w:highlight w:val="white"/>
        </w:rPr>
        <w:t xml:space="preserve">объединения муниципальных образований,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предложение о подписании Соглашения с приложением проекта Соглашения направляется Главе города Перми </w:t>
      </w:r>
      <w:r>
        <w:rPr>
          <w:color w:val="000000" w:themeColor="text1"/>
          <w:highlight w:val="white"/>
        </w:rPr>
        <w:t xml:space="preserve">для при</w:t>
      </w:r>
      <w:r>
        <w:rPr>
          <w:color w:val="000000" w:themeColor="text1"/>
          <w:highlight w:val="white"/>
        </w:rPr>
        <w:t xml:space="preserve">нятия решения, предусмотренного пунктом 2.6 Порядка.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Проект</w:t>
      </w:r>
      <w:r>
        <w:rPr>
          <w:color w:val="000000" w:themeColor="text1"/>
          <w:szCs w:val="28"/>
          <w:highlight w:val="white"/>
        </w:rPr>
        <w:t xml:space="preserve"> Соглашения должен содержать следующие сведения: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1) цели, условия и планируемые результаты взаимодействия;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2) информацию о предмете и мероприятиях межмуниципального сотрудничества;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3) наименование уполномоченных органов муниципальных образований – сторон Соглашения;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4) наименование муниципального образования, на которое возлагаются функции по координации исполнения Соглашения;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5) срок действия Соглашения;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6) информацию о нормативных правовых актах Российской Федерации, Пермского края, уполномоченных органов муниципального образования, регулирующих взаимоотношения сторон в ходе реализации Соглашения, в том числ</w:t>
      </w:r>
      <w:r>
        <w:rPr>
          <w:color w:val="000000" w:themeColor="text1"/>
          <w:highlight w:val="white"/>
        </w:rPr>
        <w:t xml:space="preserve">е в части оказания услуг по регулируемым тарифам, установленным субъектом Российской Федерации, а также </w:t>
      </w:r>
      <w:r>
        <w:rPr>
          <w:color w:val="000000" w:themeColor="text1"/>
          <w:highlight w:val="white"/>
        </w:rPr>
        <w:t xml:space="preserve">предоставления </w:t>
      </w:r>
      <w:r>
        <w:rPr>
          <w:color w:val="000000" w:themeColor="text1"/>
          <w:highlight w:val="white"/>
        </w:rPr>
        <w:t xml:space="preserve">бюджету другого муниципального образования (бюджетам других муниципальных образований) субс</w:t>
      </w:r>
      <w:r>
        <w:rPr>
          <w:color w:val="000000" w:themeColor="text1"/>
          <w:highlight w:val="white"/>
        </w:rPr>
        <w:t xml:space="preserve">и</w:t>
      </w:r>
      <w:r>
        <w:rPr>
          <w:color w:val="000000" w:themeColor="text1"/>
          <w:highlight w:val="white"/>
        </w:rPr>
        <w:t xml:space="preserve">дии из бюджета города Перми в целях обеспечения реализации заключенных С</w:t>
      </w:r>
      <w:r>
        <w:rPr>
          <w:color w:val="000000" w:themeColor="text1"/>
          <w:highlight w:val="white"/>
        </w:rPr>
        <w:t xml:space="preserve">оглашений (далее – субсидия)</w:t>
      </w:r>
      <w:r>
        <w:rPr>
          <w:color w:val="000000" w:themeColor="text1"/>
          <w:highlight w:val="white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7) </w:t>
      </w:r>
      <w:r>
        <w:rPr>
          <w:color w:val="000000" w:themeColor="text1"/>
          <w:highlight w:val="white"/>
        </w:rPr>
        <w:t xml:space="preserve">и</w:t>
      </w:r>
      <w:r>
        <w:rPr>
          <w:color w:val="000000" w:themeColor="text1"/>
          <w:highlight w:val="white"/>
        </w:rPr>
        <w:t xml:space="preserve">нформацию о планируемых к строительству (реконструкции) в рамках Соглашения объектах инфраструктуры, в том числе основных этапах, сроках реализации мероприятий в рамках Соглашения, правах собственности на объекты инфраструктуры, доходах и расходах сторон С</w:t>
      </w:r>
      <w:r>
        <w:rPr>
          <w:color w:val="000000" w:themeColor="text1"/>
          <w:highlight w:val="white"/>
        </w:rPr>
        <w:t xml:space="preserve">оглашения на стадии эксплуатации объектов инфраструктуры</w:t>
      </w:r>
      <w:r>
        <w:rPr>
          <w:color w:val="000000" w:themeColor="text1"/>
          <w:highlight w:val="white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8) права и обязанности сторон Соглашения по каждому объекту инфраструктуры;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9) </w:t>
      </w:r>
      <w:r>
        <w:rPr>
          <w:color w:val="000000" w:themeColor="text1"/>
          <w:highlight w:val="white"/>
        </w:rPr>
        <w:t xml:space="preserve">информацию о заказчике строительства (реконструкции) объекта инфраструктуры, а также об ограничениях прав и обременениях на земельные участки на время строительства (реконструкции) объекта инфраструктуры</w:t>
      </w:r>
      <w:r>
        <w:rPr>
          <w:color w:val="000000" w:themeColor="text1"/>
          <w:highlight w:val="white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10) информацию о всех источниках финансового обеспечения мероприятий, предусмотренных в Соглашении, </w:t>
      </w:r>
      <w:r>
        <w:rPr>
          <w:color w:val="000000" w:themeColor="text1"/>
          <w:highlight w:val="white"/>
        </w:rPr>
        <w:t xml:space="preserve">включая (при необходимости) </w:t>
      </w:r>
      <w:r>
        <w:rPr>
          <w:color w:val="000000" w:themeColor="text1"/>
          <w:highlight w:val="white"/>
        </w:rPr>
        <w:t xml:space="preserve">субсидии;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11</w:t>
      </w:r>
      <w:r>
        <w:rPr>
          <w:color w:val="000000" w:themeColor="text1"/>
          <w:highlight w:val="white"/>
        </w:rPr>
        <w:t xml:space="preserve">) в случае если в Соглашении предусмотрены субсидии, указывается информация о</w:t>
      </w:r>
      <w:r>
        <w:rPr>
          <w:color w:val="000000" w:themeColor="text1"/>
          <w:highlight w:val="white"/>
        </w:rPr>
        <w:t xml:space="preserve">: размер</w:t>
      </w:r>
      <w:r>
        <w:rPr>
          <w:color w:val="000000" w:themeColor="text1"/>
          <w:highlight w:val="white"/>
        </w:rPr>
        <w:t xml:space="preserve">е </w:t>
      </w:r>
      <w:r>
        <w:rPr>
          <w:color w:val="000000" w:themeColor="text1"/>
          <w:highlight w:val="white"/>
        </w:rPr>
        <w:t xml:space="preserve">предоставляемых </w:t>
      </w:r>
      <w:r>
        <w:rPr>
          <w:color w:val="000000" w:themeColor="text1"/>
          <w:highlight w:val="white"/>
        </w:rPr>
        <w:t xml:space="preserve">субсидий</w:t>
      </w:r>
      <w:r>
        <w:rPr>
          <w:color w:val="000000" w:themeColor="text1"/>
          <w:highlight w:val="white"/>
        </w:rPr>
        <w:t xml:space="preserve">, порядке, условиях и сроках их перечисления, а также объеме необходимых бюджетных ассигнований бюджета муниципального образования,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получающего </w:t>
      </w:r>
      <w:r>
        <w:rPr>
          <w:color w:val="000000" w:themeColor="text1"/>
          <w:highlight w:val="white"/>
        </w:rPr>
        <w:t xml:space="preserve">с</w:t>
      </w:r>
      <w:r>
        <w:rPr>
          <w:color w:val="000000" w:themeColor="text1"/>
          <w:highlight w:val="white"/>
        </w:rPr>
        <w:t xml:space="preserve">убсидии,</w:t>
      </w:r>
      <w:r>
        <w:rPr>
          <w:color w:val="000000" w:themeColor="text1"/>
          <w:highlight w:val="white"/>
        </w:rPr>
        <w:t xml:space="preserve"> на исполнение соответствующих расходных обязательств, уровне софинансирования, выраженном в процентах от объема необходимых бюджетных ассигнований на исполнение расходного обязательства муниципального образования, в </w:t>
      </w:r>
      <w:r>
        <w:rPr>
          <w:color w:val="000000" w:themeColor="text1"/>
          <w:highlight w:val="white"/>
        </w:rPr>
        <w:t xml:space="preserve">ц</w:t>
      </w:r>
      <w:r>
        <w:rPr>
          <w:color w:val="000000" w:themeColor="text1"/>
          <w:highlight w:val="white"/>
        </w:rPr>
        <w:t xml:space="preserve">елях софинансирования которого предоставляются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субсидии, </w:t>
      </w:r>
      <w:r>
        <w:rPr>
          <w:color w:val="000000" w:themeColor="text1"/>
          <w:highlight w:val="white"/>
        </w:rPr>
        <w:t xml:space="preserve">значении результатов (показателей, необходимых для достижения результатов) использования </w:t>
      </w:r>
      <w:r>
        <w:rPr>
          <w:color w:val="000000" w:themeColor="text1"/>
          <w:highlight w:val="white"/>
        </w:rPr>
        <w:t xml:space="preserve">субсидий</w:t>
      </w:r>
      <w:r>
        <w:rPr>
          <w:color w:val="000000" w:themeColor="text1"/>
          <w:highlight w:val="white"/>
        </w:rPr>
        <w:t xml:space="preserve">, обязательствах по достижению результатов использования </w:t>
      </w:r>
      <w:r>
        <w:rPr>
          <w:color w:val="000000" w:themeColor="text1"/>
          <w:highlight w:val="white"/>
        </w:rPr>
        <w:t xml:space="preserve">субсидий,</w:t>
      </w:r>
      <w:r>
        <w:rPr>
          <w:color w:val="000000" w:themeColor="text1"/>
          <w:highlight w:val="white"/>
        </w:rPr>
        <w:t xml:space="preserve"> перечне объектов капитального строительства и (или) объектов недвижимого имущества с указанием наименований, адресов (при наличии), мощности объектов, сроков ввода в эксплуатацию (приобретения) объектов капитального строительства (объектов н</w:t>
      </w:r>
      <w:r>
        <w:rPr>
          <w:color w:val="000000" w:themeColor="text1"/>
          <w:highlight w:val="white"/>
        </w:rPr>
        <w:t xml:space="preserve">е</w:t>
      </w:r>
      <w:r>
        <w:rPr>
          <w:color w:val="000000" w:themeColor="text1"/>
          <w:highlight w:val="white"/>
        </w:rPr>
        <w:t xml:space="preserve">движимого имуще</w:t>
      </w:r>
      <w:r>
        <w:rPr>
          <w:color w:val="000000" w:themeColor="text1"/>
          <w:highlight w:val="white"/>
        </w:rPr>
        <w:t xml:space="preserve">ства), стоимости (предельной стоимости), а также обязательствах по соблюдению графика выполнения мероприятий по проектированию и (или) строительству (реконструкции, в том числе с элементами реставрации, техническому перевооружению) объектов к</w:t>
      </w:r>
      <w:r>
        <w:rPr>
          <w:color w:val="000000" w:themeColor="text1"/>
          <w:highlight w:val="white"/>
        </w:rPr>
        <w:t xml:space="preserve">а</w:t>
      </w:r>
      <w:r>
        <w:rPr>
          <w:color w:val="000000" w:themeColor="text1"/>
          <w:highlight w:val="white"/>
        </w:rPr>
        <w:t xml:space="preserve">питального строительства в пределах установленной стоимости строительства (реконструкции, в том числе с элементами реставрации, технического перевооружения) – в отношении </w:t>
      </w:r>
      <w:r>
        <w:rPr>
          <w:color w:val="000000" w:themeColor="text1"/>
          <w:highlight w:val="white"/>
        </w:rPr>
        <w:t xml:space="preserve">субсидий,</w:t>
      </w:r>
      <w:r>
        <w:rPr>
          <w:color w:val="000000" w:themeColor="text1"/>
          <w:highlight w:val="white"/>
        </w:rPr>
        <w:t xml:space="preserve"> предоставляемых на софинансирование строительства (реконст</w:t>
      </w:r>
      <w:r>
        <w:rPr>
          <w:color w:val="000000" w:themeColor="text1"/>
          <w:highlight w:val="white"/>
        </w:rPr>
        <w:t xml:space="preserve">р</w:t>
      </w:r>
      <w:r>
        <w:rPr>
          <w:color w:val="000000" w:themeColor="text1"/>
          <w:highlight w:val="white"/>
        </w:rPr>
        <w:t xml:space="preserve">у</w:t>
      </w:r>
      <w:r>
        <w:rPr>
          <w:color w:val="000000" w:themeColor="text1"/>
          <w:highlight w:val="white"/>
        </w:rPr>
        <w:t xml:space="preserve">кции, в том числе с элементами реставрации, технического перевооружения) объектов капитального строительства и (или) приобретение объектов недвижимого имущества, обязательствах по выполнению установленных требований к качеству и доступности предоставляемых</w:t>
      </w:r>
      <w:r>
        <w:rPr>
          <w:color w:val="000000" w:themeColor="text1"/>
          <w:highlight w:val="white"/>
        </w:rPr>
        <w:t xml:space="preserve"> услуг – в отношении </w:t>
      </w:r>
      <w:r>
        <w:rPr>
          <w:color w:val="000000" w:themeColor="text1"/>
          <w:highlight w:val="white"/>
        </w:rPr>
        <w:t xml:space="preserve">субсидий,</w:t>
      </w:r>
      <w:r>
        <w:rPr>
          <w:color w:val="000000" w:themeColor="text1"/>
          <w:highlight w:val="white"/>
        </w:rPr>
        <w:t xml:space="preserve"> предоставляемых на софинансирование расходных обязательств по оказанию услуг;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12) значения результатов (показателей, необходимых для достижения результатов) совместного развития инфраструктуры;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13) обязательства сторон по достижению результатов совместного развития инфраструктуры;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14) порядок и формы информационного взаимодействия сторон, в том числе в рамках проведения переговоров, связанных с реализацией Соглашения;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15) ответственность сторон за нарушение условий Соглашения, в том числе в случае несвоевременного исполнения обязанностей, несвоевременного предоставления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с</w:t>
      </w:r>
      <w:r>
        <w:rPr>
          <w:color w:val="000000" w:themeColor="text1"/>
          <w:highlight w:val="white"/>
        </w:rPr>
        <w:t xml:space="preserve">убсидии</w:t>
      </w:r>
      <w:r>
        <w:rPr>
          <w:color w:val="000000" w:themeColor="text1"/>
          <w:highlight w:val="white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16) сроки и порядок представления отчетности о реализации Соглашения, а также о достижении значений результатов (показателей, необходимых для достижения результатов) совместного развития инфраструктуры;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17) показатели статистической отчетности, а также иные показатели, характеризующие в том числе объекты инфраструктуры, предусмотренные в Соглашении;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18) порядок внесения изменений в Соглашение;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19) основания и порядок досрочного расторжения Соглашения;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20) положение о порядке вступления в силу Соглашения;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21) подписи сторон Соглашения.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2.5. </w:t>
      </w:r>
      <w:r>
        <w:rPr>
          <w:color w:val="000000" w:themeColor="text1"/>
          <w:highlight w:val="white"/>
        </w:rPr>
        <w:t xml:space="preserve">Г</w:t>
      </w:r>
      <w:r>
        <w:rPr>
          <w:color w:val="000000" w:themeColor="text1"/>
          <w:highlight w:val="white"/>
        </w:rPr>
        <w:t xml:space="preserve">лава города Перми в течение 10 </w:t>
      </w:r>
      <w:r>
        <w:rPr>
          <w:color w:val="000000" w:themeColor="text1"/>
          <w:highlight w:val="white"/>
        </w:rPr>
        <w:t xml:space="preserve">рабочих дней после дня получения предложения о подписании Соглашения от инициатора (если инициатором не является Глава города Перми) </w:t>
      </w:r>
      <w:r>
        <w:rPr>
          <w:color w:val="000000" w:themeColor="text1"/>
          <w:highlight w:val="white"/>
        </w:rPr>
        <w:t xml:space="preserve">обеспечивает </w:t>
      </w:r>
      <w:r>
        <w:rPr>
          <w:color w:val="000000" w:themeColor="text1"/>
          <w:highlight w:val="white"/>
        </w:rPr>
        <w:t xml:space="preserve">оценку проекта Со</w:t>
      </w:r>
      <w:r>
        <w:rPr>
          <w:color w:val="000000" w:themeColor="text1"/>
          <w:highlight w:val="white"/>
        </w:rPr>
        <w:t xml:space="preserve">глаш</w:t>
      </w:r>
      <w:r>
        <w:rPr>
          <w:color w:val="000000" w:themeColor="text1"/>
          <w:highlight w:val="white"/>
        </w:rPr>
        <w:t xml:space="preserve">ения, в том числе на наличие потребности с учетом целеполагания, а также необходимых организационных возможностей администрации города Перми и финансовых возможностей бюджета города Перми и определяет ответственного исполнителя администрации города Перми, </w:t>
      </w:r>
      <w:r>
        <w:rPr>
          <w:color w:val="000000" w:themeColor="text1"/>
          <w:highlight w:val="white"/>
        </w:rPr>
        <w:t xml:space="preserve">который будет обеспечивать подготовку </w:t>
      </w:r>
      <w:r>
        <w:rPr>
          <w:color w:val="000000" w:themeColor="text1"/>
          <w:highlight w:val="white"/>
        </w:rPr>
        <w:t xml:space="preserve">проекта Соглашения</w:t>
      </w:r>
      <w:r>
        <w:rPr>
          <w:color w:val="000000" w:themeColor="text1"/>
          <w:highlight w:val="white"/>
        </w:rPr>
        <w:t xml:space="preserve">, его</w:t>
      </w:r>
      <w:r>
        <w:rPr>
          <w:color w:val="000000" w:themeColor="text1"/>
          <w:highlight w:val="white"/>
        </w:rPr>
        <w:t xml:space="preserve"> согласование </w:t>
      </w:r>
      <w:r>
        <w:rPr>
          <w:color w:val="000000" w:themeColor="text1"/>
          <w:highlight w:val="white"/>
        </w:rPr>
        <w:t xml:space="preserve">и заключение Соглашения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в соответствии с правовым актом Главы города Перми</w:t>
      </w:r>
      <w:r>
        <w:rPr>
          <w:color w:val="000000" w:themeColor="text1"/>
          <w:highlight w:val="white"/>
        </w:rPr>
        <w:t xml:space="preserve">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2.6. Глава города Перми в течение 5 рабочих дней после дня завершения оценки, указанной в пункте 2.5 Порядка, принимает одно из следующих решений: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2.6.1 о возможности заключения Соглашения;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2.6.2 о невозможности заключения Соглашения.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2.7. Глава города Перми в течение 5 рабочих дней после дня принятия решения, указанного в пункте 2.6 Порядка, информируе</w:t>
      </w:r>
      <w:r>
        <w:rPr>
          <w:color w:val="000000" w:themeColor="text1"/>
          <w:highlight w:val="white"/>
        </w:rPr>
        <w:t xml:space="preserve">т о принятом решении инициатора</w:t>
      </w:r>
      <w:r>
        <w:rPr>
          <w:color w:val="000000" w:themeColor="text1"/>
          <w:highlight w:val="white"/>
        </w:rPr>
        <w:t xml:space="preserve"> (если инициатором не является Глава города</w:t>
      </w:r>
      <w:bookmarkStart w:id="0" w:name="undefined"/>
      <w:r>
        <w:rPr>
          <w:color w:val="000000" w:themeColor="text1"/>
          <w:highlight w:val="white"/>
        </w:rPr>
      </w:r>
      <w:bookmarkEnd w:id="0"/>
      <w:r>
        <w:rPr>
          <w:color w:val="000000" w:themeColor="text1"/>
          <w:highlight w:val="white"/>
        </w:rPr>
        <w:t xml:space="preserve"> Перми).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2.8. После прохождения процедуры согласования проекта Соглашения </w:t>
      </w:r>
      <w:r>
        <w:rPr>
          <w:color w:val="000000" w:themeColor="text1"/>
          <w:highlight w:val="white"/>
        </w:rPr>
        <w:t xml:space="preserve">в порядке, установленном правовым актом Главы города Перми,</w:t>
      </w:r>
      <w:r>
        <w:rPr>
          <w:color w:val="000000" w:themeColor="text1"/>
          <w:szCs w:val="28"/>
          <w:highlight w:val="white"/>
        </w:rPr>
        <w:t xml:space="preserve"> ответственный исполнитель администрации города Перми согласовывает </w:t>
      </w:r>
      <w:r>
        <w:rPr>
          <w:color w:val="000000" w:themeColor="text1"/>
          <w:szCs w:val="28"/>
          <w:highlight w:val="white"/>
        </w:rPr>
        <w:t xml:space="preserve">проект Соглашения с инициатором </w:t>
      </w:r>
      <w:r>
        <w:rPr>
          <w:color w:val="000000" w:themeColor="text1"/>
          <w:highlight w:val="white"/>
        </w:rPr>
        <w:t xml:space="preserve">(если инициатором не является Глава города Перми).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2.9. После согласования проекта Соглашения всеми сторонами</w:t>
      </w:r>
      <w:r>
        <w:rPr>
          <w:color w:val="000000" w:themeColor="text1"/>
          <w:highlight w:val="white"/>
        </w:rPr>
        <w:t xml:space="preserve"> ответственный исполнитель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администрации города Перми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подготавливает проект правового акта Думы об утверждении проекта Соглашения.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Проект правового акта Думы </w:t>
      </w:r>
      <w:r>
        <w:rPr>
          <w:color w:val="000000" w:themeColor="text1"/>
          <w:highlight w:val="white"/>
        </w:rPr>
        <w:t xml:space="preserve">об утверждении проекта Соглашения </w:t>
      </w:r>
      <w:r>
        <w:rPr>
          <w:color w:val="000000" w:themeColor="text1"/>
          <w:szCs w:val="28"/>
          <w:highlight w:val="white"/>
        </w:rPr>
        <w:t xml:space="preserve">вносится </w:t>
      </w:r>
      <w:r>
        <w:rPr>
          <w:color w:val="000000" w:themeColor="text1"/>
          <w:szCs w:val="28"/>
          <w:highlight w:val="white"/>
        </w:rPr>
        <w:t xml:space="preserve">Главо</w:t>
      </w:r>
      <w:r>
        <w:rPr>
          <w:color w:val="000000" w:themeColor="text1"/>
          <w:szCs w:val="28"/>
          <w:highlight w:val="white"/>
        </w:rPr>
        <w:t xml:space="preserve">й</w:t>
      </w:r>
      <w:r>
        <w:rPr>
          <w:color w:val="000000" w:themeColor="text1"/>
          <w:szCs w:val="28"/>
          <w:highlight w:val="white"/>
        </w:rPr>
        <w:t xml:space="preserve"> города Перми в Думу в</w:t>
      </w:r>
      <w:r>
        <w:rPr>
          <w:color w:val="000000" w:themeColor="text1"/>
          <w:highlight w:val="white"/>
        </w:rPr>
        <w:t xml:space="preserve"> порядке, установленном </w:t>
      </w:r>
      <w:r>
        <w:rPr>
          <w:color w:val="000000" w:themeColor="text1"/>
          <w:highlight w:val="white"/>
        </w:rPr>
        <w:t xml:space="preserve">Р</w:t>
      </w:r>
      <w:r>
        <w:rPr>
          <w:color w:val="000000" w:themeColor="text1"/>
          <w:highlight w:val="white"/>
        </w:rPr>
        <w:t xml:space="preserve">ег</w:t>
      </w:r>
      <w:r>
        <w:rPr>
          <w:color w:val="000000" w:themeColor="text1"/>
          <w:highlight w:val="white"/>
        </w:rPr>
        <w:t xml:space="preserve">ламентом</w:t>
      </w:r>
      <w:r>
        <w:rPr>
          <w:color w:val="000000" w:themeColor="text1"/>
          <w:highlight w:val="white"/>
        </w:rPr>
        <w:t xml:space="preserve"> Думы, утвержденным правовым актом Думы (далее – Регламент Думы), при этом проект Соглашения является приложением к проекту </w:t>
      </w:r>
      <w:r>
        <w:rPr>
          <w:color w:val="000000" w:themeColor="text1"/>
          <w:szCs w:val="28"/>
          <w:highlight w:val="white"/>
        </w:rPr>
        <w:t xml:space="preserve">правов</w:t>
      </w:r>
      <w:r>
        <w:rPr>
          <w:color w:val="000000" w:themeColor="text1"/>
          <w:szCs w:val="28"/>
          <w:highlight w:val="white"/>
        </w:rPr>
        <w:t xml:space="preserve">ого акта Думы об </w:t>
      </w:r>
      <w:r>
        <w:rPr>
          <w:color w:val="000000" w:themeColor="text1"/>
          <w:szCs w:val="28"/>
          <w:highlight w:val="white"/>
        </w:rPr>
        <w:t xml:space="preserve">утверждении проекта Соглашения</w:t>
      </w:r>
      <w:r>
        <w:rPr>
          <w:color w:val="000000" w:themeColor="text1"/>
          <w:szCs w:val="28"/>
          <w:highlight w:val="white"/>
        </w:rPr>
        <w:t xml:space="preserve">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Рассмотрение Думой проекта правового акта Думы об утверждении проекта Соглашения осуществляется в порядке, установленном Регламентом Думы.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2.10. </w:t>
      </w:r>
      <w:r>
        <w:rPr>
          <w:color w:val="000000" w:themeColor="text1"/>
          <w:szCs w:val="28"/>
          <w:highlight w:val="white"/>
        </w:rPr>
        <w:t xml:space="preserve">В случае если по результатам рассмотрения проекта правового акта Думы об утверждении проекта Соглашения Думой принято решение о принятии правового акта Думы об утвержд</w:t>
      </w:r>
      <w:r>
        <w:rPr>
          <w:color w:val="000000" w:themeColor="text1"/>
          <w:szCs w:val="28"/>
          <w:highlight w:val="white"/>
        </w:rPr>
        <w:t xml:space="preserve">ении проекта Соглашения, Глава города Перми подписывает Соглашение после вступления в силу правового акта Думы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об утверждении проекта Соглашения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в срок, установленный в </w:t>
      </w:r>
      <w:r>
        <w:rPr>
          <w:color w:val="000000" w:themeColor="text1"/>
          <w:szCs w:val="28"/>
          <w:highlight w:val="white"/>
        </w:rPr>
        <w:t xml:space="preserve">указанно</w:t>
      </w:r>
      <w:r>
        <w:rPr>
          <w:color w:val="000000" w:themeColor="text1"/>
          <w:szCs w:val="28"/>
          <w:highlight w:val="white"/>
        </w:rPr>
        <w:t xml:space="preserve">м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правовом акте Думы, либо, если такой срок не установлен, в разумные сроки.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2.11. В случае если по результатам рассмотрения проекта правового акта Думы об утверждении проекта Соглашения Думой принято решение об отклонении проекта правового акта Думы об утверждении проекта Соглашени</w:t>
      </w:r>
      <w:r>
        <w:rPr>
          <w:color w:val="000000" w:themeColor="text1"/>
          <w:szCs w:val="28"/>
          <w:highlight w:val="white"/>
        </w:rPr>
        <w:t xml:space="preserve">я, любые дальнейшие действия (процедуры) в отношении проекта Соглашения не подлежат реализации. Глава города Перми в течение 5 рабочих дней после принятия решения об отклонении проекта правового акта Думы об утверждении проекта Соглашения уведомляет сторон</w:t>
      </w:r>
      <w:r>
        <w:rPr>
          <w:color w:val="000000" w:themeColor="text1"/>
          <w:szCs w:val="28"/>
          <w:highlight w:val="white"/>
        </w:rPr>
        <w:t xml:space="preserve">у(</w:t>
      </w:r>
      <w:r>
        <w:rPr>
          <w:color w:val="000000" w:themeColor="text1"/>
          <w:szCs w:val="28"/>
          <w:highlight w:val="white"/>
        </w:rPr>
        <w:t xml:space="preserve">ы) Соглашения о невозможности его заключения.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2.12. </w:t>
      </w:r>
      <w:r>
        <w:rPr>
          <w:color w:val="000000" w:themeColor="text1"/>
          <w:szCs w:val="28"/>
          <w:highlight w:val="white"/>
        </w:rPr>
        <w:t xml:space="preserve">В случае если по результатам рассмотрения проекта правового акта Думы об утверждении проекта Соглашения Думой принято решение о направлении на доработку проекта правового акта Думы об утверждении проекта Соглашения, Глава города Перми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вправе обеспечить  доработку проекта правового акта Думы об утверждении проекта Соглашения для последующего внесения в Думу проекта правового акта Думы об утверждении доработанного проекта Соглашения.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2.13. Подписанное Главой города Перми и второй стороной (другими сторонами) С</w:t>
      </w:r>
      <w:r>
        <w:rPr>
          <w:color w:val="000000" w:themeColor="text1"/>
          <w:szCs w:val="28"/>
          <w:highlight w:val="white"/>
        </w:rPr>
        <w:t xml:space="preserve">оглашение </w:t>
      </w:r>
      <w:r>
        <w:rPr>
          <w:color w:val="000000" w:themeColor="text1"/>
          <w:szCs w:val="28"/>
          <w:highlight w:val="white"/>
        </w:rPr>
        <w:t xml:space="preserve">подлежит регистрации в администрации города Перми </w:t>
      </w:r>
      <w:r>
        <w:rPr>
          <w:color w:val="000000" w:themeColor="text1"/>
          <w:szCs w:val="28"/>
          <w:highlight w:val="white"/>
        </w:rPr>
        <w:t xml:space="preserve">в соответствии с правовым актом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Главы</w:t>
      </w:r>
      <w:r>
        <w:rPr>
          <w:color w:val="000000" w:themeColor="text1"/>
          <w:szCs w:val="28"/>
          <w:highlight w:val="white"/>
        </w:rPr>
        <w:t xml:space="preserve"> города</w:t>
      </w:r>
      <w:r>
        <w:rPr>
          <w:color w:val="000000" w:themeColor="text1"/>
          <w:szCs w:val="28"/>
          <w:highlight w:val="white"/>
        </w:rPr>
        <w:t xml:space="preserve"> Перми</w:t>
      </w:r>
      <w:r>
        <w:rPr>
          <w:color w:val="000000" w:themeColor="text1"/>
          <w:szCs w:val="28"/>
          <w:highlight w:val="white"/>
        </w:rPr>
        <w:t xml:space="preserve">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2.14. </w:t>
      </w:r>
      <w:r>
        <w:rPr>
          <w:color w:val="000000" w:themeColor="text1"/>
          <w:szCs w:val="28"/>
          <w:highlight w:val="white"/>
        </w:rPr>
        <w:t xml:space="preserve">Соглашение подлежит обязательному официальному опубликованию в </w:t>
      </w:r>
      <w:r>
        <w:rPr>
          <w:color w:val="000000" w:themeColor="text1"/>
          <w:szCs w:val="28"/>
          <w:highlight w:val="white"/>
        </w:rPr>
        <w:t xml:space="preserve">порядке, установленном Уставом.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Соглашение вступает в силу со дня его официального опубликования последней из сторон или в сроки, </w:t>
      </w:r>
      <w:r>
        <w:rPr>
          <w:color w:val="000000" w:themeColor="text1"/>
          <w:szCs w:val="28"/>
          <w:highlight w:val="white"/>
        </w:rPr>
        <w:t xml:space="preserve">у</w:t>
      </w:r>
      <w:r>
        <w:rPr>
          <w:color w:val="000000" w:themeColor="text1"/>
          <w:szCs w:val="28"/>
          <w:highlight w:val="white"/>
        </w:rPr>
        <w:t xml:space="preserve">становленные </w:t>
      </w:r>
      <w:r>
        <w:rPr>
          <w:color w:val="000000" w:themeColor="text1"/>
          <w:szCs w:val="28"/>
          <w:highlight w:val="white"/>
        </w:rPr>
        <w:t xml:space="preserve">в самом Соглаш</w:t>
      </w:r>
      <w:r>
        <w:rPr>
          <w:color w:val="000000" w:themeColor="text1"/>
          <w:szCs w:val="28"/>
          <w:highlight w:val="white"/>
        </w:rPr>
        <w:t xml:space="preserve">ении</w:t>
      </w:r>
      <w:r>
        <w:rPr>
          <w:color w:val="000000" w:themeColor="text1"/>
          <w:szCs w:val="28"/>
          <w:highlight w:val="white"/>
        </w:rPr>
        <w:t xml:space="preserve">, </w:t>
      </w:r>
      <w:r>
        <w:rPr>
          <w:rFonts w:eastAsiaTheme="minorHAnsi"/>
          <w:color w:val="000000" w:themeColor="text1"/>
          <w:szCs w:val="28"/>
          <w:highlight w:val="white"/>
          <w:lang w:eastAsia="en-US"/>
        </w:rPr>
        <w:t xml:space="preserve">но не ранее дня официального опубликования последней из сторон, если в соответствии с законодательством не установлен иной срок его вступления в силу.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0"/>
        <w:jc w:val="both"/>
        <w:spacing w:before="0" w:beforeAutospacing="0" w:line="240" w:lineRule="auto"/>
        <w:widowControl w:val="off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0"/>
        <w:spacing w:before="0" w:beforeAutospacing="0" w:line="240" w:lineRule="auto"/>
        <w:widowControl w:val="off"/>
        <w:rPr>
          <w:b/>
          <w:bCs/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III. Требования к финансовому обеспечению строительства (реконструкции) объекта инфраструктуры в рамках Соглашения</w:t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ind w:right="83" w:firstLine="0"/>
        <w:jc w:val="both"/>
        <w:spacing w:before="0" w:beforeAutospacing="0" w:line="240" w:lineRule="auto"/>
        <w:tabs>
          <w:tab w:val="left" w:pos="1277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3.1. </w:t>
      </w:r>
      <w:r>
        <w:rPr>
          <w:color w:val="000000" w:themeColor="text1"/>
          <w:sz w:val="28"/>
          <w:szCs w:val="28"/>
          <w:highlight w:val="white"/>
        </w:rPr>
        <w:t xml:space="preserve">Финансовое обеспечение строительства (реконструкции) отдельного объекта инфраструктуры в рамках С</w:t>
      </w:r>
      <w:r>
        <w:rPr>
          <w:color w:val="000000" w:themeColor="text1"/>
          <w:sz w:val="28"/>
          <w:szCs w:val="28"/>
          <w:highlight w:val="white"/>
        </w:rPr>
        <w:t xml:space="preserve">оглашения, а также его последующего содержания осуществляется за счет средств бюджета города Перми </w:t>
      </w:r>
      <w:r>
        <w:rPr>
          <w:color w:val="000000" w:themeColor="text1"/>
          <w:sz w:val="28"/>
          <w:szCs w:val="28"/>
          <w:highlight w:val="white"/>
        </w:rPr>
        <w:t xml:space="preserve">(в случае если город Пермь является заказчиком строительства </w:t>
      </w:r>
      <w:r>
        <w:rPr>
          <w:color w:val="000000" w:themeColor="text1"/>
          <w:sz w:val="28"/>
          <w:szCs w:val="28"/>
          <w:highlight w:val="white"/>
        </w:rPr>
        <w:t xml:space="preserve">(реконструкции) отдельного объекта инфраструктуры</w:t>
      </w:r>
      <w:r>
        <w:rPr>
          <w:color w:val="000000" w:themeColor="text1"/>
          <w:sz w:val="28"/>
          <w:szCs w:val="28"/>
          <w:highlight w:val="white"/>
        </w:rPr>
        <w:t xml:space="preserve">).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3.2. </w:t>
      </w:r>
      <w:r>
        <w:rPr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color w:val="000000" w:themeColor="text1"/>
          <w:sz w:val="28"/>
          <w:szCs w:val="28"/>
          <w:highlight w:val="white"/>
        </w:rPr>
        <w:t xml:space="preserve">субсидий</w:t>
      </w:r>
      <w:r>
        <w:rPr>
          <w:color w:val="000000" w:themeColor="text1"/>
          <w:sz w:val="28"/>
          <w:szCs w:val="28"/>
          <w:highlight w:val="white"/>
        </w:rPr>
        <w:t xml:space="preserve"> из бюджета города Перми регулируется нормативным правовым актом Думы в соответствии с требованиями Бюджетного кодекса Российской Федерации.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Цели и условия предоставления </w:t>
      </w:r>
      <w:r>
        <w:rPr>
          <w:color w:val="000000" w:themeColor="text1"/>
          <w:sz w:val="28"/>
          <w:szCs w:val="28"/>
          <w:highlight w:val="white"/>
        </w:rPr>
        <w:t xml:space="preserve">субсидий </w:t>
      </w:r>
      <w:r>
        <w:rPr>
          <w:color w:val="000000" w:themeColor="text1"/>
          <w:sz w:val="28"/>
          <w:szCs w:val="28"/>
          <w:highlight w:val="white"/>
        </w:rPr>
        <w:t xml:space="preserve">из бюджета города Перми устанавливаются соглашениями, заключаемыми в порядке, установленном нормативным правовым актом Думы.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3.3. В</w:t>
      </w:r>
      <w:r>
        <w:rPr>
          <w:color w:val="000000" w:themeColor="text1"/>
          <w:sz w:val="28"/>
          <w:szCs w:val="28"/>
          <w:highlight w:val="white"/>
        </w:rPr>
        <w:t xml:space="preserve"> случае если город Пермь является заказчиком строительства </w:t>
      </w:r>
      <w:r>
        <w:rPr>
          <w:color w:val="000000" w:themeColor="text1"/>
          <w:sz w:val="28"/>
          <w:szCs w:val="28"/>
          <w:highlight w:val="white"/>
        </w:rPr>
        <w:t xml:space="preserve">(реконструкции) отдельного объекта инфраструктуры, о</w:t>
      </w:r>
      <w:r>
        <w:rPr>
          <w:color w:val="000000" w:themeColor="text1"/>
          <w:sz w:val="28"/>
          <w:szCs w:val="28"/>
          <w:highlight w:val="white"/>
        </w:rPr>
        <w:t xml:space="preserve">бъект инфраструктуры, создаваемый (реконструируемый) в рамках Соглашения, приобретается в </w:t>
      </w:r>
      <w:r>
        <w:rPr>
          <w:color w:val="000000" w:themeColor="text1"/>
          <w:sz w:val="28"/>
          <w:szCs w:val="28"/>
          <w:highlight w:val="white"/>
        </w:rPr>
        <w:t xml:space="preserve">муниципальную собственность города Перми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в результате осуществления бюджетных инвестиций города Перми в соответствии с бюджетным законодательством Российской Федерации.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rPr>
          <w:rFonts w:eastAsia="Arial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</w:p>
    <w:p>
      <w:pPr>
        <w:rPr>
          <w:rFonts w:eastAsia="Arial"/>
          <w:b/>
          <w:bCs/>
          <w:color w:val="000000" w:themeColor="text1"/>
          <w:highlight w:val="white"/>
        </w:rPr>
      </w:pPr>
      <w:r>
        <w:rPr>
          <w:rFonts w:eastAsia="Arial"/>
          <w:b/>
          <w:bCs/>
          <w:color w:val="000000" w:themeColor="text1"/>
          <w:highlight w:val="white"/>
        </w:rPr>
        <w:t xml:space="preserve">IV. Требования к ведению Реестра, Перечня, </w:t>
      </w:r>
      <w:r>
        <w:rPr>
          <w:rFonts w:eastAsia="Arial"/>
          <w:b/>
          <w:bCs/>
          <w:color w:val="000000" w:themeColor="text1"/>
          <w:highlight w:val="white"/>
        </w:rPr>
        <w:t xml:space="preserve">представлению отчетности </w:t>
      </w:r>
      <w:r>
        <w:rPr>
          <w:rFonts w:eastAsia="Arial"/>
          <w:b/>
          <w:bCs/>
          <w:color w:val="000000" w:themeColor="text1"/>
          <w:highlight w:val="white"/>
        </w:rPr>
        <w:t xml:space="preserve">об исполнении Соглашения</w:t>
      </w: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</w:p>
    <w:p>
      <w:pPr>
        <w:rPr>
          <w:rFonts w:eastAsia="Arial"/>
          <w:b/>
          <w:bCs/>
          <w:color w:val="000000" w:themeColor="text1"/>
          <w:highlight w:val="white"/>
        </w:rPr>
      </w:pP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</w:p>
    <w:p>
      <w:pPr>
        <w:ind w:firstLine="720"/>
        <w:jc w:val="both"/>
        <w:spacing w:line="240" w:lineRule="auto"/>
        <w:widowControl w:val="off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4.1. В случае если координатором исполнения Соглашения является город Пермь, администрация города Перми ведет Реестр в соответствии с правовым </w:t>
      </w:r>
      <w:r>
        <w:rPr>
          <w:color w:val="000000" w:themeColor="text1"/>
          <w:szCs w:val="28"/>
          <w:highlight w:val="white"/>
        </w:rPr>
        <w:t xml:space="preserve">актом администрации города Перми.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20"/>
        <w:jc w:val="both"/>
        <w:spacing w:line="240" w:lineRule="auto"/>
        <w:widowControl w:val="off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4.2. </w:t>
      </w:r>
      <w:r>
        <w:rPr>
          <w:color w:val="000000" w:themeColor="text1"/>
          <w:szCs w:val="28"/>
          <w:highlight w:val="white"/>
        </w:rPr>
        <w:t xml:space="preserve">Сведения о ходе исполнения Соглашений с учетом данных, содержащихся в Реестре, </w:t>
      </w:r>
      <w:r>
        <w:rPr>
          <w:color w:val="000000" w:themeColor="text1"/>
          <w:szCs w:val="28"/>
          <w:highlight w:val="white"/>
        </w:rPr>
        <w:t xml:space="preserve">администрация города Перми</w:t>
      </w:r>
      <w:r>
        <w:rPr>
          <w:color w:val="000000" w:themeColor="text1"/>
          <w:szCs w:val="28"/>
          <w:highlight w:val="white"/>
        </w:rPr>
        <w:t xml:space="preserve"> ежеквартально, </w:t>
      </w:r>
      <w:r>
        <w:rPr>
          <w:color w:val="000000" w:themeColor="text1"/>
          <w:szCs w:val="28"/>
          <w:highlight w:val="white"/>
        </w:rPr>
        <w:t xml:space="preserve">не позднее 25 числа месяца, следующего за отчетным кварталом, направляет в Министерство экономического развития Российской Федерации по форме согласно приложению № 2 к Общим требованиям </w:t>
      </w:r>
      <w:r>
        <w:rPr>
          <w:color w:val="000000" w:themeColor="text1"/>
          <w:szCs w:val="28"/>
          <w:highlight w:val="white"/>
        </w:rPr>
        <w:t xml:space="preserve">к порядку заключения соглашений о межрегиональном и межмуниципальном сотрудничестве для совместного развития инфраструктуры</w:t>
      </w:r>
      <w:r>
        <w:rPr>
          <w:color w:val="000000" w:themeColor="text1"/>
          <w:szCs w:val="28"/>
          <w:highlight w:val="white"/>
        </w:rPr>
        <w:t xml:space="preserve">, утвержденным Постановлением № 167.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20"/>
        <w:jc w:val="both"/>
        <w:spacing w:line="240" w:lineRule="auto"/>
        <w:widowControl w:val="off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4.3. Информация</w:t>
      </w:r>
      <w:r>
        <w:rPr>
          <w:color w:val="000000" w:themeColor="text1"/>
          <w:szCs w:val="28"/>
          <w:highlight w:val="white"/>
        </w:rPr>
        <w:t xml:space="preserve"> о</w:t>
      </w:r>
      <w:r>
        <w:rPr>
          <w:color w:val="000000" w:themeColor="text1"/>
          <w:szCs w:val="28"/>
          <w:highlight w:val="white"/>
        </w:rPr>
        <w:t xml:space="preserve">бо</w:t>
      </w:r>
      <w:r>
        <w:rPr>
          <w:color w:val="000000" w:themeColor="text1"/>
          <w:szCs w:val="28"/>
          <w:highlight w:val="white"/>
        </w:rPr>
        <w:t xml:space="preserve"> всех </w:t>
      </w:r>
      <w:r>
        <w:rPr>
          <w:color w:val="000000" w:themeColor="text1"/>
          <w:szCs w:val="28"/>
          <w:highlight w:val="white"/>
        </w:rPr>
        <w:t xml:space="preserve">вступивших в силу С</w:t>
      </w:r>
      <w:r>
        <w:rPr>
          <w:color w:val="000000" w:themeColor="text1"/>
          <w:szCs w:val="28"/>
          <w:highlight w:val="white"/>
        </w:rPr>
        <w:t xml:space="preserve">оглашениях, стороной которых является город Пермь, </w:t>
      </w:r>
      <w:r>
        <w:rPr>
          <w:color w:val="000000" w:themeColor="text1"/>
          <w:szCs w:val="28"/>
          <w:highlight w:val="white"/>
        </w:rPr>
        <w:t xml:space="preserve">размещается на о</w:t>
      </w:r>
      <w:r>
        <w:rPr>
          <w:color w:val="000000" w:themeColor="text1"/>
          <w:szCs w:val="28"/>
          <w:highlight w:val="white"/>
        </w:rPr>
        <w:t xml:space="preserve">фициальном сайте муниципального образования город Пермь в информационно-телекоммуникационной сети Интернет</w:t>
      </w:r>
      <w:r>
        <w:rPr>
          <w:color w:val="000000" w:themeColor="text1"/>
          <w:szCs w:val="28"/>
          <w:highlight w:val="white"/>
        </w:rPr>
        <w:t xml:space="preserve"> в виде Перечня.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20"/>
        <w:jc w:val="both"/>
        <w:spacing w:line="240" w:lineRule="auto"/>
        <w:widowControl w:val="off"/>
        <w:rPr>
          <w:color w:val="000000" w:themeColor="text1"/>
          <w:szCs w:val="28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Перечень включает в себя все зарегистрированные в ад</w:t>
      </w:r>
      <w:r>
        <w:rPr>
          <w:color w:val="000000" w:themeColor="text1"/>
          <w:szCs w:val="28"/>
          <w:highlight w:val="white"/>
        </w:rPr>
        <w:t xml:space="preserve">министрации города Перми соглашения о межмуниципальном сотрудничестве</w:t>
      </w:r>
      <w:r>
        <w:rPr>
          <w:color w:val="000000" w:themeColor="text1"/>
          <w:szCs w:val="28"/>
          <w:highlight w:val="white"/>
        </w:rPr>
        <w:t xml:space="preserve">,</w:t>
      </w:r>
      <w:r>
        <w:rPr>
          <w:color w:val="000000" w:themeColor="text1"/>
          <w:szCs w:val="28"/>
          <w:highlight w:val="white"/>
        </w:rPr>
        <w:t xml:space="preserve"> стороной которых является </w:t>
      </w:r>
      <w:r>
        <w:rPr>
          <w:rFonts w:eastAsiaTheme="minorHAnsi"/>
          <w:color w:val="000000" w:themeColor="text1"/>
          <w:szCs w:val="28"/>
          <w:highlight w:val="white"/>
          <w:lang w:eastAsia="en-US"/>
        </w:rPr>
        <w:t xml:space="preserve">муниципальное образование город Пермь либо орган (органы) местного самоуправления города Перми</w:t>
      </w:r>
      <w:r>
        <w:rPr>
          <w:rFonts w:eastAsiaTheme="minorHAnsi"/>
          <w:color w:val="000000" w:themeColor="text1"/>
          <w:szCs w:val="28"/>
          <w:highlight w:val="white"/>
          <w:lang w:eastAsia="en-US"/>
        </w:rPr>
        <w:t xml:space="preserve">,</w:t>
      </w:r>
      <w:r>
        <w:rPr>
          <w:color w:val="000000" w:themeColor="text1"/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в том числе Соглашения, включенные в Реестр.</w:t>
      </w: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ind w:firstLine="720"/>
        <w:jc w:val="both"/>
        <w:spacing w:line="240" w:lineRule="auto"/>
        <w:widowControl w:val="off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szCs w:val="28"/>
          <w:highlight w:val="white"/>
        </w:rPr>
        <w:t xml:space="preserve">Формирование и ведение Перечня осуществляет администрация города Перми в порядке, установленном право</w:t>
      </w:r>
      <w:r>
        <w:rPr>
          <w:color w:val="000000" w:themeColor="text1"/>
          <w:szCs w:val="28"/>
          <w:highlight w:val="white"/>
        </w:rPr>
        <w:t xml:space="preserve">вым актом Главы </w:t>
      </w:r>
      <w:r>
        <w:rPr>
          <w:color w:val="000000" w:themeColor="text1"/>
          <w:szCs w:val="28"/>
          <w:highlight w:val="white"/>
        </w:rPr>
        <w:t xml:space="preserve">города Перми.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spacing w:line="240" w:lineRule="auto"/>
        <w:rPr>
          <w:rFonts w:eastAsia="Arial"/>
          <w:b/>
          <w:bCs/>
          <w:color w:val="000000" w:themeColor="text1"/>
          <w:highlight w:val="white"/>
        </w:rPr>
      </w:pP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</w:p>
    <w:p>
      <w:pPr>
        <w:spacing w:line="240" w:lineRule="auto"/>
        <w:rPr>
          <w:rFonts w:eastAsia="Arial"/>
          <w:b/>
          <w:bCs/>
          <w:color w:val="000000" w:themeColor="text1"/>
          <w:highlight w:val="white"/>
        </w:rPr>
      </w:pPr>
      <w:r>
        <w:rPr>
          <w:rFonts w:eastAsia="Arial"/>
          <w:b/>
          <w:bCs/>
          <w:color w:val="000000" w:themeColor="text1"/>
          <w:highlight w:val="white"/>
        </w:rPr>
        <w:t xml:space="preserve">V. Требования к внесению изменений </w:t>
      </w:r>
      <w:r>
        <w:rPr>
          <w:rFonts w:eastAsia="Arial"/>
          <w:b/>
          <w:bCs/>
          <w:color w:val="000000" w:themeColor="text1"/>
          <w:highlight w:val="white"/>
        </w:rPr>
        <w:t xml:space="preserve">в Соглашение </w:t>
      </w:r>
      <w:r>
        <w:rPr>
          <w:rFonts w:eastAsia="Arial"/>
          <w:b/>
          <w:bCs/>
          <w:color w:val="000000" w:themeColor="text1"/>
          <w:highlight w:val="white"/>
        </w:rPr>
        <w:t xml:space="preserve">и расторжению Соглашения</w:t>
      </w:r>
      <w:r>
        <w:rPr>
          <w:rFonts w:eastAsia="Arial"/>
          <w:b/>
          <w:bCs/>
          <w:color w:val="000000" w:themeColor="text1"/>
          <w:highlight w:val="white"/>
        </w:rPr>
        <w:br/>
      </w: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  <w:r>
        <w:rPr>
          <w:rFonts w:eastAsia="Arial"/>
          <w:b/>
          <w:bCs/>
          <w:color w:val="000000" w:themeColor="text1"/>
          <w:highlight w:val="white"/>
        </w:rPr>
      </w:r>
    </w:p>
    <w:p>
      <w:pPr>
        <w:pStyle w:val="967"/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Соглашение может быть изменено по соглашению сторон путем заключения дополнительного соглашения или в судебном порядке.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67"/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5.2. Соглашение может быть расторгнуто по соглашению сторон, требованию одной из сторон по основаниям, предусмотренным гражданским законодательством Российской Федерации, или в судебном порядке.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5.3. Решение об изменении или расторжении Соглашения принимает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Дума в форме правового акта.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line="240" w:lineRule="auto"/>
        <w:widowControl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5.4. Процедура подготовки проекта правового акта Думы об изменении или расторжении Соглашения аналогична процедуре подготовки проекта правового акта Думы об утверждении проекта Соглашения.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Рассмотрение Думой проекта правового акта Думы об изменении или расторжении Соглашения осуществляется в порядке, установленном Регламентом Думы.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5.5. На основании принятого Думой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правового акта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 расторжении Соглашения в соответствии с законодательством Российской Федерации Глава города Перми обеспечивает завершение всех юридически значимых действий, связанных с расторжением Соглашения,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срок, установленный законодательством Российской Федерации, либо, если такой срок законодательством Российской Федерации не установлен, в разумные сроки.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5.6. Информация о принятии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равового акта Думы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 изменении или расторжении Соглашения вносится администрацией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 Реестр, Перечень.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sectPr>
      <w:headerReference w:type="default" r:id="rId10"/>
      <w:headerReference w:type="even" r:id="rId11"/>
      <w:headerReference w:type="first" r:id="rId12"/>
      <w:footerReference w:type="default" r:id="rId13"/>
      <w:footerReference w:type="even" r:id="rId14"/>
      <w:footerReference w:type="first" r:id="rId15"/>
      <w:footnotePr/>
      <w:endnotePr/>
      <w:type w:val="nextPage"/>
      <w:pgSz w:w="11906" w:h="16838" w:orient="portrait"/>
      <w:pgMar w:top="363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803050406030204"/>
  </w:font>
  <w:font w:name="Courier New">
    <w:panose1 w:val="02070309020205020404"/>
  </w:font>
  <w:font w:name="TimesNewRoman">
    <w:panose1 w:val="020206030504050203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jc w:val="center"/>
      <w:rPr>
        <w:sz w:val="20"/>
        <w:szCs w:val="20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96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53983889"/>
      <w:docPartObj>
        <w:docPartGallery w:val="Page Numbers (Top of Page)"/>
        <w:docPartUnique w:val="true"/>
      </w:docPartObj>
      <w:rPr/>
    </w:sdtPr>
    <w:sdtContent>
      <w:p>
        <w:pPr>
          <w:pStyle w:val="962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962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ascii="Times New Roman" w:hAnsi="Times New Roman" w:cs="Times New Roman"/>
        <w:color w:val="000000" w:themeColor="text1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93" w:hanging="275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4" w:hanging="48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sz w:val="27"/>
        <w:szCs w:val="27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080" w:hanging="48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061" w:hanging="48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041" w:hanging="48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022" w:hanging="48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002" w:hanging="48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983" w:hanging="48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963" w:hanging="48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93" w:hanging="275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4" w:hanging="48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sz w:val="27"/>
        <w:szCs w:val="27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080" w:hanging="48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061" w:hanging="48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041" w:hanging="48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022" w:hanging="48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002" w:hanging="48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983" w:hanging="48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963" w:hanging="48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3" w:default="1">
    <w:name w:val="Normal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764">
    <w:name w:val="Heading 1"/>
    <w:basedOn w:val="763"/>
    <w:next w:val="763"/>
    <w:link w:val="7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5">
    <w:name w:val="Heading 2"/>
    <w:basedOn w:val="763"/>
    <w:next w:val="763"/>
    <w:link w:val="7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6">
    <w:name w:val="Heading 3"/>
    <w:basedOn w:val="763"/>
    <w:next w:val="763"/>
    <w:link w:val="7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7">
    <w:name w:val="Heading 4"/>
    <w:basedOn w:val="763"/>
    <w:next w:val="763"/>
    <w:link w:val="7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763"/>
    <w:next w:val="763"/>
    <w:link w:val="7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69">
    <w:name w:val="Heading 6"/>
    <w:basedOn w:val="763"/>
    <w:next w:val="763"/>
    <w:link w:val="7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763"/>
    <w:next w:val="763"/>
    <w:link w:val="7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763"/>
    <w:next w:val="763"/>
    <w:link w:val="7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2">
    <w:name w:val="Heading 9"/>
    <w:basedOn w:val="763"/>
    <w:next w:val="763"/>
    <w:link w:val="7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 w:default="1">
    <w:name w:val="Default Paragraph Font"/>
    <w:uiPriority w:val="1"/>
    <w:semiHidden/>
    <w:unhideWhenUsed/>
  </w:style>
  <w:style w:type="table" w:styleId="7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5" w:default="1">
    <w:name w:val="No List"/>
    <w:uiPriority w:val="99"/>
    <w:semiHidden/>
    <w:unhideWhenUsed/>
  </w:style>
  <w:style w:type="character" w:styleId="776" w:customStyle="1">
    <w:name w:val="Heading 1 Char"/>
    <w:basedOn w:val="773"/>
    <w:uiPriority w:val="9"/>
    <w:rPr>
      <w:rFonts w:ascii="Arial" w:hAnsi="Arial" w:eastAsia="Arial" w:cs="Arial"/>
      <w:sz w:val="40"/>
      <w:szCs w:val="40"/>
    </w:rPr>
  </w:style>
  <w:style w:type="character" w:styleId="777" w:customStyle="1">
    <w:name w:val="Heading 2 Char"/>
    <w:basedOn w:val="773"/>
    <w:uiPriority w:val="9"/>
    <w:rPr>
      <w:rFonts w:ascii="Arial" w:hAnsi="Arial" w:eastAsia="Arial" w:cs="Arial"/>
      <w:sz w:val="34"/>
    </w:rPr>
  </w:style>
  <w:style w:type="character" w:styleId="778" w:customStyle="1">
    <w:name w:val="Heading 3 Char"/>
    <w:basedOn w:val="773"/>
    <w:uiPriority w:val="9"/>
    <w:rPr>
      <w:rFonts w:ascii="Arial" w:hAnsi="Arial" w:eastAsia="Arial" w:cs="Arial"/>
      <w:sz w:val="30"/>
      <w:szCs w:val="30"/>
    </w:rPr>
  </w:style>
  <w:style w:type="character" w:styleId="779" w:customStyle="1">
    <w:name w:val="Heading 4 Char"/>
    <w:basedOn w:val="773"/>
    <w:uiPriority w:val="9"/>
    <w:rPr>
      <w:rFonts w:ascii="Arial" w:hAnsi="Arial" w:eastAsia="Arial" w:cs="Arial"/>
      <w:b/>
      <w:bCs/>
      <w:sz w:val="26"/>
      <w:szCs w:val="26"/>
    </w:rPr>
  </w:style>
  <w:style w:type="character" w:styleId="780" w:customStyle="1">
    <w:name w:val="Heading 5 Char"/>
    <w:basedOn w:val="773"/>
    <w:uiPriority w:val="9"/>
    <w:rPr>
      <w:rFonts w:ascii="Arial" w:hAnsi="Arial" w:eastAsia="Arial" w:cs="Arial"/>
      <w:b/>
      <w:bCs/>
      <w:sz w:val="24"/>
      <w:szCs w:val="24"/>
    </w:rPr>
  </w:style>
  <w:style w:type="character" w:styleId="781" w:customStyle="1">
    <w:name w:val="Heading 6 Char"/>
    <w:basedOn w:val="773"/>
    <w:uiPriority w:val="9"/>
    <w:rPr>
      <w:rFonts w:ascii="Arial" w:hAnsi="Arial" w:eastAsia="Arial" w:cs="Arial"/>
      <w:b/>
      <w:bCs/>
      <w:sz w:val="22"/>
      <w:szCs w:val="22"/>
    </w:rPr>
  </w:style>
  <w:style w:type="character" w:styleId="782" w:customStyle="1">
    <w:name w:val="Heading 7 Char"/>
    <w:basedOn w:val="7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3" w:customStyle="1">
    <w:name w:val="Heading 8 Char"/>
    <w:basedOn w:val="773"/>
    <w:uiPriority w:val="9"/>
    <w:rPr>
      <w:rFonts w:ascii="Arial" w:hAnsi="Arial" w:eastAsia="Arial" w:cs="Arial"/>
      <w:i/>
      <w:iCs/>
      <w:sz w:val="22"/>
      <w:szCs w:val="22"/>
    </w:rPr>
  </w:style>
  <w:style w:type="character" w:styleId="784" w:customStyle="1">
    <w:name w:val="Heading 9 Char"/>
    <w:basedOn w:val="773"/>
    <w:uiPriority w:val="9"/>
    <w:rPr>
      <w:rFonts w:ascii="Arial" w:hAnsi="Arial" w:eastAsia="Arial" w:cs="Arial"/>
      <w:i/>
      <w:iCs/>
      <w:sz w:val="21"/>
      <w:szCs w:val="21"/>
    </w:rPr>
  </w:style>
  <w:style w:type="character" w:styleId="785" w:customStyle="1">
    <w:name w:val="Title Char"/>
    <w:basedOn w:val="773"/>
    <w:uiPriority w:val="10"/>
    <w:rPr>
      <w:sz w:val="48"/>
      <w:szCs w:val="48"/>
    </w:rPr>
  </w:style>
  <w:style w:type="character" w:styleId="786" w:customStyle="1">
    <w:name w:val="Subtitle Char"/>
    <w:basedOn w:val="773"/>
    <w:uiPriority w:val="11"/>
    <w:rPr>
      <w:sz w:val="24"/>
      <w:szCs w:val="24"/>
    </w:rPr>
  </w:style>
  <w:style w:type="character" w:styleId="787" w:customStyle="1">
    <w:name w:val="Quote Char"/>
    <w:uiPriority w:val="29"/>
    <w:rPr>
      <w:i/>
    </w:rPr>
  </w:style>
  <w:style w:type="character" w:styleId="788" w:customStyle="1">
    <w:name w:val="Intense Quote Char"/>
    <w:uiPriority w:val="30"/>
    <w:rPr>
      <w:i/>
    </w:rPr>
  </w:style>
  <w:style w:type="character" w:styleId="789" w:customStyle="1">
    <w:name w:val="Footnote Text Char"/>
    <w:uiPriority w:val="99"/>
    <w:rPr>
      <w:sz w:val="18"/>
    </w:rPr>
  </w:style>
  <w:style w:type="character" w:styleId="790" w:customStyle="1">
    <w:name w:val="Endnote Text Char"/>
    <w:uiPriority w:val="99"/>
    <w:rPr>
      <w:sz w:val="20"/>
    </w:rPr>
  </w:style>
  <w:style w:type="character" w:styleId="791" w:customStyle="1">
    <w:name w:val="Заголовок 1 Знак"/>
    <w:basedOn w:val="773"/>
    <w:link w:val="764"/>
    <w:uiPriority w:val="9"/>
    <w:rPr>
      <w:rFonts w:ascii="Arial" w:hAnsi="Arial" w:eastAsia="Arial" w:cs="Arial"/>
      <w:sz w:val="40"/>
      <w:szCs w:val="40"/>
    </w:rPr>
  </w:style>
  <w:style w:type="character" w:styleId="792" w:customStyle="1">
    <w:name w:val="Заголовок 2 Знак"/>
    <w:basedOn w:val="773"/>
    <w:link w:val="765"/>
    <w:uiPriority w:val="9"/>
    <w:rPr>
      <w:rFonts w:ascii="Arial" w:hAnsi="Arial" w:eastAsia="Arial" w:cs="Arial"/>
      <w:sz w:val="34"/>
    </w:rPr>
  </w:style>
  <w:style w:type="character" w:styleId="793" w:customStyle="1">
    <w:name w:val="Заголовок 3 Знак"/>
    <w:basedOn w:val="773"/>
    <w:link w:val="766"/>
    <w:uiPriority w:val="9"/>
    <w:rPr>
      <w:rFonts w:ascii="Arial" w:hAnsi="Arial" w:eastAsia="Arial" w:cs="Arial"/>
      <w:sz w:val="30"/>
      <w:szCs w:val="30"/>
    </w:rPr>
  </w:style>
  <w:style w:type="character" w:styleId="794" w:customStyle="1">
    <w:name w:val="Заголовок 4 Знак"/>
    <w:basedOn w:val="773"/>
    <w:link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95" w:customStyle="1">
    <w:name w:val="Заголовок 5 Знак"/>
    <w:basedOn w:val="773"/>
    <w:link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96" w:customStyle="1">
    <w:name w:val="Заголовок 6 Знак"/>
    <w:basedOn w:val="773"/>
    <w:link w:val="769"/>
    <w:uiPriority w:val="9"/>
    <w:rPr>
      <w:rFonts w:ascii="Arial" w:hAnsi="Arial" w:eastAsia="Arial" w:cs="Arial"/>
      <w:b/>
      <w:bCs/>
      <w:sz w:val="22"/>
      <w:szCs w:val="22"/>
    </w:rPr>
  </w:style>
  <w:style w:type="character" w:styleId="797" w:customStyle="1">
    <w:name w:val="Заголовок 7 Знак"/>
    <w:basedOn w:val="773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8" w:customStyle="1">
    <w:name w:val="Заголовок 8 Знак"/>
    <w:basedOn w:val="773"/>
    <w:link w:val="771"/>
    <w:uiPriority w:val="9"/>
    <w:rPr>
      <w:rFonts w:ascii="Arial" w:hAnsi="Arial" w:eastAsia="Arial" w:cs="Arial"/>
      <w:i/>
      <w:iCs/>
      <w:sz w:val="22"/>
      <w:szCs w:val="22"/>
    </w:rPr>
  </w:style>
  <w:style w:type="character" w:styleId="799" w:customStyle="1">
    <w:name w:val="Заголовок 9 Знак"/>
    <w:basedOn w:val="773"/>
    <w:link w:val="772"/>
    <w:uiPriority w:val="9"/>
    <w:rPr>
      <w:rFonts w:ascii="Arial" w:hAnsi="Arial" w:eastAsia="Arial" w:cs="Arial"/>
      <w:i/>
      <w:iCs/>
      <w:sz w:val="21"/>
      <w:szCs w:val="21"/>
    </w:rPr>
  </w:style>
  <w:style w:type="paragraph" w:styleId="800">
    <w:name w:val="No Spacing"/>
    <w:uiPriority w:val="1"/>
    <w:qFormat/>
    <w:pPr>
      <w:spacing w:after="0" w:line="240" w:lineRule="auto"/>
    </w:pPr>
  </w:style>
  <w:style w:type="paragraph" w:styleId="801">
    <w:name w:val="Title"/>
    <w:basedOn w:val="763"/>
    <w:next w:val="763"/>
    <w:link w:val="8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2" w:customStyle="1">
    <w:name w:val="Название Знак"/>
    <w:basedOn w:val="773"/>
    <w:link w:val="801"/>
    <w:uiPriority w:val="10"/>
    <w:rPr>
      <w:sz w:val="48"/>
      <w:szCs w:val="48"/>
    </w:rPr>
  </w:style>
  <w:style w:type="paragraph" w:styleId="803">
    <w:name w:val="Subtitle"/>
    <w:basedOn w:val="763"/>
    <w:next w:val="763"/>
    <w:link w:val="804"/>
    <w:uiPriority w:val="11"/>
    <w:qFormat/>
    <w:pPr>
      <w:spacing w:before="200" w:after="200"/>
    </w:pPr>
    <w:rPr>
      <w:sz w:val="24"/>
    </w:rPr>
  </w:style>
  <w:style w:type="character" w:styleId="804" w:customStyle="1">
    <w:name w:val="Подзаголовок Знак"/>
    <w:basedOn w:val="773"/>
    <w:link w:val="803"/>
    <w:uiPriority w:val="11"/>
    <w:rPr>
      <w:sz w:val="24"/>
      <w:szCs w:val="24"/>
    </w:rPr>
  </w:style>
  <w:style w:type="paragraph" w:styleId="805">
    <w:name w:val="Quote"/>
    <w:basedOn w:val="763"/>
    <w:next w:val="763"/>
    <w:link w:val="806"/>
    <w:uiPriority w:val="29"/>
    <w:qFormat/>
    <w:pPr>
      <w:ind w:left="720" w:right="720"/>
    </w:pPr>
    <w:rPr>
      <w:i/>
    </w:rPr>
  </w:style>
  <w:style w:type="character" w:styleId="806" w:customStyle="1">
    <w:name w:val="Цитата 2 Знак"/>
    <w:link w:val="805"/>
    <w:uiPriority w:val="29"/>
    <w:rPr>
      <w:i/>
    </w:rPr>
  </w:style>
  <w:style w:type="paragraph" w:styleId="807">
    <w:name w:val="Intense Quote"/>
    <w:basedOn w:val="763"/>
    <w:next w:val="763"/>
    <w:link w:val="80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8" w:customStyle="1">
    <w:name w:val="Выделенная цитата Знак"/>
    <w:link w:val="807"/>
    <w:uiPriority w:val="30"/>
    <w:rPr>
      <w:i/>
    </w:rPr>
  </w:style>
  <w:style w:type="character" w:styleId="809" w:customStyle="1">
    <w:name w:val="Header Char"/>
    <w:basedOn w:val="773"/>
    <w:uiPriority w:val="99"/>
  </w:style>
  <w:style w:type="character" w:styleId="810" w:customStyle="1">
    <w:name w:val="Footer Char"/>
    <w:basedOn w:val="773"/>
    <w:uiPriority w:val="99"/>
  </w:style>
  <w:style w:type="paragraph" w:styleId="811">
    <w:name w:val="Caption"/>
    <w:basedOn w:val="763"/>
    <w:next w:val="763"/>
    <w:link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2" w:customStyle="1">
    <w:name w:val="Caption Char"/>
    <w:uiPriority w:val="99"/>
  </w:style>
  <w:style w:type="table" w:styleId="813" w:customStyle="1">
    <w:name w:val="Table Grid Light"/>
    <w:basedOn w:val="7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4">
    <w:name w:val="Plain Table 1"/>
    <w:basedOn w:val="7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5">
    <w:name w:val="Plain Table 2"/>
    <w:basedOn w:val="77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3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7">
    <w:name w:val="Plain Table 4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Plain Table 5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9">
    <w:name w:val="Grid Table 1 Light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4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1" w:customStyle="1">
    <w:name w:val="Grid Table 4 - Accent 1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42" w:customStyle="1">
    <w:name w:val="Grid Table 4 - Accent 2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3" w:customStyle="1">
    <w:name w:val="Grid Table 4 - Accent 3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4" w:customStyle="1">
    <w:name w:val="Grid Table 4 - Accent 4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5" w:customStyle="1">
    <w:name w:val="Grid Table 4 - Accent 5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6" w:customStyle="1">
    <w:name w:val="Grid Table 4 - Accent 6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7">
    <w:name w:val="Grid Table 5 Dark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4">
    <w:name w:val="Grid Table 6 Colorful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5" w:customStyle="1">
    <w:name w:val="Grid Table 6 Colorful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6" w:customStyle="1">
    <w:name w:val="Grid Table 6 Colorful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7" w:customStyle="1">
    <w:name w:val="Grid Table 6 Colorful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8" w:customStyle="1">
    <w:name w:val="Grid Table 6 Colorful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9" w:customStyle="1">
    <w:name w:val="Grid Table 6 Colorful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0" w:customStyle="1">
    <w:name w:val="Grid Table 6 Colorful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1">
    <w:name w:val="Grid Table 7 Colorful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Grid Table 7 Colorful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Grid Table 7 Colorful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Grid Table 7 Colorful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>
    <w:name w:val="List Table 1 Light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1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2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3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4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5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6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6" w:customStyle="1">
    <w:name w:val="List Table 2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7" w:customStyle="1">
    <w:name w:val="List Table 2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82">
    <w:name w:val="List Table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5 Dark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 w:customStyle="1">
    <w:name w:val="List Table 5 Dark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8" w:customStyle="1">
    <w:name w:val="List Table 5 Dark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>
    <w:name w:val="List Table 6 Colorful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4" w:customStyle="1">
    <w:name w:val="List Table 6 Colorful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5" w:customStyle="1">
    <w:name w:val="List Table 6 Colorful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6" w:customStyle="1">
    <w:name w:val="List Table 6 Colorful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7" w:customStyle="1">
    <w:name w:val="List Table 6 Colorful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8" w:customStyle="1">
    <w:name w:val="List Table 6 Colorful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9" w:customStyle="1">
    <w:name w:val="List Table 6 Colorful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10">
    <w:name w:val="List Table 7 Colorful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st Table 7 Colorful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st Table 7 Colorful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 w:customStyle="1">
    <w:name w:val="List Table 7 Colorful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7" w:customStyle="1">
    <w:name w:val="Lined - Accent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8" w:customStyle="1">
    <w:name w:val="Lined - Accent 1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9" w:customStyle="1">
    <w:name w:val="Lined - Accent 2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0" w:customStyle="1">
    <w:name w:val="Lined - Accent 3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1" w:customStyle="1">
    <w:name w:val="Lined - Accent 4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2" w:customStyle="1">
    <w:name w:val="Lined - Accent 5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3" w:customStyle="1">
    <w:name w:val="Lined - Accent 6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4" w:customStyle="1">
    <w:name w:val="Bordered &amp; Lined - Accent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5" w:customStyle="1">
    <w:name w:val="Bordered &amp; Lined - Accent 1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6" w:customStyle="1">
    <w:name w:val="Bordered &amp; Lined - Accent 2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7" w:customStyle="1">
    <w:name w:val="Bordered &amp; Lined - Accent 3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8" w:customStyle="1">
    <w:name w:val="Bordered &amp; Lined - Accent 4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9" w:customStyle="1">
    <w:name w:val="Bordered &amp; Lined - Accent 5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0" w:customStyle="1">
    <w:name w:val="Bordered &amp; Lined - Accent 6"/>
    <w:basedOn w:val="77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1" w:customStyle="1">
    <w:name w:val="Bordered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2" w:customStyle="1">
    <w:name w:val="Bordered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3" w:customStyle="1">
    <w:name w:val="Bordered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4" w:customStyle="1">
    <w:name w:val="Bordered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5" w:customStyle="1">
    <w:name w:val="Bordered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6" w:customStyle="1">
    <w:name w:val="Bordered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7" w:customStyle="1">
    <w:name w:val="Bordered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38">
    <w:name w:val="footnote text"/>
    <w:basedOn w:val="763"/>
    <w:link w:val="939"/>
    <w:uiPriority w:val="99"/>
    <w:semiHidden/>
    <w:unhideWhenUsed/>
    <w:pPr>
      <w:spacing w:after="40"/>
    </w:pPr>
    <w:rPr>
      <w:sz w:val="18"/>
    </w:rPr>
  </w:style>
  <w:style w:type="character" w:styleId="939" w:customStyle="1">
    <w:name w:val="Текст сноски Знак"/>
    <w:link w:val="938"/>
    <w:uiPriority w:val="99"/>
    <w:rPr>
      <w:sz w:val="18"/>
    </w:rPr>
  </w:style>
  <w:style w:type="character" w:styleId="940">
    <w:name w:val="footnote reference"/>
    <w:basedOn w:val="773"/>
    <w:uiPriority w:val="99"/>
    <w:unhideWhenUsed/>
    <w:rPr>
      <w:vertAlign w:val="superscript"/>
    </w:rPr>
  </w:style>
  <w:style w:type="paragraph" w:styleId="941">
    <w:name w:val="endnote text"/>
    <w:basedOn w:val="763"/>
    <w:link w:val="942"/>
    <w:uiPriority w:val="99"/>
    <w:semiHidden/>
    <w:unhideWhenUsed/>
    <w:rPr>
      <w:sz w:val="20"/>
    </w:rPr>
  </w:style>
  <w:style w:type="character" w:styleId="942" w:customStyle="1">
    <w:name w:val="Текст концевой сноски Знак"/>
    <w:link w:val="941"/>
    <w:uiPriority w:val="99"/>
    <w:rPr>
      <w:sz w:val="20"/>
    </w:rPr>
  </w:style>
  <w:style w:type="character" w:styleId="943">
    <w:name w:val="endnote reference"/>
    <w:basedOn w:val="773"/>
    <w:uiPriority w:val="99"/>
    <w:semiHidden/>
    <w:unhideWhenUsed/>
    <w:rPr>
      <w:vertAlign w:val="superscript"/>
    </w:rPr>
  </w:style>
  <w:style w:type="paragraph" w:styleId="944">
    <w:name w:val="toc 1"/>
    <w:basedOn w:val="763"/>
    <w:next w:val="763"/>
    <w:uiPriority w:val="39"/>
    <w:unhideWhenUsed/>
    <w:pPr>
      <w:spacing w:after="57"/>
    </w:pPr>
  </w:style>
  <w:style w:type="paragraph" w:styleId="945">
    <w:name w:val="toc 2"/>
    <w:basedOn w:val="763"/>
    <w:next w:val="763"/>
    <w:uiPriority w:val="39"/>
    <w:unhideWhenUsed/>
    <w:pPr>
      <w:ind w:left="283"/>
      <w:spacing w:after="57"/>
    </w:pPr>
  </w:style>
  <w:style w:type="paragraph" w:styleId="946">
    <w:name w:val="toc 3"/>
    <w:basedOn w:val="763"/>
    <w:next w:val="763"/>
    <w:uiPriority w:val="39"/>
    <w:unhideWhenUsed/>
    <w:pPr>
      <w:ind w:left="567"/>
      <w:spacing w:after="57"/>
    </w:pPr>
  </w:style>
  <w:style w:type="paragraph" w:styleId="947">
    <w:name w:val="toc 4"/>
    <w:basedOn w:val="763"/>
    <w:next w:val="763"/>
    <w:uiPriority w:val="39"/>
    <w:unhideWhenUsed/>
    <w:pPr>
      <w:ind w:left="850"/>
      <w:spacing w:after="57"/>
    </w:pPr>
  </w:style>
  <w:style w:type="paragraph" w:styleId="948">
    <w:name w:val="toc 5"/>
    <w:basedOn w:val="763"/>
    <w:next w:val="763"/>
    <w:uiPriority w:val="39"/>
    <w:unhideWhenUsed/>
    <w:pPr>
      <w:ind w:left="1134"/>
      <w:spacing w:after="57"/>
    </w:pPr>
  </w:style>
  <w:style w:type="paragraph" w:styleId="949">
    <w:name w:val="toc 6"/>
    <w:basedOn w:val="763"/>
    <w:next w:val="763"/>
    <w:uiPriority w:val="39"/>
    <w:unhideWhenUsed/>
    <w:pPr>
      <w:ind w:left="1417"/>
      <w:spacing w:after="57"/>
    </w:pPr>
  </w:style>
  <w:style w:type="paragraph" w:styleId="950">
    <w:name w:val="toc 7"/>
    <w:basedOn w:val="763"/>
    <w:next w:val="763"/>
    <w:uiPriority w:val="39"/>
    <w:unhideWhenUsed/>
    <w:pPr>
      <w:ind w:left="1701"/>
      <w:spacing w:after="57"/>
    </w:pPr>
  </w:style>
  <w:style w:type="paragraph" w:styleId="951">
    <w:name w:val="toc 8"/>
    <w:basedOn w:val="763"/>
    <w:next w:val="763"/>
    <w:uiPriority w:val="39"/>
    <w:unhideWhenUsed/>
    <w:pPr>
      <w:ind w:left="1984"/>
      <w:spacing w:after="57"/>
    </w:pPr>
  </w:style>
  <w:style w:type="paragraph" w:styleId="952">
    <w:name w:val="toc 9"/>
    <w:basedOn w:val="763"/>
    <w:next w:val="763"/>
    <w:uiPriority w:val="39"/>
    <w:unhideWhenUsed/>
    <w:pPr>
      <w:ind w:left="2268"/>
      <w:spacing w:after="57"/>
    </w:pPr>
  </w:style>
  <w:style w:type="paragraph" w:styleId="953">
    <w:name w:val="TOC Heading"/>
    <w:uiPriority w:val="39"/>
    <w:unhideWhenUsed/>
  </w:style>
  <w:style w:type="paragraph" w:styleId="954">
    <w:name w:val="table of figures"/>
    <w:basedOn w:val="763"/>
    <w:next w:val="763"/>
    <w:uiPriority w:val="99"/>
    <w:unhideWhenUsed/>
  </w:style>
  <w:style w:type="character" w:styleId="955" w:customStyle="1">
    <w:name w:val="ConsPlusNormal Знак"/>
    <w:link w:val="956"/>
    <w:rPr>
      <w:rFonts w:ascii="Arial" w:hAnsi="Arial" w:cs="Arial"/>
    </w:rPr>
  </w:style>
  <w:style w:type="paragraph" w:styleId="956" w:customStyle="1">
    <w:name w:val="ConsPlusNormal"/>
    <w:link w:val="955"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957">
    <w:name w:val="List Paragraph"/>
    <w:basedOn w:val="763"/>
    <w:uiPriority w:val="34"/>
    <w:qFormat/>
    <w:pPr>
      <w:contextualSpacing/>
      <w:ind w:left="720"/>
    </w:pPr>
  </w:style>
  <w:style w:type="paragraph" w:styleId="958">
    <w:name w:val="Balloon Text"/>
    <w:basedOn w:val="763"/>
    <w:link w:val="95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59" w:customStyle="1">
    <w:name w:val="Текст выноски Знак"/>
    <w:basedOn w:val="773"/>
    <w:link w:val="95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960">
    <w:name w:val="Hyperlink"/>
    <w:basedOn w:val="773"/>
    <w:uiPriority w:val="99"/>
    <w:semiHidden/>
    <w:unhideWhenUsed/>
    <w:rPr>
      <w:color w:val="0000ff" w:themeColor="hyperlink"/>
      <w:u w:val="single"/>
    </w:rPr>
  </w:style>
  <w:style w:type="table" w:styleId="961">
    <w:name w:val="Table Grid"/>
    <w:basedOn w:val="77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2">
    <w:name w:val="Header"/>
    <w:basedOn w:val="763"/>
    <w:link w:val="96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3" w:customStyle="1">
    <w:name w:val="Верхний колонтитул Знак"/>
    <w:basedOn w:val="773"/>
    <w:link w:val="962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64">
    <w:name w:val="Footer"/>
    <w:basedOn w:val="763"/>
    <w:link w:val="9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5" w:customStyle="1">
    <w:name w:val="Нижний колонтитул Знак"/>
    <w:basedOn w:val="773"/>
    <w:link w:val="964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66" w:customStyle="1">
    <w:name w:val="Название объекта1"/>
    <w:basedOn w:val="763"/>
    <w:next w:val="763"/>
    <w:uiPriority w:val="35"/>
    <w:semiHidden/>
    <w:unhideWhenUsed/>
    <w:qFormat/>
    <w:pPr>
      <w:jc w:val="left"/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967" w:customStyle="1">
    <w:name w:val="ConsPlusNormal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szCs w:val="20"/>
      <w:lang w:eastAsia="zh-CN"/>
    </w:rPr>
  </w:style>
  <w:style w:type="paragraph" w:styleId="968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69">
    <w:name w:val="Normal (Web)"/>
    <w:basedOn w:val="763"/>
    <w:uiPriority w:val="99"/>
    <w:semiHidden/>
    <w:unhideWhenUsed/>
    <w:pPr>
      <w:jc w:val="left"/>
      <w:spacing w:before="100" w:beforeAutospacing="1" w:after="100" w:afterAutospacing="1"/>
    </w:pPr>
    <w:rPr>
      <w:sz w:val="24"/>
    </w:rPr>
  </w:style>
  <w:style w:type="paragraph" w:styleId="970" w:customStyle="1">
    <w:name w:val="Основной текс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1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72" w:customStyle="1">
    <w:name w:val="Body Text"/>
    <w:basedOn w:val="896"/>
    <w:uiPriority w:val="1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7"/>
      <w:szCs w:val="27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customXml" Target="../customXml/item1.xml" /><Relationship Id="rId17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68429-8F60-4DD0-B510-2CD9E6DCF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belkina-av</dc:creator>
  <cp:lastModifiedBy>dubrovina-oyu</cp:lastModifiedBy>
  <cp:revision>120</cp:revision>
  <dcterms:created xsi:type="dcterms:W3CDTF">2025-10-03T08:28:00Z</dcterms:created>
  <dcterms:modified xsi:type="dcterms:W3CDTF">2026-08-04T12:36:54Z</dcterms:modified>
</cp:coreProperties>
</file>