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-52070</wp:posOffset>
                </wp:positionV>
                <wp:extent cx="6285960" cy="1165955"/>
                <wp:effectExtent l="0" t="0" r="0" b="0"/>
                <wp:wrapNone/>
                <wp:docPr id="2" name="_x005F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165954"/>
                          <a:chOff x="0" y="0"/>
                          <a:chExt cx="6285960" cy="1165954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 flipH="0" flipV="0">
                            <a:off x="0" y="0"/>
                            <a:ext cx="6285960" cy="11659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70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07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07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809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 flipH="0" flipV="0">
                            <a:off x="258480" y="875174"/>
                            <a:ext cx="1534320" cy="290779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07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13.08.2026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07"/>
                              </w:pPr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 flipH="0" flipV="0">
                            <a:off x="4942080" y="877694"/>
                            <a:ext cx="1083960" cy="2882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07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479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07"/>
                              </w:pPr>
                              <w:r/>
                              <w:r/>
                            </w:p>
                          </w:txbxContent>
                        </wps:txbx>
                        <wps:bodyPr lIns="36000" tIns="36000" rIns="36000" bIns="3600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3;o:allowoverlap:true;o:allowincell:true;mso-position-horizontal-relative:text;margin-left:0.60pt;mso-position-horizontal:absolute;mso-position-vertical-relative:text;margin-top:-4.10pt;mso-position-vertical:absolute;width:494.96pt;height:91.81pt;mso-wrap-distance-left:0.00pt;mso-wrap-distance-top:0.00pt;mso-wrap-distance-right:0.00pt;mso-wrap-distance-bottom:0.00pt;" coordorigin="0,0" coordsize="62859,11659">
                <v:shape id="shape 2" o:spid="_x0000_s2" o:spt="1" type="#_x0000_t1" style="position:absolute;left:0;top:0;width:62859;height:11659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870"/>
                          <w:spacing w:before="12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07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07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809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1" type="#_x0000_t1" style="position:absolute;left:2584;top:8751;width:15343;height:2907;v-text-anchor:top;visibility:visible;" filled="f" stroked="f" strokeweight="0.00pt">
                  <v:textbox inset="0,0,0,0">
                    <w:txbxContent>
                      <w:p>
                        <w:pPr>
                          <w:pStyle w:val="807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13.08.2026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07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1" type="#_x0000_t1" style="position:absolute;left:49420;top:8776;width:10839;height:2882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807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479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07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3" name="_x005F_x0000_s205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_x005F_x0000_s2050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7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07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80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2"/>
        <w:spacing w:line="240" w:lineRule="exac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12"/>
        <w:spacing w:line="240" w:lineRule="exact"/>
        <w:rPr>
          <w:b/>
          <w:bCs/>
        </w:rPr>
      </w:pPr>
      <w:r>
        <w:rPr>
          <w:b/>
          <w:bCs/>
        </w:rPr>
      </w:r>
      <w:bookmarkStart w:id="1" w:name="_Hlk345729"/>
      <w:r/>
      <w:bookmarkEnd w:id="1"/>
      <w:r>
        <w:rPr>
          <w:b/>
          <w:bCs/>
        </w:rPr>
      </w:r>
      <w:r>
        <w:rPr>
          <w:b/>
          <w:bCs/>
        </w:rPr>
      </w:r>
    </w:p>
    <w:p>
      <w:pPr>
        <w:pStyle w:val="912"/>
        <w:jc w:val="center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12"/>
        <w:jc w:val="center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12"/>
        <w:jc w:val="center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12"/>
        <w:jc w:val="center"/>
        <w:spacing w:line="240" w:lineRule="exact"/>
        <w:rPr>
          <w:b/>
        </w:rPr>
      </w:pPr>
      <w:r>
        <w:rPr>
          <w:b/>
        </w:rPr>
        <w:t xml:space="preserve">О внесении изменений в расчетные показатели на обеспечение устройства </w:t>
      </w:r>
      <w:r>
        <w:rPr>
          <w:b/>
        </w:rPr>
      </w:r>
      <w:r>
        <w:rPr>
          <w:b/>
        </w:rPr>
      </w:r>
    </w:p>
    <w:p>
      <w:pPr>
        <w:pStyle w:val="912"/>
        <w:jc w:val="center"/>
        <w:spacing w:line="240" w:lineRule="exact"/>
        <w:rPr>
          <w:b/>
        </w:rPr>
      </w:pPr>
      <w:r>
        <w:rPr>
          <w:b/>
        </w:rPr>
        <w:t xml:space="preserve">и содержания ледовых городков в районах города Перми, утвержденные </w:t>
      </w:r>
      <w:r>
        <w:rPr>
          <w:b/>
        </w:rPr>
      </w:r>
      <w:r>
        <w:rPr>
          <w:b/>
        </w:rPr>
      </w:r>
    </w:p>
    <w:p>
      <w:pPr>
        <w:pStyle w:val="912"/>
        <w:jc w:val="center"/>
        <w:spacing w:line="240" w:lineRule="exact"/>
        <w:rPr>
          <w:b/>
          <w:bCs/>
        </w:rPr>
      </w:pPr>
      <w:r>
        <w:rPr>
          <w:b/>
        </w:rPr>
        <w:t xml:space="preserve">постановлением администрации города Перми от 05.03.2024 № 167 </w:t>
      </w:r>
      <w:r>
        <w:rPr>
          <w:b/>
          <w:bCs/>
        </w:rPr>
      </w:r>
      <w:r>
        <w:rPr>
          <w:b/>
          <w:bCs/>
        </w:rPr>
      </w:r>
    </w:p>
    <w:p>
      <w:pPr>
        <w:pStyle w:val="912"/>
        <w:jc w:val="center"/>
        <w:spacing w:line="240" w:lineRule="exact"/>
        <w:rPr>
          <w:b/>
          <w:bCs/>
        </w:rPr>
      </w:pPr>
      <w:r>
        <w:rPr>
          <w:b/>
        </w:rPr>
        <w:t xml:space="preserve">«Об утверждении Методики </w:t>
      </w:r>
      <w:r>
        <w:rPr>
          <w:b/>
        </w:rPr>
        <w:t xml:space="preserve">определения расчетных показателей </w:t>
      </w:r>
      <w:r>
        <w:rPr>
          <w:b/>
          <w:bCs/>
        </w:rPr>
      </w:r>
      <w:r>
        <w:rPr>
          <w:b/>
          <w:bCs/>
        </w:rPr>
      </w:r>
    </w:p>
    <w:p>
      <w:pPr>
        <w:pStyle w:val="912"/>
        <w:jc w:val="center"/>
        <w:spacing w:line="240" w:lineRule="exact"/>
        <w:rPr>
          <w:b/>
          <w:bCs/>
        </w:rPr>
      </w:pPr>
      <w:r>
        <w:rPr>
          <w:b/>
        </w:rPr>
        <w:t xml:space="preserve">по обеспечению устройства и содержания ледовых городков в районах города </w:t>
      </w:r>
      <w:r>
        <w:rPr>
          <w:b/>
          <w:bCs/>
        </w:rPr>
      </w:r>
      <w:r>
        <w:rPr>
          <w:b/>
          <w:bCs/>
        </w:rPr>
      </w:r>
    </w:p>
    <w:p>
      <w:pPr>
        <w:pStyle w:val="912"/>
        <w:jc w:val="center"/>
        <w:spacing w:line="240" w:lineRule="exact"/>
        <w:rPr>
          <w:b/>
          <w:bCs/>
        </w:rPr>
      </w:pPr>
      <w:r>
        <w:rPr>
          <w:b/>
        </w:rPr>
        <w:t xml:space="preserve">Перми, расчетных показателей на обеспечение устройства и содержания </w:t>
      </w:r>
      <w:r>
        <w:rPr>
          <w:b/>
          <w:bCs/>
        </w:rPr>
      </w:r>
      <w:r>
        <w:rPr>
          <w:b/>
          <w:bCs/>
        </w:rPr>
      </w:r>
    </w:p>
    <w:p>
      <w:pPr>
        <w:pStyle w:val="912"/>
        <w:jc w:val="center"/>
        <w:spacing w:line="240" w:lineRule="exact"/>
        <w:rPr>
          <w:b/>
          <w:bCs/>
        </w:rPr>
      </w:pPr>
      <w:r>
        <w:rPr>
          <w:b/>
        </w:rPr>
        <w:t xml:space="preserve">ледовых городков в районах города Перми и внесении изменений в пункт 4 </w:t>
      </w:r>
      <w:r>
        <w:rPr>
          <w:b/>
          <w:bCs/>
        </w:rPr>
      </w:r>
      <w:r>
        <w:rPr>
          <w:b/>
          <w:bCs/>
        </w:rPr>
      </w:r>
    </w:p>
    <w:p>
      <w:pPr>
        <w:pStyle w:val="912"/>
        <w:jc w:val="center"/>
        <w:spacing w:line="240" w:lineRule="exact"/>
        <w:rPr>
          <w:b/>
          <w:bCs/>
        </w:rPr>
      </w:pPr>
      <w:r>
        <w:rPr>
          <w:b/>
        </w:rPr>
        <w:t xml:space="preserve">постановл</w:t>
      </w:r>
      <w:r>
        <w:rPr>
          <w:b/>
        </w:rPr>
        <w:t xml:space="preserve">ения администрации города Перми от 03.03.2020 № 199 </w:t>
      </w:r>
      <w:r>
        <w:rPr>
          <w:b/>
          <w:bCs/>
        </w:rPr>
      </w:r>
      <w:r>
        <w:rPr>
          <w:b/>
          <w:bCs/>
        </w:rPr>
      </w:r>
    </w:p>
    <w:p>
      <w:pPr>
        <w:pStyle w:val="912"/>
        <w:jc w:val="center"/>
        <w:spacing w:line="240" w:lineRule="exact"/>
        <w:rPr>
          <w:b/>
          <w:bCs/>
        </w:rPr>
      </w:pPr>
      <w:r>
        <w:rPr>
          <w:b/>
        </w:rPr>
        <w:t xml:space="preserve">«Об установлении расходного обязательства Пермского городского округа </w:t>
      </w:r>
      <w:r>
        <w:rPr>
          <w:b/>
          <w:bCs/>
        </w:rPr>
      </w:r>
      <w:r>
        <w:rPr>
          <w:b/>
          <w:bCs/>
        </w:rPr>
      </w:r>
    </w:p>
    <w:p>
      <w:pPr>
        <w:pStyle w:val="912"/>
        <w:jc w:val="center"/>
        <w:spacing w:line="240" w:lineRule="exact"/>
        <w:rPr>
          <w:b/>
          <w:bCs/>
        </w:rPr>
      </w:pPr>
      <w:r>
        <w:rPr>
          <w:b/>
        </w:rPr>
        <w:t xml:space="preserve">по вопросам местного значения на создание условий для организации досуга </w:t>
      </w:r>
      <w:r>
        <w:rPr>
          <w:b/>
          <w:bCs/>
        </w:rPr>
      </w:r>
      <w:r>
        <w:rPr>
          <w:b/>
          <w:bCs/>
        </w:rPr>
      </w:r>
    </w:p>
    <w:p>
      <w:pPr>
        <w:pStyle w:val="912"/>
        <w:jc w:val="center"/>
        <w:spacing w:line="240" w:lineRule="exact"/>
        <w:rPr>
          <w:b/>
          <w:bCs/>
        </w:rPr>
      </w:pPr>
      <w:r>
        <w:rPr>
          <w:b/>
        </w:rPr>
        <w:t xml:space="preserve">обеспечения населения Пермского городского округа услугами </w:t>
      </w:r>
      <w:r>
        <w:rPr>
          <w:b/>
          <w:bCs/>
        </w:rPr>
      </w:r>
      <w:r>
        <w:rPr>
          <w:b/>
          <w:bCs/>
        </w:rPr>
      </w:r>
    </w:p>
    <w:p>
      <w:pPr>
        <w:pStyle w:val="912"/>
        <w:jc w:val="center"/>
        <w:spacing w:line="240" w:lineRule="exact"/>
        <w:rPr>
          <w:b/>
          <w:bCs/>
        </w:rPr>
      </w:pPr>
      <w:r>
        <w:rPr>
          <w:b/>
        </w:rPr>
      </w:r>
      <w:r>
        <w:rPr>
          <w:b/>
        </w:rPr>
        <w:t xml:space="preserve">в сфере культуры»</w:t>
      </w:r>
      <w:r>
        <w:rPr>
          <w:b/>
          <w:bCs/>
        </w:rPr>
      </w:r>
      <w:r>
        <w:rPr>
          <w:b/>
          <w:bCs/>
        </w:rPr>
      </w:r>
    </w:p>
    <w:p>
      <w:pPr>
        <w:pStyle w:val="912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12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12"/>
        <w:spacing w:line="240" w:lineRule="exact"/>
        <w:rPr>
          <w:b/>
        </w:rPr>
      </w:pPr>
      <w:r>
        <w:rPr>
          <w:b/>
        </w:rPr>
      </w:r>
      <w:bookmarkStart w:id="3" w:name="_Hlk345729_Копия_1"/>
      <w:r/>
      <w:bookmarkEnd w:id="3"/>
      <w:r>
        <w:rPr>
          <w:b/>
        </w:rPr>
      </w:r>
      <w:r>
        <w:rPr>
          <w:b/>
        </w:rPr>
      </w:r>
    </w:p>
    <w:p>
      <w:pPr>
        <w:pStyle w:val="80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федеральным</w:t>
      </w:r>
      <w:r>
        <w:rPr>
          <w:sz w:val="28"/>
          <w:szCs w:val="28"/>
        </w:rPr>
        <w:t xml:space="preserve">и законами от 06 октября 2003 г. № 131-ФЗ «Об общих принципах организации местного самоуправления в Российской Федерации», от 20 марта 2025 г. </w:t>
        <w:br/>
        <w:t xml:space="preserve">№ 33-ФЗ «Об общих принципах организации местного самоуправления в единой системе публичной власти», Уставом го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ода Перми, решением Пермской городской Думы от 28 августа 2007 г. № 185 «Об утверждении Положения о бюджете </w:t>
        <w:br/>
        <w:t xml:space="preserve">и бюджетном процессе в городе Перми», постановлением администрации города Перми от 03 марта 2020 г. № 199 «Об установлении расходного обязательства</w:t>
      </w:r>
      <w:r>
        <w:rPr>
          <w:sz w:val="28"/>
          <w:szCs w:val="28"/>
        </w:rPr>
        <w:t xml:space="preserve"> Пермского городского округа по вопросам местного значения на создание условий для организации досуга и обеспечения населения Пермского городского округа услугами в сфере культуры», в целях актуализации нормативных правовых актов администрации города Перми</w:t>
      </w:r>
      <w:r>
        <w:rPr>
          <w:sz w:val="28"/>
          <w:szCs w:val="24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администрация города Перми ПОСТАНОВЛЯЕТ: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07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1. Внести изменения в р</w:t>
      </w:r>
      <w:r>
        <w:rPr>
          <w:sz w:val="28"/>
          <w:szCs w:val="28"/>
        </w:rPr>
        <w:t xml:space="preserve">асчетные показатели на обеспечение устройства </w:t>
        <w:br/>
        <w:t xml:space="preserve">и содержания ледовых городков в районах города Перми</w:t>
      </w:r>
      <w:r>
        <w:rPr>
          <w:sz w:val="28"/>
          <w:szCs w:val="24"/>
        </w:rPr>
        <w:t xml:space="preserve">, утвержденные постановлением администрации города Перми от 05 марта 2024 г. № 167 «Об утверждении Методики определения расчетных показателей по обеспечению устройства и содержания ледовых городков в районах города Перми, р</w:t>
      </w:r>
      <w:r>
        <w:rPr>
          <w:sz w:val="28"/>
          <w:szCs w:val="24"/>
        </w:rPr>
        <w:t xml:space="preserve">асчетных показателей на обеспечение устройства и содержания ледовых городков в районах города Перми и внесении изменений в пункт 4 постановления администрации города Перми от 03.03.2020 № 199 «Об установлении расходного обязательства Пермского городского </w:t>
      </w:r>
      <w:r>
        <w:rPr>
          <w:sz w:val="28"/>
          <w:szCs w:val="24"/>
        </w:rPr>
        <w:t xml:space="preserve">округа по вопросам местного значения на создание условий для организации досуга и обеспечения населения Пермского городского округа услугами в сфере культуры» (в ред. от 06.10.2025 № 732), изложив в редакции согласно приложению к настоящему постановлению.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0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 01 января 2027 г., но не ранее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Управлению по общим вопросам администрации города Перми обеспечить обнародование настоящего постановления</w:t>
      </w:r>
      <w:r>
        <w:rPr>
          <w:sz w:val="28"/>
          <w:szCs w:val="24"/>
        </w:rPr>
        <w:t xml:space="preserve"> посредством официального опубликования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</w:t>
      </w:r>
      <w:r>
        <w:rPr>
          <w:sz w:val="28"/>
          <w:szCs w:val="24"/>
        </w:rPr>
        <w:t xml:space="preserve">посредством официального опубликования</w:t>
      </w:r>
      <w:r>
        <w:rPr>
          <w:sz w:val="28"/>
          <w:szCs w:val="28"/>
        </w:rPr>
        <w:t xml:space="preserve">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заместителя главы администрации города Перми Мальцеву Е.Д.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7"/>
        <w:ind w:firstLine="720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</w:p>
    <w:p>
      <w:pPr>
        <w:pStyle w:val="807"/>
        <w:ind w:firstLine="720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</w:p>
    <w:p>
      <w:pPr>
        <w:pStyle w:val="807"/>
        <w:ind w:firstLine="720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</w:p>
    <w:p>
      <w:pPr>
        <w:pStyle w:val="807"/>
        <w:spacing w:line="238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И.о. Главы города Перми </w:t>
        <w:tab/>
        <w:tab/>
        <w:tab/>
        <w:tab/>
        <w:t xml:space="preserve">    </w:t>
        <w:tab/>
        <w:tab/>
        <w:t xml:space="preserve">                Я.В. Фурман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07"/>
        <w:rPr>
          <w:color w:val="000000"/>
          <w:sz w:val="28"/>
          <w:szCs w:val="28"/>
        </w:rPr>
        <w:sectPr>
          <w:headerReference w:type="default" r:id="rId8"/>
          <w:headerReference w:type="even" r:id="rId9"/>
          <w:headerReference w:type="first" r:id="rId10"/>
          <w:footerReference w:type="default" r:id="rId13"/>
          <w:footerReference w:type="even" r:id="rId14"/>
          <w:footerReference w:type="first" r:id="rId15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1701" w:equalWidth="1"/>
          <w:docGrid w:linePitch="360"/>
          <w:titlePg/>
        </w:sect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07"/>
        <w:ind w:left="5760"/>
        <w:jc w:val="both"/>
        <w:spacing w:line="238" w:lineRule="exact"/>
        <w:tabs>
          <w:tab w:val="clear" w:pos="720" w:leader="none"/>
          <w:tab w:val="left" w:pos="8080" w:leader="none"/>
        </w:tabs>
        <w:rPr>
          <w:sz w:val="28"/>
          <w:szCs w:val="24"/>
        </w:rPr>
      </w:pPr>
      <w:r>
        <w:rPr>
          <w:sz w:val="28"/>
          <w:szCs w:val="24"/>
        </w:rPr>
        <w:t xml:space="preserve">Приложение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07"/>
        <w:ind w:left="5760"/>
        <w:jc w:val="both"/>
        <w:spacing w:line="238" w:lineRule="exact"/>
        <w:tabs>
          <w:tab w:val="clear" w:pos="720" w:leader="none"/>
          <w:tab w:val="left" w:pos="8080" w:leader="none"/>
        </w:tabs>
        <w:rPr>
          <w:sz w:val="28"/>
          <w:szCs w:val="24"/>
        </w:rPr>
      </w:pPr>
      <w:r>
        <w:rPr>
          <w:sz w:val="28"/>
          <w:szCs w:val="24"/>
        </w:rPr>
        <w:t xml:space="preserve">к постановлению администрации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07"/>
        <w:ind w:left="5760"/>
        <w:jc w:val="both"/>
        <w:spacing w:line="238" w:lineRule="exact"/>
        <w:tabs>
          <w:tab w:val="clear" w:pos="720" w:leader="none"/>
          <w:tab w:val="left" w:pos="8080" w:leader="none"/>
        </w:tabs>
        <w:rPr>
          <w:sz w:val="28"/>
          <w:szCs w:val="24"/>
        </w:rPr>
      </w:pPr>
      <w:r>
        <w:rPr>
          <w:sz w:val="28"/>
          <w:szCs w:val="24"/>
        </w:rPr>
        <w:t xml:space="preserve">города Перми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07"/>
        <w:ind w:left="5760"/>
        <w:jc w:val="both"/>
        <w:spacing w:line="238" w:lineRule="exact"/>
        <w:tabs>
          <w:tab w:val="clear" w:pos="720" w:leader="none"/>
          <w:tab w:val="left" w:pos="8080" w:leader="none"/>
        </w:tabs>
        <w:rPr>
          <w:sz w:val="28"/>
          <w:szCs w:val="24"/>
        </w:rPr>
      </w:pPr>
      <w:r>
        <w:rPr>
          <w:sz w:val="28"/>
          <w:szCs w:val="24"/>
        </w:rPr>
        <w:t xml:space="preserve">от </w:t>
      </w:r>
      <w:r>
        <w:rPr>
          <w:sz w:val="28"/>
          <w:szCs w:val="24"/>
        </w:rPr>
        <w:t xml:space="preserve">13.08.2026 № 479</w:t>
      </w:r>
      <w:r>
        <w:rPr>
          <w:sz w:val="28"/>
          <w:szCs w:val="24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07"/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07"/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69"/>
        <w:jc w:val="center"/>
        <w:spacing w:before="0" w:beforeAutospacing="0" w:after="0" w:afterAutospacing="0" w:line="238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РАСЧЕТНЫЕ ПОКАЗАТЕЛИ 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69"/>
        <w:jc w:val="center"/>
        <w:spacing w:before="0" w:beforeAutospacing="0" w:after="0" w:afterAutospacing="0" w:line="238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 обеспечение устройства и содержания ледовых городков 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69"/>
        <w:jc w:val="center"/>
        <w:spacing w:before="0" w:beforeAutospacing="0" w:after="0" w:afterAutospacing="0" w:line="238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 районах города Перми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69"/>
        <w:jc w:val="center"/>
        <w:spacing w:before="0" w:beforeAutospacing="0" w:after="0" w:afterAutospacing="0" w:line="240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69"/>
        <w:ind w:left="8364"/>
        <w:jc w:val="right"/>
        <w:spacing w:before="0" w:beforeAutospacing="0" w:after="0" w:afterAutospacing="0" w:line="240" w:lineRule="atLeas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</w:t>
      </w:r>
      <w:r>
        <w:rPr>
          <w:bCs/>
          <w:color w:val="000000"/>
          <w:sz w:val="28"/>
          <w:szCs w:val="28"/>
        </w:rPr>
        <w:t xml:space="preserve">тыс. руб.</w:t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tbl>
      <w:tblPr>
        <w:tblW w:w="5000" w:type="pct"/>
        <w:jc w:val="center"/>
        <w:tblInd w:w="0" w:type="dxa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417"/>
        <w:gridCol w:w="4927"/>
        <w:gridCol w:w="1608"/>
        <w:gridCol w:w="1394"/>
        <w:gridCol w:w="1575"/>
      </w:tblGrid>
      <w:tr>
        <w:tblPrEx/>
        <w:trPr>
          <w:trHeight w:val="6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7" w:type="dxa"/>
            <w:textDirection w:val="lrTb"/>
            <w:noWrap w:val="false"/>
          </w:tcPr>
          <w:p>
            <w:pPr>
              <w:pStyle w:val="807"/>
              <w:ind w:left="60" w:right="60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7" w:type="dxa"/>
            <w:textDirection w:val="lrTb"/>
            <w:noWrap w:val="false"/>
          </w:tcPr>
          <w:p>
            <w:pPr>
              <w:pStyle w:val="807"/>
              <w:ind w:left="60" w:right="60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pStyle w:val="807"/>
              <w:ind w:left="60" w:right="60"/>
              <w:jc w:val="center"/>
              <w:spacing w:line="240" w:lineRule="atLeas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</w:t>
            </w:r>
            <w:r>
              <w:rPr>
                <w:b/>
                <w:bCs/>
                <w:color w:val="000000"/>
                <w:sz w:val="28"/>
                <w:szCs w:val="28"/>
              </w:rPr>
            </w:r>
            <w:r>
              <w:rPr>
                <w:b/>
                <w:bCs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4" w:type="dxa"/>
            <w:textDirection w:val="lrTb"/>
            <w:noWrap w:val="false"/>
          </w:tcPr>
          <w:p>
            <w:pPr>
              <w:pStyle w:val="807"/>
              <w:ind w:left="60" w:right="60"/>
              <w:jc w:val="center"/>
              <w:spacing w:line="240" w:lineRule="atLeas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 год</w:t>
            </w:r>
            <w:r>
              <w:rPr>
                <w:b/>
                <w:bCs/>
                <w:color w:val="000000"/>
                <w:sz w:val="28"/>
                <w:szCs w:val="28"/>
              </w:rPr>
            </w:r>
            <w:r>
              <w:rPr>
                <w:b/>
                <w:bCs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textDirection w:val="lrTb"/>
            <w:noWrap w:val="false"/>
          </w:tcPr>
          <w:p>
            <w:pPr>
              <w:pStyle w:val="807"/>
              <w:ind w:left="60" w:right="60"/>
              <w:jc w:val="center"/>
              <w:spacing w:line="240" w:lineRule="atLeas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 год</w:t>
            </w:r>
            <w:r>
              <w:rPr>
                <w:b/>
                <w:bCs/>
                <w:color w:val="000000"/>
                <w:sz w:val="28"/>
                <w:szCs w:val="28"/>
              </w:rPr>
            </w:r>
            <w:r>
              <w:rPr>
                <w:b/>
                <w:bCs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7" w:type="dxa"/>
            <w:textDirection w:val="lrTb"/>
            <w:noWrap w:val="false"/>
          </w:tcPr>
          <w:p>
            <w:pPr>
              <w:pStyle w:val="807"/>
              <w:ind w:left="60" w:right="60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7" w:type="dxa"/>
            <w:textDirection w:val="lrTb"/>
            <w:noWrap w:val="false"/>
          </w:tcPr>
          <w:p>
            <w:pPr>
              <w:pStyle w:val="807"/>
              <w:ind w:left="60" w:right="60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pStyle w:val="807"/>
              <w:ind w:left="60" w:right="60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4" w:type="dxa"/>
            <w:textDirection w:val="lrTb"/>
            <w:noWrap w:val="false"/>
          </w:tcPr>
          <w:p>
            <w:pPr>
              <w:pStyle w:val="807"/>
              <w:ind w:left="60" w:right="60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textDirection w:val="lrTb"/>
            <w:noWrap w:val="false"/>
          </w:tcPr>
          <w:p>
            <w:pPr>
              <w:pStyle w:val="807"/>
              <w:ind w:left="60" w:right="60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7" w:type="dxa"/>
            <w:textDirection w:val="lrTb"/>
            <w:noWrap w:val="false"/>
          </w:tcPr>
          <w:p>
            <w:pPr>
              <w:pStyle w:val="807"/>
              <w:ind w:left="60" w:right="60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7" w:type="dxa"/>
            <w:textDirection w:val="lrTb"/>
            <w:noWrap w:val="false"/>
          </w:tcPr>
          <w:p>
            <w:pPr>
              <w:pStyle w:val="807"/>
              <w:ind w:left="60" w:right="6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Дзержинский район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pStyle w:val="8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736,40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4" w:type="dxa"/>
            <w:textDirection w:val="lrTb"/>
            <w:noWrap w:val="false"/>
          </w:tcPr>
          <w:p>
            <w:pPr>
              <w:pStyle w:val="807"/>
              <w:ind w:left="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736,40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textDirection w:val="lrTb"/>
            <w:noWrap w:val="false"/>
          </w:tcPr>
          <w:p>
            <w:pPr>
              <w:pStyle w:val="807"/>
              <w:ind w:left="62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736,40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7" w:type="dxa"/>
            <w:textDirection w:val="lrTb"/>
            <w:noWrap w:val="false"/>
          </w:tcPr>
          <w:p>
            <w:pPr>
              <w:pStyle w:val="807"/>
              <w:ind w:left="60" w:right="60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7" w:type="dxa"/>
            <w:textDirection w:val="lrTb"/>
            <w:noWrap w:val="false"/>
          </w:tcPr>
          <w:p>
            <w:pPr>
              <w:pStyle w:val="807"/>
              <w:ind w:left="60" w:right="6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Мотовилихинский район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pStyle w:val="807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736,40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4" w:type="dxa"/>
            <w:textDirection w:val="lrTb"/>
            <w:noWrap w:val="false"/>
          </w:tcPr>
          <w:p>
            <w:pPr>
              <w:pStyle w:val="807"/>
              <w:ind w:left="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736,40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textDirection w:val="lrTb"/>
            <w:noWrap w:val="false"/>
          </w:tcPr>
          <w:p>
            <w:pPr>
              <w:pStyle w:val="807"/>
              <w:ind w:left="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736,40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7" w:type="dxa"/>
            <w:textDirection w:val="lrTb"/>
            <w:noWrap w:val="false"/>
          </w:tcPr>
          <w:p>
            <w:pPr>
              <w:pStyle w:val="807"/>
              <w:ind w:left="60" w:right="60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7" w:type="dxa"/>
            <w:textDirection w:val="lrTb"/>
            <w:noWrap w:val="false"/>
          </w:tcPr>
          <w:p>
            <w:pPr>
              <w:pStyle w:val="807"/>
              <w:ind w:left="60" w:right="6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Свердловский район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pStyle w:val="8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736,40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4" w:type="dxa"/>
            <w:textDirection w:val="lrTb"/>
            <w:noWrap w:val="false"/>
          </w:tcPr>
          <w:p>
            <w:pPr>
              <w:pStyle w:val="807"/>
              <w:ind w:left="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736,40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textDirection w:val="lrTb"/>
            <w:noWrap w:val="false"/>
          </w:tcPr>
          <w:p>
            <w:pPr>
              <w:pStyle w:val="807"/>
              <w:ind w:left="62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736,40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7" w:type="dxa"/>
            <w:textDirection w:val="lrTb"/>
            <w:noWrap w:val="false"/>
          </w:tcPr>
          <w:p>
            <w:pPr>
              <w:pStyle w:val="807"/>
              <w:ind w:left="60" w:right="60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7" w:type="dxa"/>
            <w:textDirection w:val="lrTb"/>
            <w:noWrap w:val="false"/>
          </w:tcPr>
          <w:p>
            <w:pPr>
              <w:pStyle w:val="807"/>
              <w:ind w:left="60" w:right="6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Поселок Новые Ляды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" w:type="dxa"/>
            <w:textDirection w:val="lrTb"/>
            <w:noWrap w:val="false"/>
          </w:tcPr>
          <w:p>
            <w:pPr>
              <w:pStyle w:val="807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736,40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4" w:type="dxa"/>
            <w:textDirection w:val="lrTb"/>
            <w:noWrap w:val="false"/>
          </w:tcPr>
          <w:p>
            <w:pPr>
              <w:pStyle w:val="807"/>
              <w:ind w:left="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736,40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textDirection w:val="lrTb"/>
            <w:noWrap w:val="false"/>
          </w:tcPr>
          <w:p>
            <w:pPr>
              <w:pStyle w:val="807"/>
              <w:ind w:left="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736,40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07"/>
        <w:jc w:val="both"/>
        <w:tabs>
          <w:tab w:val="clear" w:pos="720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7"/>
      </w:pPr>
      <w:r/>
      <w:r/>
    </w:p>
    <w:sectPr>
      <w:headerReference w:type="default" r:id="rId11"/>
      <w:headerReference w:type="first" r:id="rId12"/>
      <w:footerReference w:type="default" r:id="rId16"/>
      <w:footerReference w:type="first" r:id="rId17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Droid Sans">
    <w:panose1 w:val="020B0606030804020204"/>
  </w:font>
  <w:font w:name="Open Sans">
    <w:panose1 w:val="020B0606030504020204"/>
  </w:font>
  <w:font w:name="Courier New">
    <w:panose1 w:val="02070309020205020404"/>
  </w:font>
  <w:font w:name="WenQuanYi Zen Hei Sharp">
    <w:panose1 w:val="02000603000000000000"/>
  </w:font>
  <w:font w:name="Segoe UI">
    <w:panose1 w:val="020B0503020204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8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80"/>
                            <w:rPr>
                              <w:rStyle w:val="838"/>
                            </w:rPr>
                          </w:pPr>
                          <w:r>
                            <w:rPr>
                              <w:rStyle w:val="83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3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3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38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38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38"/>
                            </w:rPr>
                          </w:r>
                          <w:r>
                            <w:rPr>
                              <w:rStyle w:val="838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80"/>
                      <w:rPr>
                        <w:rStyle w:val="838"/>
                      </w:rPr>
                    </w:pPr>
                    <w:r>
                      <w:rPr>
                        <w:rStyle w:val="838"/>
                        <w:color w:val="000000"/>
                      </w:rPr>
                      <w:fldChar w:fldCharType="begin"/>
                    </w:r>
                    <w:r>
                      <w:rPr>
                        <w:rStyle w:val="83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38"/>
                        <w:color w:val="000000"/>
                      </w:rPr>
                      <w:fldChar w:fldCharType="separate"/>
                    </w:r>
                    <w:r>
                      <w:rPr>
                        <w:rStyle w:val="838"/>
                        <w:color w:val="000000"/>
                      </w:rPr>
                      <w:t xml:space="preserve">0</w:t>
                    </w:r>
                    <w:r>
                      <w:rPr>
                        <w:rStyle w:val="838"/>
                        <w:color w:val="000000"/>
                      </w:rPr>
                      <w:fldChar w:fldCharType="end"/>
                    </w:r>
                    <w:r>
                      <w:rPr>
                        <w:rStyle w:val="838"/>
                      </w:rPr>
                    </w:r>
                    <w:r>
                      <w:rPr>
                        <w:rStyle w:val="838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0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80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06">
    <w:name w:val="Caption Char"/>
    <w:basedOn w:val="817"/>
    <w:link w:val="870"/>
    <w:uiPriority w:val="35"/>
    <w:rPr>
      <w:b/>
      <w:bCs/>
      <w:color w:val="4f81bd" w:themeColor="accent1"/>
      <w:sz w:val="18"/>
      <w:szCs w:val="18"/>
    </w:rPr>
  </w:style>
  <w:style w:type="paragraph" w:styleId="807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808">
    <w:name w:val="Heading 1"/>
    <w:basedOn w:val="807"/>
    <w:next w:val="807"/>
    <w:link w:val="855"/>
    <w:qFormat/>
    <w:pPr>
      <w:ind w:right="-1" w:firstLine="709"/>
      <w:jc w:val="both"/>
      <w:keepNext/>
      <w:outlineLvl w:val="0"/>
    </w:pPr>
    <w:rPr>
      <w:sz w:val="24"/>
    </w:rPr>
  </w:style>
  <w:style w:type="paragraph" w:styleId="809">
    <w:name w:val="Heading 2"/>
    <w:basedOn w:val="807"/>
    <w:next w:val="807"/>
    <w:link w:val="856"/>
    <w:qFormat/>
    <w:pPr>
      <w:ind w:right="-1"/>
      <w:jc w:val="both"/>
      <w:keepNext/>
      <w:outlineLvl w:val="1"/>
    </w:pPr>
    <w:rPr>
      <w:sz w:val="24"/>
    </w:rPr>
  </w:style>
  <w:style w:type="paragraph" w:styleId="810">
    <w:name w:val="Heading 3"/>
    <w:basedOn w:val="807"/>
    <w:next w:val="807"/>
    <w:link w:val="84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11">
    <w:name w:val="Heading 4"/>
    <w:basedOn w:val="807"/>
    <w:next w:val="807"/>
    <w:link w:val="84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12">
    <w:name w:val="Heading 5"/>
    <w:basedOn w:val="807"/>
    <w:next w:val="807"/>
    <w:link w:val="85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13">
    <w:name w:val="Heading 6"/>
    <w:basedOn w:val="807"/>
    <w:next w:val="807"/>
    <w:link w:val="85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14">
    <w:name w:val="Heading 7"/>
    <w:basedOn w:val="807"/>
    <w:next w:val="807"/>
    <w:link w:val="85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15">
    <w:name w:val="Heading 8"/>
    <w:basedOn w:val="807"/>
    <w:next w:val="807"/>
    <w:link w:val="8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16">
    <w:name w:val="Heading 9"/>
    <w:basedOn w:val="807"/>
    <w:next w:val="807"/>
    <w:link w:val="8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7" w:default="1">
    <w:name w:val="Default Paragraph Font"/>
    <w:uiPriority w:val="1"/>
    <w:semiHidden/>
    <w:unhideWhenUsed/>
    <w:qFormat/>
  </w:style>
  <w:style w:type="character" w:styleId="818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19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820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21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22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23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24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25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26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27" w:customStyle="1">
    <w:name w:val="Title Char"/>
    <w:uiPriority w:val="10"/>
    <w:qFormat/>
    <w:rPr>
      <w:sz w:val="48"/>
      <w:szCs w:val="48"/>
    </w:rPr>
  </w:style>
  <w:style w:type="character" w:styleId="828" w:customStyle="1">
    <w:name w:val="Subtitle Char"/>
    <w:uiPriority w:val="11"/>
    <w:qFormat/>
    <w:rPr>
      <w:sz w:val="24"/>
      <w:szCs w:val="24"/>
    </w:rPr>
  </w:style>
  <w:style w:type="character" w:styleId="829" w:customStyle="1">
    <w:name w:val="Quote Char"/>
    <w:uiPriority w:val="29"/>
    <w:qFormat/>
    <w:rPr>
      <w:i/>
    </w:rPr>
  </w:style>
  <w:style w:type="character" w:styleId="830" w:customStyle="1">
    <w:name w:val="Intense Quote Char"/>
    <w:uiPriority w:val="30"/>
    <w:qFormat/>
    <w:rPr>
      <w:i/>
    </w:rPr>
  </w:style>
  <w:style w:type="character" w:styleId="831">
    <w:name w:val="Hyperlink"/>
    <w:uiPriority w:val="99"/>
    <w:unhideWhenUsed/>
    <w:rPr>
      <w:color w:val="0000ff"/>
      <w:u w:val="single"/>
    </w:rPr>
  </w:style>
  <w:style w:type="character" w:styleId="832" w:customStyle="1">
    <w:name w:val="Footnote Text Char"/>
    <w:uiPriority w:val="99"/>
    <w:qFormat/>
    <w:rPr>
      <w:sz w:val="18"/>
    </w:rPr>
  </w:style>
  <w:style w:type="character" w:styleId="833" w:customStyle="1">
    <w:name w:val="Символ сноски"/>
    <w:uiPriority w:val="99"/>
    <w:unhideWhenUsed/>
    <w:qFormat/>
    <w:rPr>
      <w:vertAlign w:val="superscript"/>
    </w:rPr>
  </w:style>
  <w:style w:type="character" w:styleId="834">
    <w:name w:val="footnote reference"/>
    <w:rPr>
      <w:vertAlign w:val="superscript"/>
    </w:rPr>
  </w:style>
  <w:style w:type="character" w:styleId="835" w:customStyle="1">
    <w:name w:val="Endnote Text Char"/>
    <w:uiPriority w:val="99"/>
    <w:qFormat/>
    <w:rPr>
      <w:sz w:val="20"/>
    </w:rPr>
  </w:style>
  <w:style w:type="character" w:styleId="836" w:customStyle="1">
    <w:name w:val="Символ концевой сноски"/>
    <w:uiPriority w:val="99"/>
    <w:unhideWhenUsed/>
    <w:qFormat/>
    <w:rPr>
      <w:vertAlign w:val="superscript"/>
    </w:rPr>
  </w:style>
  <w:style w:type="character" w:styleId="837">
    <w:name w:val="endnote reference"/>
    <w:rPr>
      <w:vertAlign w:val="superscript"/>
    </w:rPr>
  </w:style>
  <w:style w:type="character" w:styleId="838">
    <w:name w:val="page number"/>
    <w:basedOn w:val="817"/>
  </w:style>
  <w:style w:type="character" w:styleId="839" w:customStyle="1">
    <w:name w:val="Текст выноски Знак"/>
    <w:link w:val="896"/>
    <w:qFormat/>
    <w:rPr>
      <w:rFonts w:ascii="Segoe UI" w:hAnsi="Segoe UI" w:cs="Segoe UI"/>
      <w:sz w:val="18"/>
      <w:szCs w:val="18"/>
    </w:rPr>
  </w:style>
  <w:style w:type="character" w:styleId="840" w:customStyle="1">
    <w:name w:val="Верхний колонтитул Знак"/>
    <w:uiPriority w:val="99"/>
    <w:qFormat/>
  </w:style>
  <w:style w:type="character" w:styleId="841">
    <w:name w:val="FollowedHyperlink"/>
    <w:uiPriority w:val="99"/>
    <w:unhideWhenUsed/>
    <w:rPr>
      <w:color w:val="800080"/>
      <w:u w:val="single"/>
    </w:rPr>
  </w:style>
  <w:style w:type="character" w:styleId="842" w:customStyle="1">
    <w:name w:val="Основной текст Знак"/>
    <w:qFormat/>
    <w:rPr>
      <w:rFonts w:ascii="Courier New" w:hAnsi="Courier New"/>
      <w:sz w:val="26"/>
    </w:rPr>
  </w:style>
  <w:style w:type="character" w:styleId="843" w:customStyle="1">
    <w:name w:val="Нижний колонтитул Знак"/>
    <w:qFormat/>
  </w:style>
  <w:style w:type="character" w:styleId="844" w:customStyle="1">
    <w:name w:val="Подпись Знак"/>
    <w:qFormat/>
    <w:rPr>
      <w:sz w:val="28"/>
    </w:rPr>
  </w:style>
  <w:style w:type="character" w:styleId="845">
    <w:name w:val="annotation reference"/>
    <w:qFormat/>
    <w:rPr>
      <w:sz w:val="16"/>
      <w:szCs w:val="16"/>
    </w:rPr>
  </w:style>
  <w:style w:type="character" w:styleId="846" w:customStyle="1">
    <w:name w:val="Текст примечания Знак"/>
    <w:basedOn w:val="817"/>
    <w:qFormat/>
  </w:style>
  <w:style w:type="character" w:styleId="847" w:customStyle="1">
    <w:name w:val="Тема примечания Знак"/>
    <w:link w:val="968"/>
    <w:qFormat/>
    <w:rPr>
      <w:b/>
      <w:bCs/>
    </w:rPr>
  </w:style>
  <w:style w:type="character" w:styleId="848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849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50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51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52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53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54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55" w:customStyle="1">
    <w:name w:val="Заголовок 1 Знак"/>
    <w:qFormat/>
    <w:rPr>
      <w:sz w:val="24"/>
    </w:rPr>
  </w:style>
  <w:style w:type="character" w:styleId="856" w:customStyle="1">
    <w:name w:val="Заголовок 2 Знак"/>
    <w:qFormat/>
    <w:rPr>
      <w:sz w:val="24"/>
    </w:rPr>
  </w:style>
  <w:style w:type="character" w:styleId="857" w:customStyle="1">
    <w:name w:val="Заголовок Знак"/>
    <w:uiPriority w:val="10"/>
    <w:qFormat/>
    <w:rPr>
      <w:sz w:val="48"/>
      <w:szCs w:val="48"/>
    </w:rPr>
  </w:style>
  <w:style w:type="character" w:styleId="858" w:customStyle="1">
    <w:name w:val="Подзаголовок Знак"/>
    <w:uiPriority w:val="11"/>
    <w:qFormat/>
    <w:rPr>
      <w:sz w:val="24"/>
      <w:szCs w:val="24"/>
    </w:rPr>
  </w:style>
  <w:style w:type="character" w:styleId="859" w:customStyle="1">
    <w:name w:val="Цитата 2 Знак"/>
    <w:link w:val="877"/>
    <w:uiPriority w:val="29"/>
    <w:qFormat/>
    <w:rPr>
      <w:i/>
    </w:rPr>
  </w:style>
  <w:style w:type="character" w:styleId="860" w:customStyle="1">
    <w:name w:val="Выделенная цитата Знак"/>
    <w:link w:val="878"/>
    <w:uiPriority w:val="30"/>
    <w:qFormat/>
    <w:rPr>
      <w:i/>
      <w:shd w:val="clear" w:color="auto" w:fill="f2f2f2"/>
    </w:rPr>
  </w:style>
  <w:style w:type="character" w:styleId="861" w:customStyle="1">
    <w:name w:val="Header Char"/>
    <w:uiPriority w:val="99"/>
    <w:qFormat/>
  </w:style>
  <w:style w:type="character" w:styleId="862" w:customStyle="1">
    <w:name w:val="Footer Char"/>
    <w:uiPriority w:val="99"/>
    <w:qFormat/>
  </w:style>
  <w:style w:type="character" w:styleId="863" w:customStyle="1">
    <w:name w:val="Название объекта Знак"/>
    <w:uiPriority w:val="99"/>
    <w:qFormat/>
  </w:style>
  <w:style w:type="character" w:styleId="864" w:customStyle="1">
    <w:name w:val="Текст сноски Знак"/>
    <w:uiPriority w:val="99"/>
    <w:qFormat/>
    <w:rPr>
      <w:sz w:val="18"/>
    </w:rPr>
  </w:style>
  <w:style w:type="character" w:styleId="865" w:customStyle="1">
    <w:name w:val="Текст концевой сноски Знак"/>
    <w:basedOn w:val="817"/>
    <w:uiPriority w:val="99"/>
    <w:qFormat/>
  </w:style>
  <w:style w:type="character" w:styleId="866" w:customStyle="1">
    <w:name w:val="Основной текст с отступом Знак"/>
    <w:qFormat/>
    <w:rPr>
      <w:sz w:val="26"/>
    </w:rPr>
  </w:style>
  <w:style w:type="paragraph" w:styleId="867">
    <w:name w:val="Заголовок"/>
    <w:basedOn w:val="807"/>
    <w:next w:val="868"/>
    <w:qFormat/>
    <w:pPr>
      <w:keepNext/>
      <w:spacing w:before="240" w:after="120"/>
    </w:pPr>
    <w:rPr>
      <w:rFonts w:ascii="Open Sans" w:hAnsi="Open Sans" w:eastAsia="WenQuanYi Zen Hei Sharp" w:cs="Droid Sans"/>
      <w:sz w:val="28"/>
      <w:szCs w:val="28"/>
    </w:rPr>
  </w:style>
  <w:style w:type="paragraph" w:styleId="868">
    <w:name w:val="Body Text"/>
    <w:basedOn w:val="807"/>
    <w:link w:val="842"/>
    <w:pPr>
      <w:ind w:right="3117"/>
    </w:pPr>
    <w:rPr>
      <w:rFonts w:ascii="Courier New" w:hAnsi="Courier New"/>
      <w:sz w:val="26"/>
    </w:rPr>
  </w:style>
  <w:style w:type="paragraph" w:styleId="869">
    <w:name w:val="List"/>
    <w:basedOn w:val="868"/>
    <w:rPr>
      <w:rFonts w:cs="Droid Sans"/>
    </w:rPr>
  </w:style>
  <w:style w:type="paragraph" w:styleId="870">
    <w:name w:val="Caption"/>
    <w:basedOn w:val="807"/>
    <w:next w:val="807"/>
    <w:link w:val="86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1">
    <w:name w:val="Указатель"/>
    <w:basedOn w:val="807"/>
    <w:qFormat/>
    <w:pPr>
      <w:suppressLineNumbers/>
    </w:pPr>
    <w:rPr>
      <w:rFonts w:cs="Droid Sans"/>
    </w:rPr>
  </w:style>
  <w:style w:type="paragraph" w:styleId="872">
    <w:name w:val="Title"/>
    <w:basedOn w:val="807"/>
    <w:next w:val="868"/>
    <w:link w:val="857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73">
    <w:name w:val="index heading"/>
    <w:basedOn w:val="872"/>
  </w:style>
  <w:style w:type="paragraph" w:styleId="874">
    <w:name w:val="List Paragraph"/>
    <w:basedOn w:val="807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75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Times New Roman"/>
      <w:color w:val="auto"/>
      <w:sz w:val="22"/>
      <w:szCs w:val="22"/>
      <w:lang w:val="ru-RU" w:eastAsia="en-US" w:bidi="ar-SA"/>
    </w:rPr>
  </w:style>
  <w:style w:type="paragraph" w:styleId="876">
    <w:name w:val="Subtitle"/>
    <w:basedOn w:val="807"/>
    <w:next w:val="807"/>
    <w:link w:val="858"/>
    <w:uiPriority w:val="11"/>
    <w:qFormat/>
    <w:pPr>
      <w:spacing w:before="200" w:after="200"/>
    </w:pPr>
    <w:rPr>
      <w:sz w:val="24"/>
      <w:szCs w:val="24"/>
    </w:rPr>
  </w:style>
  <w:style w:type="paragraph" w:styleId="877">
    <w:name w:val="Quote"/>
    <w:basedOn w:val="807"/>
    <w:next w:val="807"/>
    <w:link w:val="859"/>
    <w:uiPriority w:val="29"/>
    <w:qFormat/>
    <w:pPr>
      <w:ind w:left="720" w:right="720"/>
    </w:pPr>
    <w:rPr>
      <w:i/>
    </w:rPr>
  </w:style>
  <w:style w:type="paragraph" w:styleId="878">
    <w:name w:val="Intense Quote"/>
    <w:basedOn w:val="807"/>
    <w:next w:val="807"/>
    <w:link w:val="86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79" w:customStyle="1">
    <w:name w:val="Header and Footer"/>
    <w:basedOn w:val="807"/>
    <w:qFormat/>
  </w:style>
  <w:style w:type="paragraph" w:styleId="880">
    <w:name w:val="Header"/>
    <w:basedOn w:val="807"/>
    <w:link w:val="840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81">
    <w:name w:val="Footer"/>
    <w:basedOn w:val="807"/>
    <w:link w:val="843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82">
    <w:name w:val="footnote text"/>
    <w:basedOn w:val="807"/>
    <w:link w:val="864"/>
    <w:uiPriority w:val="99"/>
    <w:unhideWhenUsed/>
    <w:pPr>
      <w:spacing w:before="0" w:after="40"/>
    </w:pPr>
    <w:rPr>
      <w:sz w:val="18"/>
    </w:rPr>
  </w:style>
  <w:style w:type="paragraph" w:styleId="883">
    <w:name w:val="endnote text"/>
    <w:basedOn w:val="807"/>
    <w:link w:val="865"/>
    <w:uiPriority w:val="99"/>
    <w:unhideWhenUsed/>
  </w:style>
  <w:style w:type="paragraph" w:styleId="884">
    <w:name w:val="toc 1"/>
    <w:basedOn w:val="807"/>
    <w:next w:val="807"/>
    <w:uiPriority w:val="39"/>
    <w:unhideWhenUsed/>
    <w:pPr>
      <w:spacing w:before="0" w:after="57"/>
    </w:pPr>
  </w:style>
  <w:style w:type="paragraph" w:styleId="885">
    <w:name w:val="toc 2"/>
    <w:basedOn w:val="807"/>
    <w:next w:val="807"/>
    <w:uiPriority w:val="39"/>
    <w:unhideWhenUsed/>
    <w:pPr>
      <w:ind w:left="283"/>
      <w:spacing w:before="0" w:after="57"/>
    </w:pPr>
  </w:style>
  <w:style w:type="paragraph" w:styleId="886">
    <w:name w:val="toc 3"/>
    <w:basedOn w:val="807"/>
    <w:next w:val="807"/>
    <w:uiPriority w:val="39"/>
    <w:unhideWhenUsed/>
    <w:pPr>
      <w:ind w:left="567"/>
      <w:spacing w:before="0" w:after="57"/>
    </w:pPr>
  </w:style>
  <w:style w:type="paragraph" w:styleId="887">
    <w:name w:val="toc 4"/>
    <w:basedOn w:val="807"/>
    <w:next w:val="807"/>
    <w:uiPriority w:val="39"/>
    <w:unhideWhenUsed/>
    <w:pPr>
      <w:ind w:left="850"/>
      <w:spacing w:before="0" w:after="57"/>
    </w:pPr>
  </w:style>
  <w:style w:type="paragraph" w:styleId="888">
    <w:name w:val="toc 5"/>
    <w:basedOn w:val="807"/>
    <w:next w:val="807"/>
    <w:uiPriority w:val="39"/>
    <w:unhideWhenUsed/>
    <w:pPr>
      <w:ind w:left="1134"/>
      <w:spacing w:before="0" w:after="57"/>
    </w:pPr>
  </w:style>
  <w:style w:type="paragraph" w:styleId="889">
    <w:name w:val="toc 6"/>
    <w:basedOn w:val="807"/>
    <w:next w:val="807"/>
    <w:uiPriority w:val="39"/>
    <w:unhideWhenUsed/>
    <w:pPr>
      <w:ind w:left="1417"/>
      <w:spacing w:before="0" w:after="57"/>
    </w:pPr>
  </w:style>
  <w:style w:type="paragraph" w:styleId="890">
    <w:name w:val="toc 7"/>
    <w:basedOn w:val="807"/>
    <w:next w:val="807"/>
    <w:uiPriority w:val="39"/>
    <w:unhideWhenUsed/>
    <w:pPr>
      <w:ind w:left="1701"/>
      <w:spacing w:before="0" w:after="57"/>
    </w:pPr>
  </w:style>
  <w:style w:type="paragraph" w:styleId="891">
    <w:name w:val="toc 8"/>
    <w:basedOn w:val="807"/>
    <w:next w:val="807"/>
    <w:uiPriority w:val="39"/>
    <w:unhideWhenUsed/>
    <w:pPr>
      <w:ind w:left="1984"/>
      <w:spacing w:before="0" w:after="57"/>
    </w:pPr>
  </w:style>
  <w:style w:type="paragraph" w:styleId="892">
    <w:name w:val="toc 9"/>
    <w:basedOn w:val="807"/>
    <w:next w:val="807"/>
    <w:uiPriority w:val="39"/>
    <w:unhideWhenUsed/>
    <w:pPr>
      <w:ind w:left="2268"/>
      <w:spacing w:before="0" w:after="57"/>
    </w:pPr>
  </w:style>
  <w:style w:type="paragraph" w:styleId="893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94">
    <w:name w:val="table of figures"/>
    <w:basedOn w:val="807"/>
    <w:next w:val="807"/>
    <w:uiPriority w:val="99"/>
    <w:unhideWhenUsed/>
  </w:style>
  <w:style w:type="paragraph" w:styleId="895">
    <w:name w:val="Body Text Indent"/>
    <w:basedOn w:val="807"/>
    <w:link w:val="866"/>
    <w:pPr>
      <w:ind w:right="-1"/>
      <w:jc w:val="both"/>
    </w:pPr>
    <w:rPr>
      <w:sz w:val="26"/>
    </w:rPr>
  </w:style>
  <w:style w:type="paragraph" w:styleId="896">
    <w:name w:val="Balloon Text"/>
    <w:basedOn w:val="807"/>
    <w:link w:val="839"/>
    <w:qFormat/>
    <w:rPr>
      <w:rFonts w:ascii="Segoe UI" w:hAnsi="Segoe UI" w:cs="Segoe UI"/>
      <w:sz w:val="18"/>
      <w:szCs w:val="18"/>
    </w:rPr>
  </w:style>
  <w:style w:type="paragraph" w:styleId="897" w:customStyle="1">
    <w:name w:val="xl65"/>
    <w:basedOn w:val="8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66"/>
    <w:basedOn w:val="8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9" w:customStyle="1">
    <w:name w:val="xl67"/>
    <w:basedOn w:val="8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0" w:customStyle="1">
    <w:name w:val="xl68"/>
    <w:basedOn w:val="8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1" w:customStyle="1">
    <w:name w:val="xl69"/>
    <w:basedOn w:val="8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0"/>
    <w:basedOn w:val="8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3" w:customStyle="1">
    <w:name w:val="xl71"/>
    <w:basedOn w:val="8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2"/>
    <w:basedOn w:val="8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3"/>
    <w:basedOn w:val="8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4"/>
    <w:basedOn w:val="8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5"/>
    <w:basedOn w:val="807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xl76"/>
    <w:basedOn w:val="807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9" w:customStyle="1">
    <w:name w:val="xl77"/>
    <w:basedOn w:val="807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 w:customStyle="1">
    <w:name w:val="xl78"/>
    <w:basedOn w:val="807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1" w:customStyle="1">
    <w:name w:val="xl79"/>
    <w:basedOn w:val="807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2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913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914" w:customStyle="1">
    <w:name w:val="font5"/>
    <w:basedOn w:val="807"/>
    <w:qFormat/>
    <w:pPr>
      <w:spacing w:beforeAutospacing="1" w:afterAutospacing="1"/>
    </w:pPr>
    <w:rPr>
      <w:color w:val="000000"/>
      <w:sz w:val="28"/>
      <w:szCs w:val="28"/>
    </w:rPr>
  </w:style>
  <w:style w:type="paragraph" w:styleId="915" w:customStyle="1">
    <w:name w:val="xl80"/>
    <w:basedOn w:val="8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6" w:customStyle="1">
    <w:name w:val="xl81"/>
    <w:basedOn w:val="8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7" w:customStyle="1">
    <w:name w:val="xl82"/>
    <w:basedOn w:val="807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18" w:customStyle="1">
    <w:name w:val="xl83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9" w:customStyle="1">
    <w:name w:val="xl84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85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86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87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3" w:customStyle="1">
    <w:name w:val="xl88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4" w:customStyle="1">
    <w:name w:val="xl89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90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91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7" w:customStyle="1">
    <w:name w:val="xl92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8" w:customStyle="1">
    <w:name w:val="xl93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94"/>
    <w:basedOn w:val="807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95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6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97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98"/>
    <w:basedOn w:val="8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4" w:customStyle="1">
    <w:name w:val="xl99"/>
    <w:basedOn w:val="807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100"/>
    <w:basedOn w:val="8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01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02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3"/>
    <w:basedOn w:val="8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4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5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6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7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8"/>
    <w:basedOn w:val="8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09"/>
    <w:basedOn w:val="8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10"/>
    <w:basedOn w:val="8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11"/>
    <w:basedOn w:val="8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12"/>
    <w:basedOn w:val="807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948" w:customStyle="1">
    <w:name w:val="xl113"/>
    <w:basedOn w:val="8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14"/>
    <w:basedOn w:val="8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15"/>
    <w:basedOn w:val="807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1" w:customStyle="1">
    <w:name w:val="xl116"/>
    <w:basedOn w:val="807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17"/>
    <w:basedOn w:val="807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18"/>
    <w:basedOn w:val="807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9"/>
    <w:basedOn w:val="807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20"/>
    <w:basedOn w:val="807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6" w:customStyle="1">
    <w:name w:val="xl121"/>
    <w:basedOn w:val="807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7" w:customStyle="1">
    <w:name w:val="xl122"/>
    <w:basedOn w:val="807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23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9" w:customStyle="1">
    <w:name w:val="xl124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0" w:customStyle="1">
    <w:name w:val="xl125"/>
    <w:basedOn w:val="807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font6"/>
    <w:basedOn w:val="807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62" w:customStyle="1">
    <w:name w:val="font7"/>
    <w:basedOn w:val="807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63" w:customStyle="1">
    <w:name w:val="font8"/>
    <w:basedOn w:val="807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964" w:customStyle="1">
    <w:name w:val="Прощание1"/>
    <w:basedOn w:val="868"/>
    <w:qFormat/>
    <w:pPr>
      <w:ind w:left="1985" w:right="0" w:hanging="1985"/>
      <w:jc w:val="both"/>
      <w:spacing w:before="240" w:after="0" w:line="240" w:lineRule="exact"/>
      <w:tabs>
        <w:tab w:val="clear" w:pos="720" w:leader="none"/>
        <w:tab w:val="left" w:pos="1673" w:leader="none"/>
      </w:tabs>
    </w:pPr>
    <w:rPr>
      <w:rFonts w:ascii="Times New Roman" w:hAnsi="Times New Roman"/>
      <w:sz w:val="28"/>
    </w:rPr>
  </w:style>
  <w:style w:type="paragraph" w:styleId="965" w:customStyle="1">
    <w:name w:val="Подпись на  бланке должностного лица"/>
    <w:basedOn w:val="807"/>
    <w:next w:val="868"/>
    <w:qFormat/>
    <w:pPr>
      <w:ind w:left="7088"/>
      <w:spacing w:before="480" w:after="0" w:line="240" w:lineRule="exact"/>
    </w:pPr>
    <w:rPr>
      <w:sz w:val="28"/>
    </w:rPr>
  </w:style>
  <w:style w:type="paragraph" w:styleId="966">
    <w:name w:val="Signature"/>
    <w:basedOn w:val="807"/>
    <w:next w:val="868"/>
    <w:link w:val="844"/>
    <w:pPr>
      <w:spacing w:before="480" w:after="0" w:line="240" w:lineRule="exact"/>
      <w:tabs>
        <w:tab w:val="clear" w:pos="720" w:leader="none"/>
        <w:tab w:val="left" w:pos="5103" w:leader="none"/>
        <w:tab w:val="right" w:pos="9639" w:leader="none"/>
      </w:tabs>
    </w:pPr>
    <w:rPr>
      <w:sz w:val="28"/>
    </w:rPr>
  </w:style>
  <w:style w:type="paragraph" w:styleId="967">
    <w:name w:val="annotation text"/>
    <w:basedOn w:val="807"/>
    <w:link w:val="846"/>
    <w:pPr>
      <w:ind w:firstLine="720"/>
      <w:jc w:val="both"/>
    </w:pPr>
  </w:style>
  <w:style w:type="paragraph" w:styleId="968">
    <w:name w:val="annotation subject"/>
    <w:basedOn w:val="967"/>
    <w:next w:val="967"/>
    <w:link w:val="847"/>
    <w:qFormat/>
    <w:rPr>
      <w:b/>
      <w:bCs/>
    </w:rPr>
  </w:style>
  <w:style w:type="paragraph" w:styleId="969" w:customStyle="1">
    <w:name w:val="consplustitle"/>
    <w:basedOn w:val="807"/>
    <w:qFormat/>
    <w:pPr>
      <w:spacing w:beforeAutospacing="1" w:afterAutospacing="1"/>
    </w:pPr>
    <w:rPr>
      <w:sz w:val="24"/>
      <w:szCs w:val="24"/>
    </w:rPr>
  </w:style>
  <w:style w:type="paragraph" w:styleId="970" w:customStyle="1">
    <w:name w:val="Содержимое врезки"/>
    <w:basedOn w:val="807"/>
    <w:qFormat/>
  </w:style>
  <w:style w:type="paragraph" w:styleId="971" w:customStyle="1">
    <w:name w:val="Верхний колонтитул слева"/>
    <w:basedOn w:val="880"/>
    <w:qFormat/>
  </w:style>
  <w:style w:type="numbering" w:styleId="972" w:customStyle="1">
    <w:name w:val="Без списка"/>
    <w:uiPriority w:val="99"/>
    <w:semiHidden/>
    <w:unhideWhenUsed/>
    <w:qFormat/>
  </w:style>
  <w:style w:type="numbering" w:styleId="973" w:customStyle="1">
    <w:name w:val="Нет списка1"/>
    <w:uiPriority w:val="99"/>
    <w:semiHidden/>
    <w:unhideWhenUsed/>
    <w:qFormat/>
  </w:style>
  <w:style w:type="numbering" w:styleId="974" w:customStyle="1">
    <w:name w:val="Нет списка11"/>
    <w:uiPriority w:val="99"/>
    <w:semiHidden/>
    <w:unhideWhenUsed/>
    <w:qFormat/>
  </w:style>
  <w:style w:type="numbering" w:styleId="975" w:customStyle="1">
    <w:name w:val="Нет списка111"/>
    <w:uiPriority w:val="99"/>
    <w:semiHidden/>
    <w:unhideWhenUsed/>
    <w:qFormat/>
  </w:style>
  <w:style w:type="numbering" w:styleId="976" w:customStyle="1">
    <w:name w:val="Нет списка2"/>
    <w:uiPriority w:val="99"/>
    <w:semiHidden/>
    <w:unhideWhenUsed/>
    <w:qFormat/>
  </w:style>
  <w:style w:type="numbering" w:styleId="977" w:customStyle="1">
    <w:name w:val="Нет списка3"/>
    <w:uiPriority w:val="99"/>
    <w:semiHidden/>
    <w:unhideWhenUsed/>
    <w:qFormat/>
  </w:style>
  <w:style w:type="numbering" w:styleId="978" w:customStyle="1">
    <w:name w:val="Нет списка4"/>
    <w:uiPriority w:val="99"/>
    <w:semiHidden/>
    <w:unhideWhenUsed/>
    <w:qFormat/>
  </w:style>
  <w:style w:type="numbering" w:styleId="979" w:customStyle="1">
    <w:name w:val="Нет списка5"/>
    <w:semiHidden/>
    <w:qFormat/>
  </w:style>
  <w:style w:type="numbering" w:styleId="980" w:customStyle="1">
    <w:name w:val="Нет списка6"/>
    <w:semiHidden/>
    <w:unhideWhenUsed/>
    <w:qFormat/>
  </w:style>
  <w:style w:type="numbering" w:styleId="981" w:customStyle="1">
    <w:name w:val="Нет списка12"/>
    <w:semiHidden/>
    <w:qFormat/>
  </w:style>
  <w:style w:type="numbering" w:styleId="982" w:customStyle="1">
    <w:name w:val="Нет списка7"/>
    <w:semiHidden/>
    <w:qFormat/>
  </w:style>
  <w:style w:type="numbering" w:styleId="983" w:customStyle="1">
    <w:name w:val="Нет списка13"/>
    <w:semiHidden/>
    <w:qFormat/>
  </w:style>
  <w:style w:type="table" w:styleId="984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85">
    <w:name w:val="Table Grid"/>
    <w:basedOn w:val="984"/>
    <w:uiPriority w:val="59"/>
    <w:rPr>
      <w:sz w:val="22"/>
      <w:szCs w:val="22"/>
      <w:lang w:eastAsia="en-US"/>
    </w:rPr>
    <w:tblPr/>
  </w:style>
  <w:style w:type="table" w:styleId="986">
    <w:name w:val="Plain Table 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7">
    <w:name w:val="Plain Table 2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8">
    <w:name w:val="Plain Table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9">
    <w:name w:val="Plain Table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0">
    <w:name w:val="Plain Table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1">
    <w:name w:val="Grid Table 1 Light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2">
    <w:name w:val="Grid Table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3">
    <w:name w:val="Grid Table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4">
    <w:name w:val="Grid Table 4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5">
    <w:name w:val="Grid Table 5 Dark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6">
    <w:name w:val="Grid Table 6 Colorful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7">
    <w:name w:val="Grid Table 7 Colorful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8">
    <w:name w:val="List Table 1 Light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9">
    <w:name w:val="List Table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0">
    <w:name w:val="List Table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1">
    <w:name w:val="List Table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2">
    <w:name w:val="List Table 5 Dark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3">
    <w:name w:val="List Table 6 Colorful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4">
    <w:name w:val="List Table 7 Colorful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5" w:customStyle="1">
    <w:name w:val="Табличка 0-19"/>
    <w:basedOn w:val="984"/>
    <w:rPr>
      <w:sz w:val="24"/>
    </w:rPr>
    <w:tblPr/>
  </w:style>
  <w:style w:type="table" w:styleId="1006" w:customStyle="1">
    <w:name w:val="Table Grid Light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7" w:customStyle="1">
    <w:name w:val="Grid Table 1 Light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8" w:customStyle="1">
    <w:name w:val="Grid Table 1 Light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9" w:customStyle="1">
    <w:name w:val="Grid Table 1 Light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0" w:customStyle="1">
    <w:name w:val="Grid Table 1 Light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1" w:customStyle="1">
    <w:name w:val="Grid Table 1 Light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2" w:customStyle="1">
    <w:name w:val="Grid Table 1 Light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3" w:customStyle="1">
    <w:name w:val="Grid Table 2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4" w:customStyle="1">
    <w:name w:val="Grid Table 2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5" w:customStyle="1">
    <w:name w:val="Grid Table 2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6" w:customStyle="1">
    <w:name w:val="Grid Table 2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7" w:customStyle="1">
    <w:name w:val="Grid Table 2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8" w:customStyle="1">
    <w:name w:val="Grid Table 2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9" w:customStyle="1">
    <w:name w:val="Grid Table 3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0" w:customStyle="1">
    <w:name w:val="Grid Table 3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1" w:customStyle="1">
    <w:name w:val="Grid Table 3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2" w:customStyle="1">
    <w:name w:val="Grid Table 3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3" w:customStyle="1">
    <w:name w:val="Grid Table 3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4" w:customStyle="1">
    <w:name w:val="Grid Table 3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5" w:customStyle="1">
    <w:name w:val="Grid Table 4 - Accent 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6" w:customStyle="1">
    <w:name w:val="Grid Table 4 - Accent 2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7" w:customStyle="1">
    <w:name w:val="Grid Table 4 - Accent 3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8" w:customStyle="1">
    <w:name w:val="Grid Table 4 - Accent 4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9" w:customStyle="1">
    <w:name w:val="Grid Table 4 - Accent 5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0" w:customStyle="1">
    <w:name w:val="Grid Table 4 - Accent 6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1" w:customStyle="1">
    <w:name w:val="Grid Table 5 Dark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2" w:customStyle="1">
    <w:name w:val="Grid Table 5 Dark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3" w:customStyle="1">
    <w:name w:val="Grid Table 5 Dark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4" w:customStyle="1">
    <w:name w:val="Grid Table 5 Dark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5" w:customStyle="1">
    <w:name w:val="Grid Table 5 Dark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6" w:customStyle="1">
    <w:name w:val="Grid Table 5 Dark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7" w:customStyle="1">
    <w:name w:val="Grid Table 6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8" w:customStyle="1">
    <w:name w:val="Grid Table 6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9" w:customStyle="1">
    <w:name w:val="Grid Table 6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0" w:customStyle="1">
    <w:name w:val="Grid Table 6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1" w:customStyle="1">
    <w:name w:val="Grid Table 6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2" w:customStyle="1">
    <w:name w:val="Grid Table 6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3" w:customStyle="1">
    <w:name w:val="Grid Table 7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4" w:customStyle="1">
    <w:name w:val="Grid Table 7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5" w:customStyle="1">
    <w:name w:val="Grid Table 7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6" w:customStyle="1">
    <w:name w:val="Grid Table 7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7" w:customStyle="1">
    <w:name w:val="Grid Table 7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8" w:customStyle="1">
    <w:name w:val="Grid Table 7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9" w:customStyle="1">
    <w:name w:val="List Table 1 Light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0" w:customStyle="1">
    <w:name w:val="List Table 1 Light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1" w:customStyle="1">
    <w:name w:val="List Table 1 Light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2" w:customStyle="1">
    <w:name w:val="List Table 1 Light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3" w:customStyle="1">
    <w:name w:val="List Table 1 Light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4" w:customStyle="1">
    <w:name w:val="List Table 1 Light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5" w:customStyle="1">
    <w:name w:val="List Table 2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6" w:customStyle="1">
    <w:name w:val="List Table 2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7" w:customStyle="1">
    <w:name w:val="List Table 2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8" w:customStyle="1">
    <w:name w:val="List Table 2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9" w:customStyle="1">
    <w:name w:val="List Table 2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0" w:customStyle="1">
    <w:name w:val="List Table 2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1" w:customStyle="1">
    <w:name w:val="List Table 3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2" w:customStyle="1">
    <w:name w:val="List Table 3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3" w:customStyle="1">
    <w:name w:val="List Table 3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4" w:customStyle="1">
    <w:name w:val="List Table 3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5" w:customStyle="1">
    <w:name w:val="List Table 3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6" w:customStyle="1">
    <w:name w:val="List Table 3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7" w:customStyle="1">
    <w:name w:val="List Table 4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8" w:customStyle="1">
    <w:name w:val="List Table 4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9" w:customStyle="1">
    <w:name w:val="List Table 4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0" w:customStyle="1">
    <w:name w:val="List Table 4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1" w:customStyle="1">
    <w:name w:val="List Table 4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2" w:customStyle="1">
    <w:name w:val="List Table 4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3" w:customStyle="1">
    <w:name w:val="List Table 5 Dark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4" w:customStyle="1">
    <w:name w:val="List Table 5 Dark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5" w:customStyle="1">
    <w:name w:val="List Table 5 Dark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6" w:customStyle="1">
    <w:name w:val="List Table 5 Dark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7" w:customStyle="1">
    <w:name w:val="List Table 5 Dark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8" w:customStyle="1">
    <w:name w:val="List Table 5 Dark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9" w:customStyle="1">
    <w:name w:val="List Table 6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80" w:customStyle="1">
    <w:name w:val="List Table 6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81" w:customStyle="1">
    <w:name w:val="List Table 6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82" w:customStyle="1">
    <w:name w:val="List Table 6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83" w:customStyle="1">
    <w:name w:val="List Table 6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84" w:customStyle="1">
    <w:name w:val="List Table 6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85" w:customStyle="1">
    <w:name w:val="List Table 7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86" w:customStyle="1">
    <w:name w:val="List Table 7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87" w:customStyle="1">
    <w:name w:val="List Table 7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88" w:customStyle="1">
    <w:name w:val="List Table 7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89" w:customStyle="1">
    <w:name w:val="List Table 7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90" w:customStyle="1">
    <w:name w:val="List Table 7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91" w:customStyle="1">
    <w:name w:val="Lined - Accent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92" w:customStyle="1">
    <w:name w:val="Lined - Accent 1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93" w:customStyle="1">
    <w:name w:val="Lined - Accent 2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94" w:customStyle="1">
    <w:name w:val="Lined - Accent 3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95" w:customStyle="1">
    <w:name w:val="Lined - Accent 4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96" w:customStyle="1">
    <w:name w:val="Lined - Accent 5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97" w:customStyle="1">
    <w:name w:val="Lined - Accent 6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98" w:customStyle="1">
    <w:name w:val="Bordered &amp; Lined - Accent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99" w:customStyle="1">
    <w:name w:val="Bordered &amp; Lined - Accent 1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0" w:customStyle="1">
    <w:name w:val="Bordered &amp; Lined - Accent 2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1" w:customStyle="1">
    <w:name w:val="Bordered &amp; Lined - Accent 3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2" w:customStyle="1">
    <w:name w:val="Bordered &amp; Lined - Accent 4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3" w:customStyle="1">
    <w:name w:val="Bordered &amp; Lined - Accent 5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4" w:customStyle="1">
    <w:name w:val="Bordered &amp; Lined - Accent 6"/>
    <w:uiPriority w:val="99"/>
    <w:rPr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5" w:customStyle="1">
    <w:name w:val="Bordered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6" w:customStyle="1">
    <w:name w:val="Bordered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7" w:customStyle="1">
    <w:name w:val="Bordered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8" w:customStyle="1">
    <w:name w:val="Bordered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9" w:customStyle="1">
    <w:name w:val="Bordered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10" w:customStyle="1">
    <w:name w:val="Bordered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11" w:customStyle="1">
    <w:name w:val="Bordered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numbering" w:styleId="111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footer" Target="footer4.xml" /><Relationship Id="rId17" Type="http://schemas.openxmlformats.org/officeDocument/2006/relationships/footer" Target="footer5.xml" /><Relationship Id="rId1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shukhardina-ev</cp:lastModifiedBy>
  <cp:revision>5</cp:revision>
  <dcterms:created xsi:type="dcterms:W3CDTF">2026-08-06T11:21:00Z</dcterms:created>
  <dcterms:modified xsi:type="dcterms:W3CDTF">2026-08-13T07:02:17Z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