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52"/>
        <w:ind w:righ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  <w:lang w:val="en-US" w:eastAsia="en-US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661795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0" y="0"/>
                          <a:chExt cx="0" cy="0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56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mc:AlternateContent>
                                  <mc:Choice Requires="wpg">
                                    <w:drawing>
                                      <wp:inline xmlns:wp="http://schemas.openxmlformats.org/drawingml/2006/wordprocessingDrawing" distT="0" distB="0" distL="0" distR="0">
                                        <wp:extent cx="542925" cy="600075"/>
                                        <wp:effectExtent l="0" t="0" r="0" b="0"/>
                                        <wp:docPr id="2" name="_x0000_i0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  <pic:nvPr/>
                                              </pic:nvPicPr>
                                              <pic:blipFill>
                                                <a:blip r:embed="rId1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42925" cy="600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mc:Choice>
                                  <mc:Fallback>
                                    <w:pict>
                                      <v:shapetype type="#_x0000_t75" o:spt="75" coordsize="21600,21600" o:preferrelative="t" path="m@4@5l@4@11@9@11@9@5xe"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</v:shapetype>
                                      <v:shape id="_x0000_i0" o:spid="_x0000_s0" type="#_x0000_t75" style="width:42.75pt;height:47.25pt;mso-wrap-distance-left:0.00pt;mso-wrap-distance-top:0.00pt;mso-wrap-distance-right:0.00pt;mso-wrap-distance-bottom:0.00pt;" stroked="f">
                                        <v:path textboxrect="0,0,0,0"/>
                                        <v:imagedata r:id="rId12" o:title=""/>
                                      </v:shape>
                                    </w:pict>
                                  </mc:Fallback>
                                </mc:AlternateContent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51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772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8240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0,0" coordsize="0,0">
                <v:shape id="shape 2" o:spid="_x0000_s2" o:spt="202" type="#_x0000_t202" style="position:absolute;left:0;top:0;width:0;height:0;visibility:visible;" fillcolor="#FFFFFF" stroked="f">
                  <v:textbox inset="0,0,0,0">
                    <w:txbxContent>
                      <w:p>
                        <w:pPr>
                          <w:pStyle w:val="956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mc:AlternateContent>
                            <mc:Choice Requires="wpg">
                              <w:drawing>
                                <wp:inline xmlns:wp="http://schemas.openxmlformats.org/drawingml/2006/wordprocessingDrawing" distT="0" distB="0" distL="0" distR="0">
                                  <wp:extent cx="542925" cy="600075"/>
                                  <wp:effectExtent l="0" t="0" r="0" b="0"/>
                                  <wp:docPr id="2" name="_x0000_i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  <pic:nvPr/>
                                        </pic:nvPicPr>
                                        <pic:blipFill>
                                          <a:blip r:embed="rId1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2925" cy="600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shapetype type="#_x0000_t75" o:spt="75" coordsize="21600,21600" o:preferrelative="t" path="m@4@5l@4@11@9@11@9@5xe"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</v:shapetype>
                                <v:shape id="_x0000_i0" o:spid="_x0000_s0" type="#_x0000_t75" style="width:42.75pt;height:47.25pt;mso-wrap-distance-left:0.00pt;mso-wrap-distance-top:0.00pt;mso-wrap-distance-right:0.00pt;mso-wrap-distance-bottom:0.00pt;" stroked="f">
                                  <v:path textboxrect="0,0,0,0"/>
                                  <v:imagedata r:id="rId12" o:title=""/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51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772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0;top:0;width:0;height:0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0;top:0;width:0;height:0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2925" cy="600075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876513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4292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2.75pt;height:47.2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69"/>
        <w:spacing w:before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63"/>
        <w:jc w:val="center"/>
        <w:spacing w:line="360" w:lineRule="exact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 О С Т А Н О В Л Е Н И 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92"/>
        <w:spacing w:line="238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792"/>
        <w:spacing w:line="238" w:lineRule="exac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Регламент работы 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792"/>
        <w:spacing w:line="238" w:lineRule="exac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рассмотрению обращений 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792"/>
        <w:spacing w:line="238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граждан в администрации 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792"/>
        <w:spacing w:line="238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города Перми, </w:t>
      </w:r>
      <w:r>
        <w:rPr>
          <w:rFonts w:ascii="Times New Roman" w:hAnsi="Times New Roman"/>
          <w:b/>
          <w:sz w:val="28"/>
          <w:szCs w:val="28"/>
        </w:rPr>
        <w:t xml:space="preserve">утвержденный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792"/>
        <w:spacing w:line="238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постановлением администрации 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792"/>
        <w:spacing w:line="238" w:lineRule="exac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города Перми от 18.06.2021 № 451 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792"/>
        <w:spacing w:line="238" w:lineRule="exac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</w:rPr>
        <w:t xml:space="preserve">«Об утверждении Регламента работы 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792"/>
        <w:spacing w:line="238" w:lineRule="exac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</w:rPr>
        <w:t xml:space="preserve">по рассмотрению обращений граждан 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792"/>
        <w:spacing w:line="238" w:lineRule="exac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</w:rPr>
        <w:t xml:space="preserve">в администрации города Перми 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792"/>
        <w:spacing w:line="238" w:lineRule="exac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</w:rPr>
        <w:t xml:space="preserve">и о признании </w:t>
      </w:r>
      <w:r>
        <w:rPr>
          <w:rFonts w:ascii="Times New Roman" w:hAnsi="Times New Roman"/>
          <w:b/>
          <w:bCs/>
          <w:sz w:val="28"/>
        </w:rPr>
        <w:t xml:space="preserve">утратившими</w:t>
      </w:r>
      <w:r>
        <w:rPr>
          <w:rFonts w:ascii="Times New Roman" w:hAnsi="Times New Roman"/>
          <w:b/>
          <w:bCs/>
          <w:sz w:val="28"/>
        </w:rPr>
        <w:t xml:space="preserve"> силу 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792"/>
        <w:spacing w:line="238" w:lineRule="exac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</w:rPr>
        <w:t xml:space="preserve">отдельных постановлений 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792"/>
        <w:spacing w:line="238" w:lineRule="exac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</w:rPr>
        <w:t xml:space="preserve">администрации города Перми» 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9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соответствии с Федеральным законом от 02 мая 2006 г. № 59-ФЗ </w:t>
      </w:r>
      <w:r>
        <w:rPr>
          <w:rFonts w:ascii="Times New Roman" w:hAnsi="Times New Roman"/>
          <w:sz w:val="28"/>
        </w:rPr>
        <w:br/>
        <w:t xml:space="preserve">«О порядке рассмотрения обращений граждан Российской Федерации», Уставом города Перми, в целях актуализации нормативной правовой базы администрации города Перми администрация города Перми ПОСТАН</w:t>
      </w:r>
      <w:r>
        <w:rPr>
          <w:rFonts w:ascii="Times New Roman" w:hAnsi="Times New Roman"/>
          <w:sz w:val="28"/>
        </w:rPr>
        <w:t xml:space="preserve">ОВЛЯЕТ: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92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 xml:space="preserve">Внести в Регламент работы по рассмотрению обращений граждан </w:t>
      </w:r>
      <w:r>
        <w:rPr>
          <w:rFonts w:ascii="Times New Roman" w:hAnsi="Times New Roman"/>
          <w:sz w:val="28"/>
        </w:rPr>
        <w:br/>
        <w:t xml:space="preserve">в администрации города Перми, утвержденный постановлением администрации города Перми от 18 июня 2021 г. № 451 «Об утверждении Регламента работы </w:t>
      </w:r>
      <w:r>
        <w:rPr>
          <w:rFonts w:ascii="Times New Roman" w:hAnsi="Times New Roman"/>
          <w:sz w:val="28"/>
        </w:rPr>
        <w:br/>
        <w:t xml:space="preserve">по рассмотрению обращений граждан в ад</w:t>
      </w:r>
      <w:r>
        <w:rPr>
          <w:rFonts w:ascii="Times New Roman" w:hAnsi="Times New Roman"/>
          <w:sz w:val="28"/>
        </w:rPr>
        <w:t xml:space="preserve">министрации города Перми </w:t>
      </w:r>
      <w:r>
        <w:rPr>
          <w:rFonts w:ascii="Times New Roman" w:hAnsi="Times New Roman"/>
          <w:sz w:val="28"/>
        </w:rPr>
        <w:br/>
        <w:t xml:space="preserve">и о признании утратившими силу отдельных постановлений администрации города Перми» (в ред. от 09.03.2022 № 155, от 09.09.2022 № 779, от 20.03.2024 </w:t>
      </w:r>
      <w:r>
        <w:rPr>
          <w:rFonts w:ascii="Times New Roman" w:hAnsi="Times New Roman"/>
          <w:sz w:val="28"/>
        </w:rPr>
        <w:br/>
        <w:t xml:space="preserve">№ 209, от </w:t>
      </w:r>
      <w:r>
        <w:rPr>
          <w:rFonts w:ascii="Times New Roman" w:hAnsi="Times New Roman"/>
          <w:color w:val="000000" w:themeColor="text1"/>
          <w:sz w:val="28"/>
        </w:rPr>
        <w:t xml:space="preserve">10.04.2025 № 235, от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09.12.2025 № 995</w:t>
      </w:r>
      <w:r>
        <w:rPr>
          <w:rFonts w:ascii="Times New Roman" w:hAnsi="Times New Roman"/>
          <w:sz w:val="28"/>
        </w:rPr>
        <w:t xml:space="preserve">), следующие изменения: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92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раздел</w:t>
      </w:r>
      <w:r>
        <w:rPr>
          <w:rFonts w:ascii="Times New Roman" w:hAnsi="Times New Roman"/>
          <w:sz w:val="28"/>
        </w:rPr>
        <w:t xml:space="preserve"> 2 после абзаца десять дополнить абзацем следующего содержания: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92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«Стандарт по подготовке ответов на обращение граждан – это свод рекомендаций, определяющих единый подход к оформлению ответов на обращения граждан</w:t>
      </w:r>
      <w:r>
        <w:rPr>
          <w:rFonts w:ascii="Times New Roman" w:hAnsi="Times New Roman"/>
          <w:sz w:val="28"/>
        </w:rPr>
        <w:t xml:space="preserve">.»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92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пункт 4.4.3. дополнить абзацем </w:t>
      </w:r>
      <w:r>
        <w:rPr>
          <w:rFonts w:ascii="Times New Roman" w:hAnsi="Times New Roman"/>
          <w:sz w:val="28"/>
        </w:rPr>
        <w:t xml:space="preserve">следующего содержания: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92"/>
        <w:ind w:firstLine="70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</w:rPr>
        <w:t xml:space="preserve">«При подготовке ответ</w:t>
      </w:r>
      <w:r>
        <w:rPr>
          <w:rFonts w:ascii="Times New Roman" w:hAnsi="Times New Roman"/>
          <w:sz w:val="28"/>
        </w:rPr>
        <w:t xml:space="preserve">ов рекомендуется руководствоваться стандартом по подготовке ответов на обращение граждан</w:t>
      </w:r>
      <w:r>
        <w:rPr>
          <w:rFonts w:ascii="Times New Roman" w:hAnsi="Times New Roman"/>
          <w:sz w:val="28"/>
        </w:rPr>
        <w:t xml:space="preserve">.» 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792"/>
        <w:ind w:firstLine="70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1.3.  пункт 4.4.4. дополнить абзацем </w:t>
      </w:r>
      <w:r>
        <w:rPr>
          <w:rFonts w:ascii="Times New Roman" w:hAnsi="Times New Roman"/>
          <w:sz w:val="28"/>
        </w:rPr>
        <w:t xml:space="preserve">следующего содержания</w:t>
      </w:r>
      <w:r>
        <w:rPr>
          <w:rFonts w:ascii="Times New Roman" w:hAnsi="Times New Roman"/>
          <w:sz w:val="28"/>
          <w:szCs w:val="28"/>
          <w:highlight w:val="none"/>
        </w:rPr>
        <w:t xml:space="preserve">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</w:rPr>
        <w:t xml:space="preserve">«Отделом по работе с обращениями граждан администрации города Перми, </w:t>
      </w:r>
      <w:r>
        <w:rPr>
          <w:rFonts w:ascii="Times New Roman" w:hAnsi="Times New Roman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тветственными лицами за работу с обращениями граждан</w:t>
      </w:r>
      <w:r>
        <w:rPr>
          <w:rFonts w:ascii="Times New Roman" w:hAnsi="Times New Roman"/>
          <w:sz w:val="28"/>
          <w:szCs w:val="28"/>
          <w:highlight w:val="none"/>
        </w:rPr>
        <w:t xml:space="preserve"> возможен возврат исполнителям проектов ответов для дополнительного рассмотрения, если проект ответа не содержит полной информации о решении указанных в обращении вопросов, содержит ошибки в тексте проекта ответа, в оформлении проекта ответа»</w:t>
      </w:r>
      <w:r>
        <w:rPr>
          <w:rFonts w:ascii="Times New Roman" w:hAnsi="Times New Roman"/>
          <w:sz w:val="28"/>
          <w:szCs w:val="28"/>
          <w:highlight w:val="none"/>
        </w:rPr>
        <w:t xml:space="preserve">.</w:t>
      </w:r>
      <w:r/>
    </w:p>
    <w:p>
      <w:pPr>
        <w:pStyle w:val="792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2.</w:t>
      </w:r>
      <w:r>
        <w:rPr>
          <w:rFonts w:ascii="Times New Roman" w:hAnsi="Times New Roman" w:eastAsia="Times New Roman"/>
          <w:sz w:val="28"/>
          <w:szCs w:val="28"/>
        </w:rPr>
        <w:t xml:space="preserve">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79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3. Управлению по общим вопросам администрации</w:t>
      </w:r>
      <w:r>
        <w:rPr>
          <w:rFonts w:ascii="Times New Roman" w:hAnsi="Times New Roman" w:eastAsia="Times New Roman"/>
          <w:sz w:val="28"/>
          <w:szCs w:val="28"/>
        </w:rPr>
        <w:t xml:space="preserve">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9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4. Информационно-</w:t>
      </w:r>
      <w:r>
        <w:rPr>
          <w:rFonts w:ascii="Times New Roman" w:hAnsi="Times New Roman" w:eastAsia="Times New Roman"/>
          <w:sz w:val="28"/>
          <w:szCs w:val="28"/>
        </w:rPr>
        <w:t xml:space="preserve">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r>
        <w:rPr>
          <w:rFonts w:ascii="Times New Roman" w:hAnsi="Times New Roman" w:eastAsia="Times New Roman"/>
          <w:sz w:val="28"/>
          <w:szCs w:val="28"/>
        </w:rPr>
        <w:t xml:space="preserve">www.gorodperm.ru</w:t>
      </w:r>
      <w:r>
        <w:rPr>
          <w:rFonts w:ascii="Times New Roman" w:hAnsi="Times New Roman" w:eastAsia="Times New Roman"/>
          <w:sz w:val="28"/>
          <w:szCs w:val="28"/>
        </w:rPr>
        <w:t xml:space="preserve">».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92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</w:t>
      </w:r>
      <w:r>
        <w:rPr>
          <w:rFonts w:ascii="Times New Roman" w:hAnsi="Times New Roman"/>
          <w:sz w:val="28"/>
        </w:rPr>
        <w:t xml:space="preserve">Контроль за</w:t>
      </w:r>
      <w:r>
        <w:rPr>
          <w:rFonts w:ascii="Times New Roman" w:hAnsi="Times New Roman"/>
          <w:sz w:val="28"/>
        </w:rPr>
        <w:t xml:space="preserve"> испол</w:t>
      </w:r>
      <w:r>
        <w:rPr>
          <w:rFonts w:ascii="Times New Roman" w:hAnsi="Times New Roman"/>
          <w:sz w:val="28"/>
        </w:rPr>
        <w:t xml:space="preserve">нением настоящего постановления возложить </w:t>
      </w:r>
      <w:r>
        <w:rPr>
          <w:rFonts w:ascii="Times New Roman" w:hAnsi="Times New Roman"/>
          <w:sz w:val="28"/>
        </w:rPr>
        <w:br/>
        <w:t xml:space="preserve">на руководителя аппарата администрации города Перми </w:t>
      </w:r>
      <w:r>
        <w:rPr>
          <w:rFonts w:ascii="Times New Roman" w:hAnsi="Times New Roman"/>
          <w:sz w:val="28"/>
        </w:rPr>
        <w:t xml:space="preserve">Молоковских</w:t>
      </w:r>
      <w:r>
        <w:rPr>
          <w:rFonts w:ascii="Times New Roman" w:hAnsi="Times New Roman"/>
          <w:sz w:val="28"/>
        </w:rPr>
        <w:t xml:space="preserve"> А.В.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5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0" w:h="16820" w:orient="portrait"/>
      <w:pgMar w:top="709" w:right="567" w:bottom="1134" w:left="1417" w:header="363" w:footer="720" w:gutter="0"/>
      <w:pgNumType w:start="1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Times New Roman">
    <w:panose1 w:val="02020603050405020304"/>
  </w:font>
  <w:font w:name="Cambria">
    <w:panose1 w:val="02040803050406030204"/>
  </w:font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4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6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6"/>
      <w:rPr>
        <w:rStyle w:val="955"/>
      </w:rPr>
      <w:framePr w:wrap="around" w:vAnchor="text" w:hAnchor="margin" w:xAlign="center" w:y="1"/>
    </w:pPr>
    <w:r>
      <w:rPr>
        <w:rStyle w:val="955"/>
      </w:rPr>
      <w:fldChar w:fldCharType="begin"/>
    </w:r>
    <w:r>
      <w:rPr>
        <w:rStyle w:val="955"/>
      </w:rPr>
      <w:instrText xml:space="preserve">PAGE  </w:instrText>
    </w:r>
    <w:r>
      <w:rPr>
        <w:rStyle w:val="955"/>
      </w:rPr>
      <w:fldChar w:fldCharType="end"/>
    </w:r>
    <w:r>
      <w:rPr>
        <w:rStyle w:val="955"/>
      </w:rPr>
    </w:r>
    <w:r>
      <w:rPr>
        <w:rStyle w:val="955"/>
      </w:rPr>
    </w:r>
  </w:p>
  <w:p>
    <w:pPr>
      <w:pStyle w:val="95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2"/>
      <w:numFmt w:val="decimal"/>
      <w:isLgl w:val="false"/>
      <w:suff w:val="tab"/>
      <w:lvlText w:val="%1.%2."/>
      <w:lvlJc w:val="left"/>
      <w:pPr>
        <w:ind w:left="1713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2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abstractNum w:abstractNumId="2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4406" w:hanging="720"/>
      </w:pPr>
    </w:lvl>
    <w:lvl w:ilvl="1">
      <w:start w:val="1"/>
      <w:numFmt w:val="decimal"/>
      <w:isLgl w:val="false"/>
      <w:suff w:val="tab"/>
      <w:lvlText w:val="%1.%2."/>
      <w:lvlJc w:val="left"/>
      <w:pPr>
        <w:ind w:left="284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575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935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935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9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655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655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15" w:hanging="2160"/>
      </w:pPr>
    </w:lvl>
  </w:abstractNum>
  <w:abstractNum w:abstractNumId="3">
    <w:multiLevelType w:val="hybridMultilevel"/>
    <w:lvl w:ilvl="0">
      <w:start w:val="1"/>
      <w:numFmt w:val="upperRoman"/>
      <w:isLgl w:val="false"/>
      <w:suff w:val="tab"/>
      <w:lvlText w:val="%1."/>
      <w:lvlJc w:val="righ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675" w:hanging="675"/>
      </w:pPr>
    </w:lvl>
    <w:lvl w:ilvl="1">
      <w:start w:val="5"/>
      <w:numFmt w:val="decimal"/>
      <w:isLgl w:val="false"/>
      <w:suff w:val="tab"/>
      <w:lvlText w:val="%1.%2."/>
      <w:lvlJc w:val="left"/>
      <w:pPr>
        <w:ind w:left="900" w:hanging="720"/>
      </w:pPr>
    </w:lvl>
    <w:lvl w:ilvl="2">
      <w:start w:val="3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62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3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06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2160"/>
      </w:pPr>
    </w:lvl>
  </w:abstractNum>
  <w:abstractNum w:abstractNumId="5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3271" w:hanging="720"/>
      </w:pPr>
    </w:lvl>
    <w:lvl w:ilvl="1">
      <w:start w:val="1"/>
      <w:numFmt w:val="decimal"/>
      <w:isLgl w:val="false"/>
      <w:suff w:val="tab"/>
      <w:lvlText w:val="%1.%2."/>
      <w:lvlJc w:val="left"/>
      <w:pPr>
        <w:ind w:left="1713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2160"/>
      </w:pPr>
    </w:lvl>
  </w:abstractNum>
  <w:abstractNum w:abstractNumId="6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3272" w:hanging="720"/>
      </w:pPr>
    </w:lvl>
    <w:lvl w:ilvl="1">
      <w:start w:val="1"/>
      <w:numFmt w:val="decimal"/>
      <w:isLgl w:val="false"/>
      <w:suff w:val="tab"/>
      <w:lvlText w:val="%1.%2."/>
      <w:lvlJc w:val="left"/>
      <w:pPr>
        <w:ind w:left="1713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216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  <w:tabs>
          <w:tab w:val="num" w:pos="720" w:leader="none"/>
        </w:tabs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"/>
      <w:lvlJc w:val="left"/>
      <w:pPr>
        <w:ind w:left="1440" w:hanging="360"/>
        <w:tabs>
          <w:tab w:val="num" w:pos="1440" w:leader="none"/>
        </w:tabs>
      </w:pPr>
      <w:rPr>
        <w:rFonts w:ascii="Wingdings" w:hAnsi="Wingdings"/>
      </w:rPr>
    </w:lvl>
    <w:lvl w:ilvl="2">
      <w:start w:val="1"/>
      <w:numFmt w:val="bullet"/>
      <w:isLgl w:val="false"/>
      <w:suff w:val="tab"/>
      <w:lvlText w:val="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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</w:rPr>
    </w:lvl>
    <w:lvl w:ilvl="4">
      <w:start w:val="1"/>
      <w:numFmt w:val="bullet"/>
      <w:isLgl w:val="false"/>
      <w:suff w:val="tab"/>
      <w:lvlText w:val="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</w:rPr>
    </w:lvl>
    <w:lvl w:ilvl="5">
      <w:start w:val="1"/>
      <w:numFmt w:val="bullet"/>
      <w:isLgl w:val="false"/>
      <w:suff w:val="tab"/>
      <w:lvlText w:val="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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</w:rPr>
    </w:lvl>
    <w:lvl w:ilvl="7">
      <w:start w:val="1"/>
      <w:numFmt w:val="bullet"/>
      <w:isLgl w:val="false"/>
      <w:suff w:val="tab"/>
      <w:lvlText w:val="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</w:rPr>
    </w:lvl>
    <w:lvl w:ilvl="8">
      <w:start w:val="1"/>
      <w:numFmt w:val="bullet"/>
      <w:isLgl w:val="false"/>
      <w:suff w:val="tab"/>
      <w:lvlText w:val="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3272" w:hanging="720"/>
      </w:pPr>
    </w:lvl>
    <w:lvl w:ilvl="1">
      <w:start w:val="1"/>
      <w:numFmt w:val="decimal"/>
      <w:isLgl w:val="false"/>
      <w:suff w:val="tab"/>
      <w:lvlText w:val="%1.%2."/>
      <w:lvlJc w:val="left"/>
      <w:pPr>
        <w:ind w:left="1713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216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16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2565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3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9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9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5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1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1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70" w:hanging="216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675" w:hanging="675"/>
      </w:pPr>
    </w:lvl>
    <w:lvl w:ilvl="1">
      <w:start w:val="6"/>
      <w:numFmt w:val="decimal"/>
      <w:isLgl w:val="false"/>
      <w:suff w:val="tab"/>
      <w:lvlText w:val="%1.%2."/>
      <w:lvlJc w:val="left"/>
      <w:pPr>
        <w:ind w:left="900" w:hanging="720"/>
      </w:pPr>
    </w:lvl>
    <w:lvl w:ilvl="2">
      <w:start w:val="4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62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3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06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216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2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2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675" w:hanging="675"/>
      </w:pPr>
    </w:lvl>
    <w:lvl w:ilvl="1">
      <w:start w:val="4"/>
      <w:numFmt w:val="decimal"/>
      <w:isLgl w:val="false"/>
      <w:suff w:val="tab"/>
      <w:lvlText w:val="%1.%2."/>
      <w:lvlJc w:val="left"/>
      <w:pPr>
        <w:ind w:left="989" w:hanging="720"/>
      </w:pPr>
    </w:lvl>
    <w:lvl w:ilvl="2">
      <w:start w:val="2"/>
      <w:numFmt w:val="decimal"/>
      <w:isLgl w:val="false"/>
      <w:suff w:val="tab"/>
      <w:lvlText w:val="%1.%2.%3."/>
      <w:lvlJc w:val="left"/>
      <w:pPr>
        <w:ind w:left="125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8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5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41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68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12" w:hanging="216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3272" w:hanging="720"/>
      </w:pPr>
    </w:lvl>
    <w:lvl w:ilvl="1">
      <w:start w:val="1"/>
      <w:numFmt w:val="decimal"/>
      <w:isLgl w:val="false"/>
      <w:suff w:val="tab"/>
      <w:lvlText w:val="%1.%2."/>
      <w:lvlJc w:val="left"/>
      <w:pPr>
        <w:ind w:left="1713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2160"/>
      </w:pPr>
    </w:lvl>
  </w:abstractNum>
  <w:abstractNum w:abstractNumId="23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750" w:hanging="750"/>
      </w:pPr>
    </w:lvl>
    <w:lvl w:ilvl="1">
      <w:start w:val="4"/>
      <w:numFmt w:val="decimal"/>
      <w:isLgl w:val="false"/>
      <w:suff w:val="tab"/>
      <w:lvlText w:val="%1.%2"/>
      <w:lvlJc w:val="left"/>
      <w:pPr>
        <w:ind w:left="750" w:hanging="750"/>
      </w:pPr>
    </w:lvl>
    <w:lvl w:ilvl="2">
      <w:start w:val="11"/>
      <w:numFmt w:val="decimal"/>
      <w:isLgl w:val="false"/>
      <w:suff w:val="tab"/>
      <w:lvlText w:val="%1.%2.%3"/>
      <w:lvlJc w:val="left"/>
      <w:pPr>
        <w:ind w:left="750" w:hanging="75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</w:lvl>
  </w:abstractNum>
  <w:abstractNum w:abstractNumId="2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571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675" w:hanging="675"/>
      </w:pPr>
    </w:lvl>
    <w:lvl w:ilvl="1">
      <w:start w:val="4"/>
      <w:numFmt w:val="decimal"/>
      <w:isLgl w:val="false"/>
      <w:suff w:val="tab"/>
      <w:lvlText w:val="%1.%2."/>
      <w:lvlJc w:val="left"/>
      <w:pPr>
        <w:ind w:left="90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62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3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06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216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59" w:hanging="75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59" w:hanging="75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2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675" w:hanging="675"/>
      </w:pPr>
    </w:lvl>
    <w:lvl w:ilvl="1">
      <w:start w:val="1"/>
      <w:numFmt w:val="decimal"/>
      <w:isLgl w:val="false"/>
      <w:suff w:val="tab"/>
      <w:lvlText w:val="%1.%2."/>
      <w:lvlJc w:val="left"/>
      <w:pPr>
        <w:ind w:left="1349" w:hanging="720"/>
      </w:pPr>
    </w:lvl>
    <w:lvl w:ilvl="2">
      <w:start w:val="2"/>
      <w:numFmt w:val="decimal"/>
      <w:isLgl w:val="false"/>
      <w:suff w:val="tab"/>
      <w:lvlText w:val="%1.%2.%3."/>
      <w:lvlJc w:val="left"/>
      <w:pPr>
        <w:ind w:left="1571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96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59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5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57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20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192" w:hanging="216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792" w:hanging="432"/>
      </w:pPr>
      <w:rPr>
        <w:rFonts w:ascii="Times New Roman" w:hAnsi="Times New Roman" w:eastAsia="Times New Roman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675" w:hanging="675"/>
      </w:pPr>
    </w:lvl>
    <w:lvl w:ilvl="1">
      <w:start w:val="6"/>
      <w:numFmt w:val="decimal"/>
      <w:isLgl w:val="false"/>
      <w:suff w:val="tab"/>
      <w:lvlText w:val="%1.%2."/>
      <w:lvlJc w:val="left"/>
      <w:pPr>
        <w:ind w:left="90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62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3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06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2160"/>
      </w:pPr>
    </w:lvl>
  </w:abstractNum>
  <w:num w:numId="1">
    <w:abstractNumId w:val="27"/>
  </w:num>
  <w:num w:numId="2">
    <w:abstractNumId w:val="11"/>
  </w:num>
  <w:num w:numId="3">
    <w:abstractNumId w:val="17"/>
  </w:num>
  <w:num w:numId="4">
    <w:abstractNumId w:val="19"/>
  </w:num>
  <w:num w:numId="5">
    <w:abstractNumId w:val="14"/>
  </w:num>
  <w:num w:numId="6">
    <w:abstractNumId w:val="6"/>
  </w:num>
  <w:num w:numId="7">
    <w:abstractNumId w:val="3"/>
  </w:num>
  <w:num w:numId="8">
    <w:abstractNumId w:val="10"/>
  </w:num>
  <w:num w:numId="9">
    <w:abstractNumId w:val="2"/>
  </w:num>
  <w:num w:numId="10">
    <w:abstractNumId w:val="7"/>
  </w:num>
  <w:num w:numId="11">
    <w:abstractNumId w:val="5"/>
  </w:num>
  <w:num w:numId="12">
    <w:abstractNumId w:val="24"/>
  </w:num>
  <w:num w:numId="13">
    <w:abstractNumId w:val="29"/>
  </w:num>
  <w:num w:numId="14">
    <w:abstractNumId w:val="30"/>
  </w:num>
  <w:num w:numId="15">
    <w:abstractNumId w:val="16"/>
  </w:num>
  <w:num w:numId="16">
    <w:abstractNumId w:val="25"/>
  </w:num>
  <w:num w:numId="17">
    <w:abstractNumId w:val="26"/>
  </w:num>
  <w:num w:numId="18">
    <w:abstractNumId w:val="4"/>
  </w:num>
  <w:num w:numId="19">
    <w:abstractNumId w:val="23"/>
  </w:num>
  <w:num w:numId="20">
    <w:abstractNumId w:val="21"/>
  </w:num>
  <w:num w:numId="21">
    <w:abstractNumId w:val="20"/>
  </w:num>
  <w:num w:numId="22">
    <w:abstractNumId w:val="22"/>
  </w:num>
  <w:num w:numId="23">
    <w:abstractNumId w:val="1"/>
  </w:num>
  <w:num w:numId="24">
    <w:abstractNumId w:val="8"/>
  </w:num>
  <w:num w:numId="25">
    <w:abstractNumId w:val="28"/>
  </w:num>
  <w:num w:numId="26">
    <w:abstractNumId w:val="0"/>
  </w:num>
  <w:num w:numId="27">
    <w:abstractNumId w:val="18"/>
  </w:num>
  <w:num w:numId="28">
    <w:abstractNumId w:val="9"/>
  </w:num>
  <w:num w:numId="29">
    <w:abstractNumId w:val="12"/>
  </w:num>
  <w:num w:numId="30">
    <w:abstractNumId w:val="15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3" w:default="1">
    <w:name w:val="Normal"/>
    <w:qFormat/>
  </w:style>
  <w:style w:type="character" w:styleId="764" w:default="1">
    <w:name w:val="Default Paragraph Font"/>
    <w:uiPriority w:val="1"/>
    <w:semiHidden/>
    <w:unhideWhenUsed/>
  </w:style>
  <w:style w:type="table" w:styleId="76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6" w:default="1">
    <w:name w:val="No List"/>
    <w:uiPriority w:val="99"/>
    <w:semiHidden/>
    <w:unhideWhenUsed/>
  </w:style>
  <w:style w:type="character" w:styleId="767" w:customStyle="1">
    <w:name w:val="Subtitle Char"/>
    <w:basedOn w:val="764"/>
    <w:link w:val="795"/>
    <w:uiPriority w:val="11"/>
    <w:rPr>
      <w:sz w:val="24"/>
      <w:szCs w:val="24"/>
    </w:rPr>
  </w:style>
  <w:style w:type="character" w:styleId="768" w:customStyle="1">
    <w:name w:val="Quote Char"/>
    <w:link w:val="797"/>
    <w:uiPriority w:val="29"/>
    <w:rPr>
      <w:i/>
    </w:rPr>
  </w:style>
  <w:style w:type="character" w:styleId="769" w:customStyle="1">
    <w:name w:val="Intense Quote Char"/>
    <w:link w:val="799"/>
    <w:uiPriority w:val="30"/>
    <w:rPr>
      <w:i/>
    </w:rPr>
  </w:style>
  <w:style w:type="character" w:styleId="770" w:customStyle="1">
    <w:name w:val="Footnote Text Char"/>
    <w:link w:val="934"/>
    <w:uiPriority w:val="99"/>
    <w:rPr>
      <w:sz w:val="18"/>
    </w:rPr>
  </w:style>
  <w:style w:type="paragraph" w:styleId="771" w:customStyle="1">
    <w:name w:val="Heading 1"/>
    <w:basedOn w:val="763"/>
    <w:next w:val="763"/>
    <w:qFormat/>
    <w:pPr>
      <w:ind w:right="-1" w:firstLine="709"/>
      <w:jc w:val="both"/>
      <w:keepNext/>
      <w:outlineLvl w:val="0"/>
    </w:pPr>
    <w:rPr>
      <w:sz w:val="24"/>
    </w:rPr>
  </w:style>
  <w:style w:type="paragraph" w:styleId="772" w:customStyle="1">
    <w:name w:val="Heading 2"/>
    <w:basedOn w:val="763"/>
    <w:next w:val="763"/>
    <w:qFormat/>
    <w:pPr>
      <w:ind w:right="-1"/>
      <w:jc w:val="both"/>
      <w:keepNext/>
      <w:outlineLvl w:val="1"/>
    </w:pPr>
    <w:rPr>
      <w:sz w:val="24"/>
    </w:rPr>
  </w:style>
  <w:style w:type="paragraph" w:styleId="773" w:customStyle="1">
    <w:name w:val="Heading 1"/>
    <w:basedOn w:val="763"/>
    <w:next w:val="763"/>
    <w:link w:val="774"/>
    <w:uiPriority w:val="9"/>
    <w:qFormat/>
    <w:pPr>
      <w:keepLines/>
      <w:keepNext/>
      <w:spacing w:before="480" w:after="200"/>
      <w:outlineLvl w:val="0"/>
    </w:pPr>
    <w:rPr>
      <w:rFonts w:ascii="Arial" w:hAnsi="Arial" w:eastAsia="Arial"/>
      <w:sz w:val="40"/>
      <w:szCs w:val="40"/>
    </w:rPr>
  </w:style>
  <w:style w:type="character" w:styleId="774" w:customStyle="1">
    <w:name w:val="Heading 1 Char"/>
    <w:link w:val="773"/>
    <w:uiPriority w:val="9"/>
    <w:rPr>
      <w:rFonts w:ascii="Arial" w:hAnsi="Arial" w:eastAsia="Arial" w:cs="Arial"/>
      <w:sz w:val="40"/>
      <w:szCs w:val="40"/>
    </w:rPr>
  </w:style>
  <w:style w:type="paragraph" w:styleId="775" w:customStyle="1">
    <w:name w:val="Heading 2"/>
    <w:basedOn w:val="763"/>
    <w:next w:val="763"/>
    <w:link w:val="77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/>
      <w:sz w:val="34"/>
    </w:rPr>
  </w:style>
  <w:style w:type="character" w:styleId="776" w:customStyle="1">
    <w:name w:val="Heading 2 Char"/>
    <w:link w:val="775"/>
    <w:uiPriority w:val="9"/>
    <w:rPr>
      <w:rFonts w:ascii="Arial" w:hAnsi="Arial" w:eastAsia="Arial" w:cs="Arial"/>
      <w:sz w:val="34"/>
    </w:rPr>
  </w:style>
  <w:style w:type="paragraph" w:styleId="777" w:customStyle="1">
    <w:name w:val="Heading 3"/>
    <w:basedOn w:val="763"/>
    <w:next w:val="763"/>
    <w:link w:val="77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/>
      <w:sz w:val="30"/>
      <w:szCs w:val="30"/>
    </w:rPr>
  </w:style>
  <w:style w:type="character" w:styleId="778" w:customStyle="1">
    <w:name w:val="Heading 3 Char"/>
    <w:link w:val="777"/>
    <w:uiPriority w:val="9"/>
    <w:rPr>
      <w:rFonts w:ascii="Arial" w:hAnsi="Arial" w:eastAsia="Arial" w:cs="Arial"/>
      <w:sz w:val="30"/>
      <w:szCs w:val="30"/>
    </w:rPr>
  </w:style>
  <w:style w:type="paragraph" w:styleId="779" w:customStyle="1">
    <w:name w:val="Heading 4"/>
    <w:basedOn w:val="763"/>
    <w:next w:val="763"/>
    <w:link w:val="78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character" w:styleId="780" w:customStyle="1">
    <w:name w:val="Heading 4 Char"/>
    <w:link w:val="779"/>
    <w:uiPriority w:val="9"/>
    <w:rPr>
      <w:rFonts w:ascii="Arial" w:hAnsi="Arial" w:eastAsia="Arial" w:cs="Arial"/>
      <w:b/>
      <w:bCs/>
      <w:sz w:val="26"/>
      <w:szCs w:val="26"/>
    </w:rPr>
  </w:style>
  <w:style w:type="paragraph" w:styleId="781" w:customStyle="1">
    <w:name w:val="Heading 5"/>
    <w:basedOn w:val="763"/>
    <w:next w:val="763"/>
    <w:link w:val="78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/>
      <w:b/>
      <w:bCs/>
      <w:sz w:val="24"/>
      <w:szCs w:val="24"/>
    </w:rPr>
  </w:style>
  <w:style w:type="character" w:styleId="782" w:customStyle="1">
    <w:name w:val="Heading 5 Char"/>
    <w:link w:val="781"/>
    <w:uiPriority w:val="9"/>
    <w:rPr>
      <w:rFonts w:ascii="Arial" w:hAnsi="Arial" w:eastAsia="Arial" w:cs="Arial"/>
      <w:b/>
      <w:bCs/>
      <w:sz w:val="24"/>
      <w:szCs w:val="24"/>
    </w:rPr>
  </w:style>
  <w:style w:type="paragraph" w:styleId="783" w:customStyle="1">
    <w:name w:val="Heading 6"/>
    <w:basedOn w:val="763"/>
    <w:next w:val="763"/>
    <w:link w:val="78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/>
      <w:b/>
      <w:bCs/>
      <w:sz w:val="22"/>
      <w:szCs w:val="22"/>
    </w:rPr>
  </w:style>
  <w:style w:type="character" w:styleId="784" w:customStyle="1">
    <w:name w:val="Heading 6 Char"/>
    <w:link w:val="783"/>
    <w:uiPriority w:val="9"/>
    <w:rPr>
      <w:rFonts w:ascii="Arial" w:hAnsi="Arial" w:eastAsia="Arial" w:cs="Arial"/>
      <w:b/>
      <w:bCs/>
      <w:sz w:val="22"/>
      <w:szCs w:val="22"/>
    </w:rPr>
  </w:style>
  <w:style w:type="paragraph" w:styleId="785" w:customStyle="1">
    <w:name w:val="Heading 7"/>
    <w:basedOn w:val="763"/>
    <w:next w:val="763"/>
    <w:link w:val="78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/>
      <w:b/>
      <w:bCs/>
      <w:i/>
      <w:iCs/>
      <w:sz w:val="22"/>
      <w:szCs w:val="22"/>
    </w:rPr>
  </w:style>
  <w:style w:type="character" w:styleId="786" w:customStyle="1">
    <w:name w:val="Heading 7 Char"/>
    <w:link w:val="7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87" w:customStyle="1">
    <w:name w:val="Heading 8"/>
    <w:basedOn w:val="763"/>
    <w:next w:val="763"/>
    <w:link w:val="78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/>
      <w:i/>
      <w:iCs/>
      <w:sz w:val="22"/>
      <w:szCs w:val="22"/>
    </w:rPr>
  </w:style>
  <w:style w:type="character" w:styleId="788" w:customStyle="1">
    <w:name w:val="Heading 8 Char"/>
    <w:link w:val="787"/>
    <w:uiPriority w:val="9"/>
    <w:rPr>
      <w:rFonts w:ascii="Arial" w:hAnsi="Arial" w:eastAsia="Arial" w:cs="Arial"/>
      <w:i/>
      <w:iCs/>
      <w:sz w:val="22"/>
      <w:szCs w:val="22"/>
    </w:rPr>
  </w:style>
  <w:style w:type="paragraph" w:styleId="789" w:customStyle="1">
    <w:name w:val="Heading 9"/>
    <w:basedOn w:val="763"/>
    <w:next w:val="763"/>
    <w:link w:val="79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/>
      <w:i/>
      <w:iCs/>
      <w:sz w:val="21"/>
      <w:szCs w:val="21"/>
    </w:rPr>
  </w:style>
  <w:style w:type="character" w:styleId="790" w:customStyle="1">
    <w:name w:val="Heading 9 Char"/>
    <w:link w:val="789"/>
    <w:uiPriority w:val="9"/>
    <w:rPr>
      <w:rFonts w:ascii="Arial" w:hAnsi="Arial" w:eastAsia="Arial" w:cs="Arial"/>
      <w:i/>
      <w:iCs/>
      <w:sz w:val="21"/>
      <w:szCs w:val="21"/>
    </w:rPr>
  </w:style>
  <w:style w:type="paragraph" w:styleId="791">
    <w:name w:val="List Paragraph"/>
    <w:basedOn w:val="763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92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93">
    <w:name w:val="Title"/>
    <w:basedOn w:val="763"/>
    <w:next w:val="763"/>
    <w:link w:val="964"/>
    <w:uiPriority w:val="10"/>
    <w:qFormat/>
    <w:pPr>
      <w:jc w:val="center"/>
      <w:spacing w:before="240" w:after="60"/>
      <w:outlineLvl w:val="0"/>
    </w:pPr>
    <w:rPr>
      <w:sz w:val="48"/>
      <w:szCs w:val="48"/>
    </w:rPr>
  </w:style>
  <w:style w:type="character" w:styleId="794" w:customStyle="1">
    <w:name w:val="Title Char"/>
    <w:uiPriority w:val="10"/>
    <w:rPr>
      <w:sz w:val="48"/>
      <w:szCs w:val="48"/>
    </w:rPr>
  </w:style>
  <w:style w:type="paragraph" w:styleId="795">
    <w:name w:val="Subtitle"/>
    <w:basedOn w:val="763"/>
    <w:next w:val="763"/>
    <w:link w:val="796"/>
    <w:uiPriority w:val="11"/>
    <w:qFormat/>
    <w:pPr>
      <w:spacing w:before="200" w:after="200"/>
    </w:pPr>
    <w:rPr>
      <w:sz w:val="24"/>
      <w:szCs w:val="24"/>
    </w:rPr>
  </w:style>
  <w:style w:type="character" w:styleId="796" w:customStyle="1">
    <w:name w:val="Подзаголовок Знак"/>
    <w:link w:val="795"/>
    <w:uiPriority w:val="11"/>
    <w:rPr>
      <w:sz w:val="24"/>
      <w:szCs w:val="24"/>
    </w:rPr>
  </w:style>
  <w:style w:type="paragraph" w:styleId="797">
    <w:name w:val="Quote"/>
    <w:basedOn w:val="763"/>
    <w:next w:val="763"/>
    <w:link w:val="798"/>
    <w:uiPriority w:val="29"/>
    <w:qFormat/>
    <w:pPr>
      <w:ind w:left="720" w:right="720"/>
    </w:pPr>
    <w:rPr>
      <w:i/>
    </w:rPr>
  </w:style>
  <w:style w:type="character" w:styleId="798" w:customStyle="1">
    <w:name w:val="Цитата 2 Знак"/>
    <w:link w:val="797"/>
    <w:uiPriority w:val="29"/>
    <w:rPr>
      <w:i/>
    </w:rPr>
  </w:style>
  <w:style w:type="paragraph" w:styleId="799">
    <w:name w:val="Intense Quote"/>
    <w:basedOn w:val="763"/>
    <w:next w:val="763"/>
    <w:link w:val="80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0" w:customStyle="1">
    <w:name w:val="Выделенная цитата Знак"/>
    <w:link w:val="799"/>
    <w:uiPriority w:val="30"/>
    <w:rPr>
      <w:i/>
    </w:rPr>
  </w:style>
  <w:style w:type="paragraph" w:styleId="801" w:customStyle="1">
    <w:name w:val="Header"/>
    <w:basedOn w:val="763"/>
    <w:link w:val="80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802" w:customStyle="1">
    <w:name w:val="Header Char"/>
    <w:link w:val="801"/>
    <w:uiPriority w:val="99"/>
  </w:style>
  <w:style w:type="paragraph" w:styleId="803" w:customStyle="1">
    <w:name w:val="Footer"/>
    <w:basedOn w:val="763"/>
    <w:link w:val="80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804" w:customStyle="1">
    <w:name w:val="Footer Char"/>
    <w:uiPriority w:val="99"/>
  </w:style>
  <w:style w:type="paragraph" w:styleId="805" w:customStyle="1">
    <w:name w:val="Caption"/>
    <w:basedOn w:val="763"/>
    <w:next w:val="763"/>
    <w:link w:val="806"/>
    <w:uiPriority w:val="99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806" w:customStyle="1">
    <w:name w:val="Caption Char"/>
    <w:link w:val="805"/>
    <w:uiPriority w:val="99"/>
  </w:style>
  <w:style w:type="table" w:styleId="807">
    <w:name w:val="Table Grid"/>
    <w:basedOn w:val="765"/>
    <w:uiPriority w:val="59"/>
    <w:rPr>
      <w:rFonts w:ascii="Calibri" w:hAnsi="Calibri" w:eastAsia="Calibri"/>
      <w:sz w:val="22"/>
      <w:szCs w:val="22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08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9" w:customStyle="1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0" w:customStyle="1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1" w:customStyle="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0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3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5" w:customStyle="1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7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8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9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0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1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2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3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4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5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6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7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8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9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0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1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2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3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4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5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6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7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8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9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0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1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2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933">
    <w:name w:val="Hyperlink"/>
    <w:uiPriority w:val="99"/>
    <w:unhideWhenUsed/>
    <w:rPr>
      <w:color w:val="0000ff"/>
      <w:u w:val="single"/>
    </w:rPr>
  </w:style>
  <w:style w:type="paragraph" w:styleId="934">
    <w:name w:val="footnote text"/>
    <w:basedOn w:val="763"/>
    <w:link w:val="935"/>
    <w:uiPriority w:val="99"/>
    <w:semiHidden/>
    <w:unhideWhenUsed/>
    <w:pPr>
      <w:spacing w:after="40"/>
    </w:pPr>
    <w:rPr>
      <w:sz w:val="18"/>
    </w:rPr>
  </w:style>
  <w:style w:type="character" w:styleId="935" w:customStyle="1">
    <w:name w:val="Текст сноски Знак"/>
    <w:link w:val="934"/>
    <w:uiPriority w:val="99"/>
    <w:rPr>
      <w:sz w:val="18"/>
    </w:rPr>
  </w:style>
  <w:style w:type="character" w:styleId="936">
    <w:name w:val="footnote reference"/>
    <w:uiPriority w:val="99"/>
    <w:unhideWhenUsed/>
    <w:rPr>
      <w:vertAlign w:val="superscript"/>
    </w:rPr>
  </w:style>
  <w:style w:type="paragraph" w:styleId="937">
    <w:name w:val="endnote text"/>
    <w:basedOn w:val="763"/>
    <w:link w:val="967"/>
    <w:uiPriority w:val="99"/>
  </w:style>
  <w:style w:type="character" w:styleId="938" w:customStyle="1">
    <w:name w:val="Endnote Text Char"/>
    <w:uiPriority w:val="99"/>
    <w:rPr>
      <w:sz w:val="20"/>
    </w:rPr>
  </w:style>
  <w:style w:type="character" w:styleId="939">
    <w:name w:val="endnote reference"/>
    <w:rPr>
      <w:vertAlign w:val="superscript"/>
    </w:rPr>
  </w:style>
  <w:style w:type="paragraph" w:styleId="940">
    <w:name w:val="toc 1"/>
    <w:basedOn w:val="763"/>
    <w:next w:val="763"/>
    <w:uiPriority w:val="39"/>
    <w:unhideWhenUsed/>
    <w:pPr>
      <w:spacing w:after="57"/>
    </w:pPr>
  </w:style>
  <w:style w:type="paragraph" w:styleId="941">
    <w:name w:val="toc 2"/>
    <w:basedOn w:val="763"/>
    <w:next w:val="763"/>
    <w:uiPriority w:val="39"/>
    <w:unhideWhenUsed/>
    <w:pPr>
      <w:ind w:left="283"/>
      <w:spacing w:after="57"/>
    </w:pPr>
  </w:style>
  <w:style w:type="paragraph" w:styleId="942">
    <w:name w:val="toc 3"/>
    <w:basedOn w:val="763"/>
    <w:next w:val="763"/>
    <w:uiPriority w:val="39"/>
    <w:unhideWhenUsed/>
    <w:pPr>
      <w:ind w:left="567"/>
      <w:spacing w:after="57"/>
    </w:pPr>
  </w:style>
  <w:style w:type="paragraph" w:styleId="943">
    <w:name w:val="toc 4"/>
    <w:basedOn w:val="763"/>
    <w:next w:val="763"/>
    <w:uiPriority w:val="39"/>
    <w:unhideWhenUsed/>
    <w:pPr>
      <w:ind w:left="850"/>
      <w:spacing w:after="57"/>
    </w:pPr>
  </w:style>
  <w:style w:type="paragraph" w:styleId="944">
    <w:name w:val="toc 5"/>
    <w:basedOn w:val="763"/>
    <w:next w:val="763"/>
    <w:uiPriority w:val="39"/>
    <w:unhideWhenUsed/>
    <w:pPr>
      <w:ind w:left="1134"/>
      <w:spacing w:after="57"/>
    </w:pPr>
  </w:style>
  <w:style w:type="paragraph" w:styleId="945">
    <w:name w:val="toc 6"/>
    <w:basedOn w:val="763"/>
    <w:next w:val="763"/>
    <w:uiPriority w:val="39"/>
    <w:unhideWhenUsed/>
    <w:pPr>
      <w:ind w:left="1417"/>
      <w:spacing w:after="57"/>
    </w:pPr>
  </w:style>
  <w:style w:type="paragraph" w:styleId="946">
    <w:name w:val="toc 7"/>
    <w:basedOn w:val="763"/>
    <w:next w:val="763"/>
    <w:uiPriority w:val="39"/>
    <w:unhideWhenUsed/>
    <w:pPr>
      <w:ind w:left="1701"/>
      <w:spacing w:after="57"/>
    </w:pPr>
  </w:style>
  <w:style w:type="paragraph" w:styleId="947">
    <w:name w:val="toc 8"/>
    <w:basedOn w:val="763"/>
    <w:next w:val="763"/>
    <w:uiPriority w:val="39"/>
    <w:unhideWhenUsed/>
    <w:pPr>
      <w:ind w:left="1984"/>
      <w:spacing w:after="57"/>
    </w:pPr>
  </w:style>
  <w:style w:type="paragraph" w:styleId="948">
    <w:name w:val="toc 9"/>
    <w:basedOn w:val="763"/>
    <w:next w:val="763"/>
    <w:uiPriority w:val="39"/>
    <w:unhideWhenUsed/>
    <w:pPr>
      <w:ind w:left="2268"/>
      <w:spacing w:after="57"/>
    </w:pPr>
  </w:style>
  <w:style w:type="paragraph" w:styleId="949">
    <w:name w:val="TOC Heading"/>
    <w:uiPriority w:val="39"/>
    <w:unhideWhenUsed/>
    <w:rPr>
      <w:lang w:eastAsia="zh-CN"/>
    </w:rPr>
  </w:style>
  <w:style w:type="paragraph" w:styleId="950">
    <w:name w:val="table of figures"/>
    <w:basedOn w:val="763"/>
    <w:next w:val="763"/>
    <w:uiPriority w:val="99"/>
    <w:unhideWhenUsed/>
  </w:style>
  <w:style w:type="paragraph" w:styleId="951" w:customStyle="1">
    <w:name w:val="Caption"/>
    <w:basedOn w:val="763"/>
    <w:next w:val="763"/>
    <w:link w:val="80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52">
    <w:name w:val="Body Text"/>
    <w:basedOn w:val="763"/>
    <w:link w:val="960"/>
    <w:pPr>
      <w:ind w:right="3117"/>
    </w:pPr>
    <w:rPr>
      <w:rFonts w:ascii="Courier New" w:hAnsi="Courier New"/>
      <w:sz w:val="26"/>
    </w:rPr>
  </w:style>
  <w:style w:type="paragraph" w:styleId="953">
    <w:name w:val="Body Text Indent"/>
    <w:basedOn w:val="763"/>
    <w:pPr>
      <w:ind w:right="-1"/>
      <w:jc w:val="both"/>
    </w:pPr>
    <w:rPr>
      <w:sz w:val="26"/>
    </w:rPr>
  </w:style>
  <w:style w:type="paragraph" w:styleId="954" w:customStyle="1">
    <w:name w:val="Footer"/>
    <w:basedOn w:val="763"/>
    <w:pPr>
      <w:tabs>
        <w:tab w:val="center" w:pos="4153" w:leader="none"/>
        <w:tab w:val="right" w:pos="8306" w:leader="none"/>
      </w:tabs>
    </w:pPr>
  </w:style>
  <w:style w:type="character" w:styleId="955">
    <w:name w:val="page number"/>
    <w:basedOn w:val="764"/>
  </w:style>
  <w:style w:type="paragraph" w:styleId="956" w:customStyle="1">
    <w:name w:val="Header"/>
    <w:basedOn w:val="763"/>
    <w:link w:val="959"/>
    <w:uiPriority w:val="99"/>
    <w:pPr>
      <w:tabs>
        <w:tab w:val="center" w:pos="4153" w:leader="none"/>
        <w:tab w:val="right" w:pos="8306" w:leader="none"/>
      </w:tabs>
    </w:pPr>
  </w:style>
  <w:style w:type="paragraph" w:styleId="957">
    <w:name w:val="Balloon Text"/>
    <w:basedOn w:val="763"/>
    <w:link w:val="958"/>
    <w:rPr>
      <w:rFonts w:ascii="Segoe UI" w:hAnsi="Segoe UI"/>
      <w:sz w:val="18"/>
      <w:szCs w:val="18"/>
    </w:rPr>
  </w:style>
  <w:style w:type="character" w:styleId="958" w:customStyle="1">
    <w:name w:val="Текст выноски Знак"/>
    <w:link w:val="957"/>
    <w:rPr>
      <w:rFonts w:ascii="Segoe UI" w:hAnsi="Segoe UI" w:cs="Segoe UI"/>
      <w:sz w:val="18"/>
      <w:szCs w:val="18"/>
    </w:rPr>
  </w:style>
  <w:style w:type="character" w:styleId="959" w:customStyle="1">
    <w:name w:val="Верхний колонтитул Знак"/>
    <w:link w:val="956"/>
    <w:uiPriority w:val="99"/>
  </w:style>
  <w:style w:type="character" w:styleId="960" w:customStyle="1">
    <w:name w:val="Основной текст Знак"/>
    <w:link w:val="952"/>
    <w:rPr>
      <w:rFonts w:ascii="Courier New" w:hAnsi="Courier New"/>
      <w:sz w:val="26"/>
    </w:rPr>
  </w:style>
  <w:style w:type="paragraph" w:styleId="961" w:customStyle="1">
    <w:name w:val="ConsPlusNormal"/>
    <w:pPr>
      <w:widowControl w:val="off"/>
    </w:pPr>
    <w:rPr>
      <w:sz w:val="24"/>
    </w:rPr>
  </w:style>
  <w:style w:type="paragraph" w:styleId="962" w:customStyle="1">
    <w:name w:val="formattext"/>
    <w:basedOn w:val="763"/>
    <w:pPr>
      <w:spacing w:before="100" w:beforeAutospacing="1" w:after="100" w:afterAutospacing="1"/>
    </w:pPr>
    <w:rPr>
      <w:sz w:val="24"/>
      <w:szCs w:val="24"/>
    </w:rPr>
  </w:style>
  <w:style w:type="paragraph" w:styleId="963" w:customStyle="1">
    <w:name w:val="unformattext"/>
    <w:basedOn w:val="763"/>
    <w:pPr>
      <w:spacing w:before="100" w:beforeAutospacing="1" w:after="100" w:afterAutospacing="1"/>
    </w:pPr>
    <w:rPr>
      <w:sz w:val="24"/>
      <w:szCs w:val="24"/>
    </w:rPr>
  </w:style>
  <w:style w:type="character" w:styleId="964" w:customStyle="1">
    <w:name w:val="Название Знак"/>
    <w:link w:val="793"/>
    <w:rPr>
      <w:rFonts w:ascii="Cambria" w:hAnsi="Cambria" w:eastAsia="Times New Roman" w:cs="Times New Roman"/>
      <w:b/>
      <w:bCs/>
      <w:sz w:val="32"/>
      <w:szCs w:val="32"/>
    </w:rPr>
  </w:style>
  <w:style w:type="character" w:styleId="965">
    <w:name w:val="Emphasis"/>
    <w:qFormat/>
    <w:rPr>
      <w:i/>
      <w:iCs/>
    </w:rPr>
  </w:style>
  <w:style w:type="paragraph" w:styleId="966" w:customStyle="1">
    <w:name w:val="ConsPlusNonformat"/>
    <w:pPr>
      <w:widowControl w:val="off"/>
    </w:pPr>
    <w:rPr>
      <w:rFonts w:ascii="Courier New" w:hAnsi="Courier New" w:cs="Courier New"/>
    </w:rPr>
  </w:style>
  <w:style w:type="character" w:styleId="967" w:customStyle="1">
    <w:name w:val="Текст концевой сноски Знак"/>
    <w:basedOn w:val="764"/>
    <w:link w:val="937"/>
  </w:style>
  <w:style w:type="paragraph" w:styleId="968" w:customStyle="1">
    <w:name w:val="Верхний колонтитул"/>
    <w:basedOn w:val="944"/>
    <w:next w:val="955"/>
    <w:link w:val="958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center" w:pos="4153" w:leader="none"/>
        <w:tab w:val="right" w:pos="830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69" w:customStyle="1">
    <w:name w:val="Название объекта"/>
    <w:basedOn w:val="944"/>
    <w:next w:val="944"/>
    <w:link w:val="944"/>
    <w:qFormat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360" w:lineRule="exact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3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Relationship Id="rId13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ramazanova-dr</cp:lastModifiedBy>
  <cp:revision>30</cp:revision>
  <dcterms:created xsi:type="dcterms:W3CDTF">2022-12-27T06:20:00Z</dcterms:created>
  <dcterms:modified xsi:type="dcterms:W3CDTF">2026-08-18T07:29:33Z</dcterms:modified>
  <cp:version>983040</cp:version>
</cp:coreProperties>
</file>