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D085D" w:rsidRDefault="004B139E">
      <w:pPr>
        <w:pStyle w:val="afb"/>
        <w:ind w:right="0"/>
        <w:jc w:val="both"/>
        <w:rPr>
          <w:rFonts w:ascii="Times New Roman" w:hAnsi="Times New Roman"/>
          <w:sz w:val="24"/>
        </w:rPr>
      </w:pPr>
      <w:r>
        <w:rPr>
          <w:noProof/>
          <w:sz w:val="28"/>
          <w:szCs w:val="28"/>
        </w:rPr>
        <mc:AlternateContent>
          <mc:Choice Requires="wpg">
            <w:drawing>
              <wp:anchor distT="0" distB="0" distL="114300" distR="114300" simplePos="0" relativeHeight="251658242" behindDoc="0" locked="0" layoutInCell="1" allowOverlap="1">
                <wp:simplePos x="0" y="0"/>
                <wp:positionH relativeFrom="column">
                  <wp:posOffset>1260475</wp:posOffset>
                </wp:positionH>
                <wp:positionV relativeFrom="paragraph">
                  <wp:posOffset>1080135</wp:posOffset>
                </wp:positionV>
                <wp:extent cx="325755" cy="245745"/>
                <wp:effectExtent l="0" t="0" r="0" b="0"/>
                <wp:wrapNone/>
                <wp:docPr id="1" name="_x0000_s205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 bwMode="auto">
                        <a:xfrm>
                          <a:off x="0" y="0"/>
                          <a:ext cx="325755" cy="2457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solidFill>
                            <a:srgbClr val="FFFFFF"/>
                          </a:solidFill>
                        </a:ln>
                      </wps:spPr>
                      <wps:txbx>
                        <w:txbxContent>
                          <w:p w:rsidR="006D085D" w:rsidRDefault="006D085D"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</w:p>
                          <w:p w:rsidR="006D085D" w:rsidRDefault="006D085D"/>
                        </w:txbxContent>
                      </wps:txbx>
                      <wps:bodyPr wrap="square" lIns="36000" tIns="36000" rIns="36000" bIns="36000" upright="1"/>
                    </wps:wsp>
                  </a:graphicData>
                </a:graphic>
              </wp:anchor>
            </w:drawing>
          </mc:Choice>
          <mc:Fallback xmlns:w15="http://schemas.microsoft.com/office/word/2012/wordml" xmlns:a="http://schemas.openxmlformats.org/drawingml/2006/main">
            <w:pict>
              <v:shape id="shape 0" o:spid="_x0000_s0" o:spt="202" type="#_x0000_t202" style="position:absolute;z-index:251658242;o:allowoverlap:true;o:allowincell:true;mso-position-horizontal-relative:text;margin-left:99.25pt;mso-position-horizontal:absolute;mso-position-vertical-relative:text;margin-top:85.05pt;mso-position-vertical:absolute;width:25.65pt;height:19.35pt;mso-wrap-distance-left:9.00pt;mso-wrap-distance-top:0.00pt;mso-wrap-distance-right:9.00pt;mso-wrap-distance-bottom:0.00pt;visibility:visible;" fillcolor="#FFFFFF" strokecolor="#FFFFFF">
                <v:textbox inset="0,0,0,0">
                  <w:txbxContent>
                    <w:p>
                      <w:pPr>
                        <w:rPr>
                          <w:sz w:val="28"/>
                          <w:szCs w:val="28"/>
                        </w:rPr>
                      </w:pPr>
                      <w:r>
                        <w:rPr>
                          <w:sz w:val="28"/>
                          <w:szCs w:val="28"/>
                        </w:rPr>
                      </w:r>
                      <w:r>
                        <w:rPr>
                          <w:sz w:val="28"/>
                          <w:szCs w:val="28"/>
                        </w:rPr>
                      </w:r>
                      <w:r>
                        <w:rPr>
                          <w:sz w:val="28"/>
                          <w:szCs w:val="28"/>
                        </w:rPr>
                      </w:r>
                    </w:p>
                    <w:p>
                      <w:r/>
                      <w:r/>
                    </w:p>
                  </w:txbxContent>
                </v:textbox>
              </v:shape>
            </w:pict>
          </mc:Fallback>
        </mc:AlternateContent>
      </w:r>
      <w:r>
        <w:rPr>
          <w:noProof/>
          <w:sz w:val="28"/>
          <w:szCs w:val="28"/>
        </w:rPr>
        <mc:AlternateContent>
          <mc:Choice Requires="wpg">
            <w:drawing>
              <wp:anchor distT="0" distB="0" distL="114300" distR="114300" simplePos="0" relativeHeight="251658241" behindDoc="0" locked="0" layoutInCell="1" allowOverlap="1">
                <wp:simplePos x="0" y="0"/>
                <wp:positionH relativeFrom="column">
                  <wp:posOffset>2950845</wp:posOffset>
                </wp:positionH>
                <wp:positionV relativeFrom="paragraph">
                  <wp:posOffset>-547369</wp:posOffset>
                </wp:positionV>
                <wp:extent cx="407035" cy="495300"/>
                <wp:effectExtent l="0" t="0" r="0" b="0"/>
                <wp:wrapNone/>
                <wp:docPr id="2" name="_x0000_s2057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"/>
                        <pic:cNvPicPr/>
                      </pic:nvPicPr>
                      <pic:blipFill>
                        <a:blip r:embed="rId8"/>
                        <a:stretch/>
                      </pic:blipFill>
                      <pic:spPr bwMode="auto">
                        <a:xfrm>
                          <a:off x="0" y="0"/>
                          <a:ext cx="407035" cy="4953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anchor>
            </w:drawing>
          </mc:Choice>
          <mc:Fallback xmlns:w15="http://schemas.microsoft.com/office/word/2012/wordml" xmlns:a="http://schemas.openxmlformats.org/drawingml/2006/main"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1" o:spid="_x0000_s1" type="#_x0000_t75" style="position:absolute;z-index:251658241;o:allowoverlap:true;o:allowincell:true;mso-position-horizontal-relative:text;margin-left:232.35pt;mso-position-horizontal:absolute;mso-position-vertical-relative:text;margin-top:-43.10pt;mso-position-vertical:absolute;width:32.05pt;height:39.00pt;mso-wrap-distance-left:9.00pt;mso-wrap-distance-top:0.00pt;mso-wrap-distance-right:9.00pt;mso-wrap-distance-bottom:0.00pt;" stroked="f">
                <v:path textboxrect="0,0,0,0"/>
                <v:imagedata r:id="rId13" o:title=""/>
              </v:shape>
            </w:pict>
          </mc:Fallback>
        </mc:AlternateContent>
      </w:r>
      <w:r>
        <w:rPr>
          <w:rFonts w:ascii="Times New Roman" w:hAnsi="Times New Roman"/>
          <w:noProof/>
          <w:sz w:val="20"/>
        </w:rPr>
        <mc:AlternateContent>
          <mc:Choice Requires="wpg">
            <w:drawing>
              <wp:anchor distT="0" distB="0" distL="114300" distR="114300" simplePos="0" relativeHeight="524288" behindDoc="0" locked="0" layoutInCell="1" allowOverlap="1">
                <wp:simplePos x="0" y="0"/>
                <wp:positionH relativeFrom="column">
                  <wp:posOffset>7620</wp:posOffset>
                </wp:positionH>
                <wp:positionV relativeFrom="paragraph">
                  <wp:posOffset>-547369</wp:posOffset>
                </wp:positionV>
                <wp:extent cx="6285865" cy="1661795"/>
                <wp:effectExtent l="0" t="0" r="0" b="0"/>
                <wp:wrapNone/>
                <wp:docPr id="3" name="_x0000_s205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 bwMode="auto">
                        <a:xfrm>
                          <a:off x="0" y="0"/>
                          <a:ext cx="6285865" cy="1661795"/>
                          <a:chOff x="1430" y="657"/>
                          <a:chExt cx="9899" cy="2617"/>
                        </a:xfrm>
                      </wpg:grpSpPr>
                      <wps:wsp>
                        <wps:cNvPr id="4" name="Поле 4"/>
                        <wps:cNvSpPr txBox="1"/>
                        <wps:spPr bwMode="auto">
                          <a:xfrm>
                            <a:off x="1430" y="657"/>
                            <a:ext cx="9899" cy="2612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  <a:round/>
                          </a:ln>
                        </wps:spPr>
                        <wps:txbx>
                          <w:txbxContent>
                            <w:p w:rsidR="006D085D" w:rsidRDefault="006D085D">
                              <w:pPr>
                                <w:pStyle w:val="ab"/>
                                <w:tabs>
                                  <w:tab w:val="clear" w:pos="4153"/>
                                  <w:tab w:val="clear" w:pos="8306"/>
                                </w:tabs>
                                <w:jc w:val="center"/>
                                <w:rPr>
                                  <w:lang w:val="en-US"/>
                                </w:rPr>
                              </w:pPr>
                            </w:p>
                            <w:p w:rsidR="006D085D" w:rsidRDefault="006D085D">
                              <w:pPr>
                                <w:pStyle w:val="af"/>
                                <w:spacing w:before="120" w:line="240" w:lineRule="auto"/>
                                <w:rPr>
                                  <w:sz w:val="28"/>
                                  <w:szCs w:val="28"/>
                                </w:rPr>
                              </w:pPr>
                            </w:p>
                            <w:p w:rsidR="006D085D" w:rsidRDefault="004B139E">
                              <w:pPr>
                                <w:pStyle w:val="af"/>
                                <w:spacing w:before="120" w:line="240" w:lineRule="auto"/>
                                <w:rPr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sz w:val="28"/>
                                  <w:szCs w:val="28"/>
                                </w:rPr>
                                <w:t>АДМИНИСТРАЦИЯ ГОРОДА ПЕРМИ</w:t>
                              </w:r>
                            </w:p>
                            <w:p w:rsidR="006D085D" w:rsidRDefault="004B139E">
                              <w:pPr>
                                <w:widowControl w:val="0"/>
                                <w:spacing w:line="360" w:lineRule="exact"/>
                                <w:jc w:val="center"/>
                                <w:rPr>
                                  <w:sz w:val="28"/>
                                  <w:szCs w:val="28"/>
                                </w:rPr>
                              </w:pPr>
                              <w:proofErr w:type="gramStart"/>
                              <w:r>
                                <w:rPr>
                                  <w:sz w:val="28"/>
                                  <w:szCs w:val="28"/>
                                </w:rPr>
                                <w:t>П</w:t>
                              </w:r>
                              <w:proofErr w:type="gramEnd"/>
                              <w:r>
                                <w:rPr>
                                  <w:sz w:val="28"/>
                                  <w:szCs w:val="28"/>
                                </w:rPr>
                                <w:t xml:space="preserve"> О С Т А Н О В Л Е Н И Е</w:t>
                              </w:r>
                            </w:p>
                            <w:p w:rsidR="006D085D" w:rsidRDefault="006D085D">
                              <w:pPr>
                                <w:widowControl w:val="0"/>
                                <w:spacing w:line="360" w:lineRule="exact"/>
                                <w:jc w:val="center"/>
                                <w:rPr>
                                  <w:sz w:val="24"/>
                                </w:rPr>
                              </w:pPr>
                            </w:p>
                            <w:p w:rsidR="006D085D" w:rsidRDefault="006D085D"/>
                          </w:txbxContent>
                        </wps:txbx>
                        <wps:bodyPr wrap="square" lIns="36000" tIns="36000" rIns="36000" bIns="36000" upright="1"/>
                      </wps:wsp>
                      <wps:wsp>
                        <wps:cNvPr id="5" name="Поле 5"/>
                        <wps:cNvSpPr txBox="1"/>
                        <wps:spPr bwMode="auto">
                          <a:xfrm>
                            <a:off x="1837" y="2783"/>
                            <a:ext cx="2419" cy="48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6D085D" w:rsidRDefault="006D085D">
                              <w:pPr>
                                <w:rPr>
                                  <w:sz w:val="28"/>
                                  <w:szCs w:val="28"/>
                                  <w:u w:val="single"/>
                                </w:rPr>
                              </w:pPr>
                            </w:p>
                            <w:p w:rsidR="006D085D" w:rsidRDefault="006D085D">
                              <w:pPr>
                                <w:pStyle w:val="2"/>
                                <w:jc w:val="center"/>
                              </w:pPr>
                            </w:p>
                          </w:txbxContent>
                        </wps:txbx>
                        <wps:bodyPr wrap="square" upright="1"/>
                      </wps:wsp>
                      <wps:wsp>
                        <wps:cNvPr id="6" name="Поле 6"/>
                        <wps:cNvSpPr txBox="1"/>
                        <wps:spPr bwMode="auto">
                          <a:xfrm>
                            <a:off x="9210" y="2788"/>
                            <a:ext cx="1710" cy="486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  <a:round/>
                          </a:ln>
                        </wps:spPr>
                        <wps:txbx>
                          <w:txbxContent>
                            <w:p w:rsidR="006D085D" w:rsidRDefault="006D085D">
                              <w:pPr>
                                <w:jc w:val="right"/>
                                <w:rPr>
                                  <w:sz w:val="28"/>
                                  <w:szCs w:val="28"/>
                                  <w:u w:val="single"/>
                                </w:rPr>
                              </w:pPr>
                            </w:p>
                            <w:p w:rsidR="006D085D" w:rsidRDefault="006D085D"/>
                          </w:txbxContent>
                        </wps:txbx>
                        <wps:bodyPr wrap="square" upright="1"/>
                      </wps:wsp>
                    </wpg:wgp>
                  </a:graphicData>
                </a:graphic>
              </wp:anchor>
            </w:drawing>
          </mc:Choice>
          <mc:Fallback xmlns:w15="http://schemas.microsoft.com/office/word/2012/wordml" xmlns:a="http://schemas.openxmlformats.org/drawingml/2006/main">
            <w:pict>
              <v:group id="group 2" o:spid="_x0000_s0000" style="position:absolute;z-index:524288;o:allowoverlap:true;o:allowincell:true;mso-position-horizontal-relative:text;margin-left:0.60pt;mso-position-horizontal:absolute;mso-position-vertical-relative:text;margin-top:-43.10pt;mso-position-vertical:absolute;width:494.95pt;height:130.85pt;mso-wrap-distance-left:9.00pt;mso-wrap-distance-top:0.00pt;mso-wrap-distance-right:9.00pt;mso-wrap-distance-bottom:0.00pt;" coordorigin="14,6" coordsize="98,26">
                <v:shape id="shape 3" o:spid="_x0000_s3" o:spt="202" type="#_x0000_t202" style="position:absolute;left:14;top:6;width:98;height:26;visibility:visible;" fillcolor="#FFFFFF" stroked="f">
                  <v:textbox inset="0,0,0,0">
                    <w:txbxContent>
                      <w:p>
                        <w:pPr>
                          <w:pStyle w:val="785"/>
                          <w:jc w:val="center"/>
                          <w:tabs>
                            <w:tab w:val="clear" w:pos="4153" w:leader="none"/>
                            <w:tab w:val="clear" w:pos="8306" w:leader="none"/>
                          </w:tabs>
                          <w:rPr>
                            <w:lang w:val="en-US"/>
                          </w:rPr>
                        </w:pPr>
                        <w:r>
                          <w:rPr>
                            <w:lang w:val="en-US"/>
                          </w:rPr>
                        </w:r>
                        <w:r>
                          <w:rPr>
                            <w:lang w:val="en-US"/>
                          </w:rPr>
                        </w:r>
                        <w:r>
                          <w:rPr>
                            <w:lang w:val="en-US"/>
                          </w:rPr>
                        </w:r>
                      </w:p>
                      <w:p>
                        <w:pPr>
                          <w:pStyle w:val="789"/>
                          <w:spacing w:before="120" w:line="240" w:lineRule="auto"/>
                          <w:rPr>
                            <w:sz w:val="28"/>
                            <w:szCs w:val="28"/>
                          </w:rPr>
                        </w:pPr>
                        <w:r>
                          <w:rPr>
                            <w:sz w:val="28"/>
                            <w:szCs w:val="28"/>
                          </w:rPr>
                        </w:r>
                        <w:r>
                          <w:rPr>
                            <w:sz w:val="28"/>
                            <w:szCs w:val="28"/>
                          </w:rPr>
                        </w:r>
                        <w:r>
                          <w:rPr>
                            <w:sz w:val="28"/>
                            <w:szCs w:val="28"/>
                          </w:rPr>
                        </w:r>
                      </w:p>
                      <w:p>
                        <w:pPr>
                          <w:pStyle w:val="789"/>
                          <w:spacing w:before="120" w:line="240" w:lineRule="auto"/>
                          <w:rPr>
                            <w:sz w:val="28"/>
                            <w:szCs w:val="28"/>
                          </w:rPr>
                        </w:pPr>
                        <w:r>
                          <w:rPr>
                            <w:sz w:val="28"/>
                            <w:szCs w:val="28"/>
                          </w:rPr>
                          <w:t xml:space="preserve">АДМИНИСТРАЦИЯ ГОРОДА ПЕРМИ</w:t>
                        </w:r>
                        <w:r>
                          <w:rPr>
                            <w:sz w:val="28"/>
                            <w:szCs w:val="28"/>
                          </w:rPr>
                        </w:r>
                        <w:r>
                          <w:rPr>
                            <w:sz w:val="28"/>
                            <w:szCs w:val="28"/>
                          </w:rPr>
                        </w:r>
                      </w:p>
                      <w:p>
                        <w:pPr>
                          <w:jc w:val="center"/>
                          <w:spacing w:line="360" w:lineRule="exact"/>
                          <w:widowControl w:val="off"/>
                          <w:rPr>
                            <w:sz w:val="28"/>
                            <w:szCs w:val="28"/>
                          </w:rPr>
                        </w:pPr>
                        <w:r>
                          <w:rPr>
                            <w:sz w:val="28"/>
                            <w:szCs w:val="28"/>
                          </w:rPr>
                          <w:t xml:space="preserve">П</w:t>
                        </w:r>
                        <w:r>
                          <w:rPr>
                            <w:sz w:val="28"/>
                            <w:szCs w:val="28"/>
                          </w:rPr>
                          <w:t xml:space="preserve"> О С Т А Н О В Л Е Н И Е</w:t>
                        </w:r>
                        <w:r>
                          <w:rPr>
                            <w:sz w:val="28"/>
                            <w:szCs w:val="28"/>
                          </w:rPr>
                        </w:r>
                        <w:r>
                          <w:rPr>
                            <w:sz w:val="28"/>
                            <w:szCs w:val="28"/>
                          </w:rPr>
                        </w:r>
                      </w:p>
                      <w:p>
                        <w:pPr>
                          <w:jc w:val="center"/>
                          <w:spacing w:line="360" w:lineRule="exact"/>
                          <w:widowControl w:val="off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</w:r>
                        <w:r>
                          <w:rPr>
                            <w:sz w:val="24"/>
                          </w:rPr>
                        </w:r>
                        <w:r>
                          <w:rPr>
                            <w:sz w:val="24"/>
                          </w:rPr>
                        </w:r>
                      </w:p>
                      <w:p>
                        <w:r/>
                        <w:r/>
                      </w:p>
                    </w:txbxContent>
                  </v:textbox>
                </v:shape>
                <v:shape id="shape 4" o:spid="_x0000_s4" o:spt="202" type="#_x0000_t202" style="position:absolute;left:18;top:27;width:24;height:4;visibility:visible;" filled="f" stroked="f">
                  <v:textbox inset="0,0,0,0">
                    <w:txbxContent>
                      <w:p>
                        <w:pPr>
                          <w:rPr>
                            <w:sz w:val="28"/>
                            <w:szCs w:val="28"/>
                            <w:u w:val="single"/>
                          </w:rPr>
                        </w:pPr>
                        <w:r>
                          <w:rPr>
                            <w:sz w:val="28"/>
                            <w:szCs w:val="28"/>
                            <w:u w:val="single"/>
                          </w:rPr>
                        </w:r>
                        <w:r>
                          <w:rPr>
                            <w:sz w:val="28"/>
                            <w:szCs w:val="28"/>
                            <w:u w:val="single"/>
                          </w:rPr>
                        </w:r>
                        <w:r>
                          <w:rPr>
                            <w:sz w:val="28"/>
                            <w:szCs w:val="28"/>
                            <w:u w:val="single"/>
                          </w:rPr>
                        </w:r>
                      </w:p>
                      <w:p>
                        <w:pPr>
                          <w:pStyle w:val="738"/>
                          <w:jc w:val="center"/>
                        </w:pPr>
                        <w:r/>
                        <w:r/>
                      </w:p>
                    </w:txbxContent>
                  </v:textbox>
                </v:shape>
                <v:shape id="shape 5" o:spid="_x0000_s5" o:spt="202" type="#_x0000_t202" style="position:absolute;left:92;top:27;width:17;height:4;visibility:visible;" fillcolor="#FFFFFF" stroked="f">
                  <v:textbox inset="0,0,0,0">
                    <w:txbxContent>
                      <w:p>
                        <w:pPr>
                          <w:jc w:val="right"/>
                          <w:rPr>
                            <w:sz w:val="28"/>
                            <w:szCs w:val="28"/>
                            <w:u w:val="single"/>
                          </w:rPr>
                        </w:pPr>
                        <w:r>
                          <w:rPr>
                            <w:sz w:val="28"/>
                            <w:szCs w:val="28"/>
                            <w:u w:val="single"/>
                          </w:rPr>
                        </w:r>
                        <w:r>
                          <w:rPr>
                            <w:sz w:val="28"/>
                            <w:szCs w:val="28"/>
                            <w:u w:val="single"/>
                          </w:rPr>
                        </w:r>
                        <w:r>
                          <w:rPr>
                            <w:sz w:val="28"/>
                            <w:szCs w:val="28"/>
                            <w:u w:val="single"/>
                          </w:rPr>
                        </w:r>
                      </w:p>
                      <w:p>
                        <w:r/>
                        <w:r/>
                      </w:p>
                    </w:txbxContent>
                  </v:textbox>
                </v:shape>
              </v:group>
            </w:pict>
          </mc:Fallback>
        </mc:AlternateContent>
      </w:r>
    </w:p>
    <w:p w:rsidR="006D085D" w:rsidRDefault="006D085D">
      <w:pPr>
        <w:pStyle w:val="afb"/>
        <w:ind w:right="0"/>
        <w:jc w:val="both"/>
        <w:rPr>
          <w:rFonts w:ascii="Times New Roman" w:hAnsi="Times New Roman"/>
          <w:sz w:val="24"/>
        </w:rPr>
      </w:pPr>
    </w:p>
    <w:p w:rsidR="006D085D" w:rsidRDefault="006D085D">
      <w:pPr>
        <w:pStyle w:val="afb"/>
        <w:ind w:right="0"/>
        <w:jc w:val="both"/>
        <w:rPr>
          <w:rFonts w:ascii="Times New Roman" w:hAnsi="Times New Roman"/>
          <w:sz w:val="24"/>
        </w:rPr>
      </w:pPr>
    </w:p>
    <w:p w:rsidR="006D085D" w:rsidRDefault="006D085D">
      <w:pPr>
        <w:jc w:val="both"/>
        <w:rPr>
          <w:sz w:val="24"/>
          <w:szCs w:val="24"/>
          <w:lang w:val="en-US"/>
        </w:rPr>
      </w:pPr>
    </w:p>
    <w:p w:rsidR="006D085D" w:rsidRDefault="006D085D">
      <w:pPr>
        <w:jc w:val="both"/>
        <w:rPr>
          <w:sz w:val="24"/>
          <w:szCs w:val="24"/>
        </w:rPr>
      </w:pPr>
    </w:p>
    <w:p w:rsidR="006D085D" w:rsidRDefault="006D085D">
      <w:pPr>
        <w:spacing w:line="240" w:lineRule="exact"/>
        <w:rPr>
          <w:sz w:val="24"/>
          <w:szCs w:val="24"/>
        </w:rPr>
      </w:pPr>
    </w:p>
    <w:p w:rsidR="006D085D" w:rsidRDefault="006D085D">
      <w:pPr>
        <w:spacing w:line="240" w:lineRule="exact"/>
        <w:rPr>
          <w:sz w:val="24"/>
          <w:szCs w:val="24"/>
        </w:rPr>
      </w:pPr>
    </w:p>
    <w:p w:rsidR="006D085D" w:rsidRDefault="006D085D">
      <w:pPr>
        <w:jc w:val="both"/>
        <w:rPr>
          <w:sz w:val="28"/>
          <w:szCs w:val="28"/>
        </w:rPr>
      </w:pPr>
    </w:p>
    <w:p w:rsidR="006D085D" w:rsidRDefault="006D085D">
      <w:pPr>
        <w:jc w:val="both"/>
        <w:rPr>
          <w:sz w:val="28"/>
          <w:szCs w:val="28"/>
        </w:rPr>
      </w:pPr>
    </w:p>
    <w:p w:rsidR="006D085D" w:rsidRDefault="006D085D">
      <w:pPr>
        <w:jc w:val="both"/>
        <w:rPr>
          <w:sz w:val="28"/>
          <w:szCs w:val="28"/>
        </w:rPr>
      </w:pPr>
    </w:p>
    <w:p w:rsidR="006D085D" w:rsidRDefault="004B139E">
      <w:pPr>
        <w:tabs>
          <w:tab w:val="left" w:pos="5103"/>
        </w:tabs>
        <w:spacing w:line="240" w:lineRule="exact"/>
        <w:rPr>
          <w:b/>
          <w:bCs/>
          <w:sz w:val="28"/>
          <w:szCs w:val="28"/>
        </w:rPr>
      </w:pPr>
      <w:r>
        <w:rPr>
          <w:b/>
          <w:sz w:val="28"/>
          <w:szCs w:val="28"/>
        </w:rPr>
        <w:t xml:space="preserve">О внесении изменений </w:t>
      </w:r>
    </w:p>
    <w:p w:rsidR="006D085D" w:rsidRDefault="004B139E">
      <w:pPr>
        <w:tabs>
          <w:tab w:val="left" w:pos="5103"/>
        </w:tabs>
        <w:spacing w:line="240" w:lineRule="exact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в постановление администрации </w:t>
      </w:r>
    </w:p>
    <w:p w:rsidR="006D085D" w:rsidRDefault="004B139E">
      <w:pPr>
        <w:tabs>
          <w:tab w:val="left" w:pos="5103"/>
        </w:tabs>
        <w:spacing w:line="240" w:lineRule="exact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города Перми от 27.07.2011 № 378 </w:t>
      </w:r>
    </w:p>
    <w:p w:rsidR="006D085D" w:rsidRDefault="004B139E">
      <w:pPr>
        <w:tabs>
          <w:tab w:val="left" w:pos="5103"/>
        </w:tabs>
        <w:spacing w:line="240" w:lineRule="exact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«Об утверждении Методики расчета </w:t>
      </w:r>
    </w:p>
    <w:p w:rsidR="006D085D" w:rsidRDefault="004B139E">
      <w:pPr>
        <w:tabs>
          <w:tab w:val="left" w:pos="5103"/>
        </w:tabs>
        <w:spacing w:line="240" w:lineRule="exact"/>
        <w:rPr>
          <w:b/>
          <w:bCs/>
          <w:sz w:val="28"/>
          <w:szCs w:val="28"/>
        </w:rPr>
      </w:pPr>
      <w:r>
        <w:rPr>
          <w:b/>
          <w:sz w:val="28"/>
          <w:szCs w:val="28"/>
        </w:rPr>
        <w:t xml:space="preserve">и размера стоимости работ </w:t>
      </w:r>
    </w:p>
    <w:p w:rsidR="006D085D" w:rsidRDefault="004B139E">
      <w:pPr>
        <w:tabs>
          <w:tab w:val="left" w:pos="5103"/>
        </w:tabs>
        <w:spacing w:line="240" w:lineRule="exact"/>
        <w:rPr>
          <w:b/>
          <w:bCs/>
          <w:sz w:val="28"/>
          <w:szCs w:val="28"/>
        </w:rPr>
      </w:pPr>
      <w:r>
        <w:rPr>
          <w:b/>
          <w:sz w:val="28"/>
          <w:szCs w:val="28"/>
        </w:rPr>
        <w:t xml:space="preserve">по содержанию, </w:t>
      </w:r>
      <w:proofErr w:type="spellStart"/>
      <w:r>
        <w:rPr>
          <w:b/>
          <w:sz w:val="28"/>
          <w:szCs w:val="28"/>
        </w:rPr>
        <w:t>акарицидной</w:t>
      </w:r>
      <w:proofErr w:type="spellEnd"/>
      <w:r>
        <w:rPr>
          <w:b/>
          <w:sz w:val="28"/>
          <w:szCs w:val="28"/>
        </w:rPr>
        <w:t xml:space="preserve"> </w:t>
      </w:r>
    </w:p>
    <w:p w:rsidR="006D085D" w:rsidRDefault="004B139E">
      <w:pPr>
        <w:tabs>
          <w:tab w:val="left" w:pos="5103"/>
        </w:tabs>
        <w:spacing w:line="240" w:lineRule="exact"/>
        <w:rPr>
          <w:b/>
          <w:bCs/>
          <w:sz w:val="28"/>
          <w:szCs w:val="28"/>
        </w:rPr>
      </w:pPr>
      <w:r>
        <w:rPr>
          <w:b/>
          <w:sz w:val="28"/>
          <w:szCs w:val="28"/>
        </w:rPr>
        <w:t xml:space="preserve">и </w:t>
      </w:r>
      <w:proofErr w:type="spellStart"/>
      <w:r>
        <w:rPr>
          <w:b/>
          <w:sz w:val="28"/>
          <w:szCs w:val="28"/>
        </w:rPr>
        <w:t>дератизационной</w:t>
      </w:r>
      <w:proofErr w:type="spellEnd"/>
      <w:r>
        <w:rPr>
          <w:b/>
          <w:sz w:val="28"/>
          <w:szCs w:val="28"/>
        </w:rPr>
        <w:t xml:space="preserve"> обработке </w:t>
      </w:r>
    </w:p>
    <w:p w:rsidR="006D085D" w:rsidRDefault="004B139E">
      <w:pPr>
        <w:tabs>
          <w:tab w:val="left" w:pos="5103"/>
        </w:tabs>
        <w:spacing w:line="240" w:lineRule="exact"/>
        <w:rPr>
          <w:b/>
          <w:bCs/>
          <w:sz w:val="28"/>
          <w:szCs w:val="28"/>
        </w:rPr>
      </w:pPr>
      <w:r>
        <w:rPr>
          <w:b/>
          <w:sz w:val="28"/>
          <w:szCs w:val="28"/>
        </w:rPr>
        <w:t xml:space="preserve">территорий общего пользования </w:t>
      </w:r>
    </w:p>
    <w:p w:rsidR="006D085D" w:rsidRDefault="004B139E">
      <w:pPr>
        <w:tabs>
          <w:tab w:val="left" w:pos="5103"/>
        </w:tabs>
        <w:spacing w:line="240" w:lineRule="exact"/>
        <w:rPr>
          <w:b/>
          <w:bCs/>
          <w:sz w:val="28"/>
          <w:szCs w:val="28"/>
        </w:rPr>
      </w:pPr>
      <w:r>
        <w:rPr>
          <w:b/>
          <w:sz w:val="28"/>
          <w:szCs w:val="28"/>
        </w:rPr>
        <w:t xml:space="preserve">города Перми» </w:t>
      </w:r>
    </w:p>
    <w:p w:rsidR="006D085D" w:rsidRDefault="006D085D">
      <w:pPr>
        <w:tabs>
          <w:tab w:val="left" w:pos="5103"/>
        </w:tabs>
        <w:spacing w:line="240" w:lineRule="exact"/>
        <w:ind w:right="4812"/>
        <w:rPr>
          <w:bCs/>
          <w:sz w:val="28"/>
          <w:szCs w:val="28"/>
        </w:rPr>
      </w:pPr>
    </w:p>
    <w:p w:rsidR="006D085D" w:rsidRDefault="006D085D">
      <w:pPr>
        <w:jc w:val="both"/>
        <w:rPr>
          <w:sz w:val="28"/>
          <w:szCs w:val="28"/>
        </w:rPr>
      </w:pPr>
    </w:p>
    <w:p w:rsidR="00766B75" w:rsidRDefault="00766B75">
      <w:pPr>
        <w:jc w:val="both"/>
        <w:rPr>
          <w:sz w:val="28"/>
          <w:szCs w:val="28"/>
        </w:rPr>
      </w:pPr>
      <w:bookmarkStart w:id="0" w:name="_GoBack"/>
      <w:bookmarkEnd w:id="0"/>
    </w:p>
    <w:p w:rsidR="006D085D" w:rsidRDefault="006D085D">
      <w:pPr>
        <w:jc w:val="both"/>
        <w:rPr>
          <w:sz w:val="28"/>
          <w:szCs w:val="28"/>
        </w:rPr>
      </w:pPr>
    </w:p>
    <w:p w:rsidR="006D085D" w:rsidRDefault="004B139E">
      <w:pPr>
        <w:ind w:firstLine="709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 xml:space="preserve">В соответствии с Бюджетным </w:t>
      </w:r>
      <w:hyperlink r:id="rId14" w:tooltip="consultantplus://offline/ref=BCC55E179F68BAA6B507E0886CD7F6C77EB15F1D97854C545D84FCBD30DE82E282EE9B568B250C055F6C25E1E7X347J" w:history="1">
        <w:r>
          <w:rPr>
            <w:sz w:val="28"/>
            <w:szCs w:val="28"/>
          </w:rPr>
          <w:t xml:space="preserve">кодексом </w:t>
        </w:r>
      </w:hyperlink>
      <w:r>
        <w:rPr>
          <w:sz w:val="28"/>
          <w:szCs w:val="28"/>
        </w:rPr>
        <w:t>Российской Федерации, Федерал</w:t>
      </w:r>
      <w:r>
        <w:rPr>
          <w:sz w:val="28"/>
          <w:szCs w:val="28"/>
        </w:rPr>
        <w:t>ь</w:t>
      </w:r>
      <w:r>
        <w:rPr>
          <w:sz w:val="28"/>
          <w:szCs w:val="28"/>
        </w:rPr>
        <w:t>ными законами от 06 октября 2003 г. № 131-ФЗ «Об общих принципах организ</w:t>
      </w:r>
      <w:r>
        <w:rPr>
          <w:sz w:val="28"/>
          <w:szCs w:val="28"/>
        </w:rPr>
        <w:t>а</w:t>
      </w:r>
      <w:r>
        <w:rPr>
          <w:sz w:val="28"/>
          <w:szCs w:val="28"/>
        </w:rPr>
        <w:t xml:space="preserve">ции местного самоуправления в Российской Федерации», </w:t>
      </w:r>
      <w:hyperlink r:id="rId15" w:tooltip="consultantplus://offline/ref=BCC55E179F68BAA6B507FE857ABBABCC72B803119781400109D0FAEA6F8E84B7D0AEC50FCA631F04577227E3E73FB2E458187F9D2203A5263DF205CEXE44J" w:history="1">
        <w:r>
          <w:rPr>
            <w:sz w:val="28"/>
            <w:szCs w:val="28"/>
          </w:rPr>
          <w:t xml:space="preserve">от 20 марта 2025 г. </w:t>
        </w:r>
        <w:r>
          <w:rPr>
            <w:sz w:val="28"/>
            <w:szCs w:val="28"/>
          </w:rPr>
          <w:br/>
          <w:t>№ 33-ФЗ «</w:t>
        </w:r>
        <w:r>
          <w:rPr>
            <w:color w:val="000000"/>
            <w:sz w:val="28"/>
            <w:szCs w:val="28"/>
            <w:highlight w:val="white"/>
          </w:rPr>
          <w:t>Об общих принципах организации местного самоуправления в единой системе публичной власти</w:t>
        </w:r>
        <w:r>
          <w:rPr>
            <w:sz w:val="28"/>
            <w:szCs w:val="28"/>
          </w:rPr>
          <w:t>», Уставом</w:t>
        </w:r>
      </w:hyperlink>
      <w:r>
        <w:rPr>
          <w:sz w:val="28"/>
          <w:szCs w:val="28"/>
        </w:rPr>
        <w:t xml:space="preserve"> города Перми, </w:t>
      </w:r>
      <w:hyperlink r:id="rId16" w:tooltip="consultantplus://offline/ref=BCC55E179F68BAA6B507FE857ABBABCC72B803119780470606D1FAEA6F8E84B7D0AEC50FD8634708557039E1ED2AE4B51EX44EJ" w:history="1">
        <w:r>
          <w:rPr>
            <w:sz w:val="28"/>
            <w:szCs w:val="28"/>
          </w:rPr>
          <w:t>решениями</w:t>
        </w:r>
      </w:hyperlink>
      <w:r>
        <w:rPr>
          <w:sz w:val="28"/>
          <w:szCs w:val="28"/>
        </w:rPr>
        <w:t xml:space="preserve"> Пермской горо</w:t>
      </w:r>
      <w:r>
        <w:rPr>
          <w:sz w:val="28"/>
          <w:szCs w:val="28"/>
        </w:rPr>
        <w:t>д</w:t>
      </w:r>
      <w:r>
        <w:rPr>
          <w:sz w:val="28"/>
          <w:szCs w:val="28"/>
        </w:rPr>
        <w:t xml:space="preserve">ской Думы от 28 августа 2007 г. № 185 «Об утверждении Положения о бюджете </w:t>
      </w:r>
      <w:r>
        <w:rPr>
          <w:sz w:val="28"/>
          <w:szCs w:val="28"/>
        </w:rPr>
        <w:br/>
        <w:t>и</w:t>
      </w:r>
      <w:proofErr w:type="gramEnd"/>
      <w:r>
        <w:rPr>
          <w:sz w:val="28"/>
          <w:szCs w:val="28"/>
        </w:rPr>
        <w:t xml:space="preserve"> бюджетном процессе в городе Перми», от 16 декабря 2025 г. № 234 «О бюджете города Перми на 2026 год и на плановый период 2027 и 2028 годов», в целях </w:t>
      </w:r>
      <w:proofErr w:type="gramStart"/>
      <w:r>
        <w:rPr>
          <w:sz w:val="28"/>
          <w:szCs w:val="28"/>
        </w:rPr>
        <w:t>а</w:t>
      </w:r>
      <w:r>
        <w:rPr>
          <w:sz w:val="28"/>
          <w:szCs w:val="28"/>
        </w:rPr>
        <w:t>к</w:t>
      </w:r>
      <w:r>
        <w:rPr>
          <w:sz w:val="28"/>
          <w:szCs w:val="28"/>
        </w:rPr>
        <w:t>туализации правовых актов администрации города Перми</w:t>
      </w:r>
      <w:proofErr w:type="gramEnd"/>
      <w:r>
        <w:rPr>
          <w:sz w:val="28"/>
          <w:szCs w:val="28"/>
        </w:rPr>
        <w:t xml:space="preserve"> </w:t>
      </w:r>
    </w:p>
    <w:p w:rsidR="006D085D" w:rsidRDefault="004B139E">
      <w:pPr>
        <w:jc w:val="both"/>
        <w:rPr>
          <w:sz w:val="28"/>
          <w:szCs w:val="28"/>
        </w:rPr>
      </w:pPr>
      <w:r>
        <w:rPr>
          <w:sz w:val="28"/>
          <w:szCs w:val="28"/>
        </w:rPr>
        <w:t>администрация города Перми ПОСТАНОВЛЯЕТ:</w:t>
      </w:r>
    </w:p>
    <w:p w:rsidR="006D085D" w:rsidRDefault="004B139E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 </w:t>
      </w:r>
      <w:proofErr w:type="gramStart"/>
      <w:r>
        <w:rPr>
          <w:sz w:val="28"/>
          <w:szCs w:val="28"/>
        </w:rPr>
        <w:t>Внести в постановление администрации города Перми от 27 июля 2011 г. № 378 «Об утверждении Методики расчета и размера стоимости работ по соде</w:t>
      </w:r>
      <w:r>
        <w:rPr>
          <w:sz w:val="28"/>
          <w:szCs w:val="28"/>
        </w:rPr>
        <w:t>р</w:t>
      </w:r>
      <w:r>
        <w:rPr>
          <w:sz w:val="28"/>
          <w:szCs w:val="28"/>
        </w:rPr>
        <w:t xml:space="preserve">жанию, </w:t>
      </w:r>
      <w:proofErr w:type="spellStart"/>
      <w:r>
        <w:rPr>
          <w:sz w:val="28"/>
          <w:szCs w:val="28"/>
        </w:rPr>
        <w:t>акарицидной</w:t>
      </w:r>
      <w:proofErr w:type="spellEnd"/>
      <w:r>
        <w:rPr>
          <w:sz w:val="28"/>
          <w:szCs w:val="28"/>
        </w:rPr>
        <w:t xml:space="preserve"> и </w:t>
      </w:r>
      <w:proofErr w:type="spellStart"/>
      <w:r>
        <w:rPr>
          <w:sz w:val="28"/>
          <w:szCs w:val="28"/>
        </w:rPr>
        <w:t>дератизационной</w:t>
      </w:r>
      <w:proofErr w:type="spellEnd"/>
      <w:r>
        <w:rPr>
          <w:sz w:val="28"/>
          <w:szCs w:val="28"/>
        </w:rPr>
        <w:t xml:space="preserve"> обработке территорий общего пользов</w:t>
      </w:r>
      <w:r>
        <w:rPr>
          <w:sz w:val="28"/>
          <w:szCs w:val="28"/>
        </w:rPr>
        <w:t>а</w:t>
      </w:r>
      <w:r>
        <w:rPr>
          <w:sz w:val="28"/>
          <w:szCs w:val="28"/>
        </w:rPr>
        <w:t xml:space="preserve">ния города Перми» (в ред. </w:t>
      </w:r>
      <w:r>
        <w:rPr>
          <w:spacing w:val="-2"/>
          <w:sz w:val="28"/>
          <w:szCs w:val="28"/>
        </w:rPr>
        <w:t xml:space="preserve">от 23.08.2012 № 488, от 11.11.2013 № 972, от 23.12.2014 № 1021, от 25.12.2015 № 1115, от 19.10.2017 № 921, от 22.12.2017 № 1176, </w:t>
      </w:r>
      <w:r>
        <w:rPr>
          <w:spacing w:val="-2"/>
          <w:sz w:val="28"/>
          <w:szCs w:val="28"/>
        </w:rPr>
        <w:br/>
        <w:t>от 25.10.2018 № 824, от 26.12.2019 № 1081, от 30.10.2020 № 1108</w:t>
      </w:r>
      <w:proofErr w:type="gramEnd"/>
      <w:r>
        <w:rPr>
          <w:spacing w:val="-2"/>
          <w:sz w:val="28"/>
          <w:szCs w:val="28"/>
        </w:rPr>
        <w:t xml:space="preserve">, </w:t>
      </w:r>
      <w:proofErr w:type="gramStart"/>
      <w:r>
        <w:rPr>
          <w:spacing w:val="-2"/>
          <w:sz w:val="28"/>
          <w:szCs w:val="28"/>
        </w:rPr>
        <w:t xml:space="preserve">от 04.05.2021 </w:t>
      </w:r>
      <w:r>
        <w:rPr>
          <w:spacing w:val="-2"/>
          <w:sz w:val="28"/>
          <w:szCs w:val="28"/>
        </w:rPr>
        <w:br/>
        <w:t xml:space="preserve">№ 323, от 03.11.2021 № 980, от 25.10.2022 № 1082, от 13.11.2023 № 1244, </w:t>
      </w:r>
      <w:r>
        <w:rPr>
          <w:spacing w:val="-2"/>
          <w:sz w:val="28"/>
          <w:szCs w:val="28"/>
        </w:rPr>
        <w:br/>
        <w:t xml:space="preserve">от 30.05.2024 № 429, от 28.06.2024 № 552, от 29.08.2024 № 709, от 17.10.2024 </w:t>
      </w:r>
      <w:r>
        <w:rPr>
          <w:spacing w:val="-2"/>
          <w:sz w:val="28"/>
          <w:szCs w:val="28"/>
        </w:rPr>
        <w:br/>
        <w:t>№ 899, от 26.03.2025 № 199, от 18.09.2025 № 648</w:t>
      </w:r>
      <w:r>
        <w:rPr>
          <w:sz w:val="28"/>
          <w:szCs w:val="28"/>
        </w:rPr>
        <w:t xml:space="preserve">, от 01.11.2025 № 905, </w:t>
      </w:r>
      <w:r>
        <w:rPr>
          <w:sz w:val="28"/>
          <w:szCs w:val="28"/>
        </w:rPr>
        <w:br/>
        <w:t>от 29.12.2025 № 1056</w:t>
      </w:r>
      <w:r w:rsidR="001E0DDD">
        <w:rPr>
          <w:sz w:val="28"/>
          <w:szCs w:val="28"/>
        </w:rPr>
        <w:t>, от 02.06.2026 № 331</w:t>
      </w:r>
      <w:r>
        <w:rPr>
          <w:sz w:val="28"/>
          <w:szCs w:val="28"/>
        </w:rPr>
        <w:t>) следующие изменения:</w:t>
      </w:r>
      <w:proofErr w:type="gramEnd"/>
    </w:p>
    <w:p w:rsidR="006D085D" w:rsidRDefault="004B139E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1.1. наименование изложить в следующей редакции:</w:t>
      </w:r>
    </w:p>
    <w:p w:rsidR="006D085D" w:rsidRDefault="004B139E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«Об утверждении Методики расчета и размера стоимости работ по соде</w:t>
      </w:r>
      <w:r>
        <w:rPr>
          <w:sz w:val="28"/>
          <w:szCs w:val="28"/>
        </w:rPr>
        <w:t>р</w:t>
      </w:r>
      <w:r>
        <w:rPr>
          <w:sz w:val="28"/>
          <w:szCs w:val="28"/>
        </w:rPr>
        <w:t xml:space="preserve">жанию, </w:t>
      </w:r>
      <w:proofErr w:type="spellStart"/>
      <w:r>
        <w:rPr>
          <w:sz w:val="28"/>
          <w:szCs w:val="28"/>
        </w:rPr>
        <w:t>акарицидной</w:t>
      </w:r>
      <w:proofErr w:type="spellEnd"/>
      <w:r>
        <w:rPr>
          <w:sz w:val="28"/>
          <w:szCs w:val="28"/>
        </w:rPr>
        <w:t xml:space="preserve"> и </w:t>
      </w:r>
      <w:proofErr w:type="spellStart"/>
      <w:r>
        <w:rPr>
          <w:sz w:val="28"/>
          <w:szCs w:val="28"/>
        </w:rPr>
        <w:t>дератизационной</w:t>
      </w:r>
      <w:proofErr w:type="spellEnd"/>
      <w:r>
        <w:rPr>
          <w:sz w:val="28"/>
          <w:szCs w:val="28"/>
        </w:rPr>
        <w:t xml:space="preserve"> обработке территорий общего пользов</w:t>
      </w:r>
      <w:r>
        <w:rPr>
          <w:sz w:val="28"/>
          <w:szCs w:val="28"/>
        </w:rPr>
        <w:t>а</w:t>
      </w:r>
      <w:r>
        <w:rPr>
          <w:sz w:val="28"/>
          <w:szCs w:val="28"/>
        </w:rPr>
        <w:t xml:space="preserve">ния города Перми, а также работ по содержанию </w:t>
      </w:r>
      <w:proofErr w:type="gramStart"/>
      <w:r>
        <w:rPr>
          <w:sz w:val="28"/>
          <w:szCs w:val="28"/>
        </w:rPr>
        <w:t>визит-центров</w:t>
      </w:r>
      <w:proofErr w:type="gramEnd"/>
      <w:r>
        <w:rPr>
          <w:sz w:val="28"/>
          <w:szCs w:val="28"/>
        </w:rPr>
        <w:t xml:space="preserve">, расположенных </w:t>
      </w:r>
      <w:r>
        <w:rPr>
          <w:sz w:val="28"/>
          <w:szCs w:val="28"/>
        </w:rPr>
        <w:br/>
        <w:t>в границах особо охраняемых природных территорий»;</w:t>
      </w:r>
    </w:p>
    <w:p w:rsidR="006D085D" w:rsidRDefault="004B139E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1.2. пункт 1.1 изложить в следующей редакции:</w:t>
      </w:r>
    </w:p>
    <w:p w:rsidR="006D085D" w:rsidRDefault="004B139E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«1.1. Методику расчета стоимости работ по содержанию, </w:t>
      </w:r>
      <w:proofErr w:type="spellStart"/>
      <w:r>
        <w:rPr>
          <w:sz w:val="28"/>
          <w:szCs w:val="28"/>
        </w:rPr>
        <w:t>акарицидной</w:t>
      </w:r>
      <w:proofErr w:type="spellEnd"/>
      <w:r>
        <w:rPr>
          <w:sz w:val="28"/>
          <w:szCs w:val="28"/>
        </w:rPr>
        <w:t xml:space="preserve"> и </w:t>
      </w:r>
      <w:proofErr w:type="spellStart"/>
      <w:r>
        <w:rPr>
          <w:sz w:val="28"/>
          <w:szCs w:val="28"/>
        </w:rPr>
        <w:t>д</w:t>
      </w:r>
      <w:r>
        <w:rPr>
          <w:sz w:val="28"/>
          <w:szCs w:val="28"/>
        </w:rPr>
        <w:t>е</w:t>
      </w:r>
      <w:r>
        <w:rPr>
          <w:sz w:val="28"/>
          <w:szCs w:val="28"/>
        </w:rPr>
        <w:t>ратизационной</w:t>
      </w:r>
      <w:proofErr w:type="spellEnd"/>
      <w:r>
        <w:rPr>
          <w:sz w:val="28"/>
          <w:szCs w:val="28"/>
        </w:rPr>
        <w:t xml:space="preserve"> обработке территорий общего пользования города Перми,</w:t>
      </w:r>
      <w:r>
        <w:t xml:space="preserve"> </w:t>
      </w:r>
      <w:r>
        <w:rPr>
          <w:sz w:val="28"/>
          <w:szCs w:val="28"/>
        </w:rPr>
        <w:t xml:space="preserve">а также работ по содержанию </w:t>
      </w:r>
      <w:proofErr w:type="gramStart"/>
      <w:r>
        <w:rPr>
          <w:sz w:val="28"/>
          <w:szCs w:val="28"/>
        </w:rPr>
        <w:t>визит-центров</w:t>
      </w:r>
      <w:proofErr w:type="gramEnd"/>
      <w:r>
        <w:rPr>
          <w:sz w:val="28"/>
          <w:szCs w:val="28"/>
        </w:rPr>
        <w:t>, расположенных в границах особо охраня</w:t>
      </w:r>
      <w:r>
        <w:rPr>
          <w:sz w:val="28"/>
          <w:szCs w:val="28"/>
        </w:rPr>
        <w:t>е</w:t>
      </w:r>
      <w:r>
        <w:rPr>
          <w:sz w:val="28"/>
          <w:szCs w:val="28"/>
        </w:rPr>
        <w:t xml:space="preserve">мых природных территорий;»; </w:t>
      </w:r>
    </w:p>
    <w:p w:rsidR="006D085D" w:rsidRDefault="004B139E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1.3. дополнить пунктом 1.3 в следующей редакции:</w:t>
      </w:r>
    </w:p>
    <w:p w:rsidR="006D085D" w:rsidRDefault="004B139E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«1.3. размер стоимости работ по содержанию </w:t>
      </w:r>
      <w:proofErr w:type="gramStart"/>
      <w:r>
        <w:rPr>
          <w:sz w:val="28"/>
          <w:szCs w:val="28"/>
        </w:rPr>
        <w:t>визит-центров</w:t>
      </w:r>
      <w:proofErr w:type="gramEnd"/>
      <w:r>
        <w:rPr>
          <w:sz w:val="28"/>
          <w:szCs w:val="28"/>
        </w:rPr>
        <w:t>, расположе</w:t>
      </w:r>
      <w:r>
        <w:rPr>
          <w:sz w:val="28"/>
          <w:szCs w:val="28"/>
        </w:rPr>
        <w:t>н</w:t>
      </w:r>
      <w:r>
        <w:rPr>
          <w:sz w:val="28"/>
          <w:szCs w:val="28"/>
        </w:rPr>
        <w:t xml:space="preserve">ных в границах особо охраняемых природных территорий.». </w:t>
      </w:r>
    </w:p>
    <w:p w:rsidR="006D085D" w:rsidRDefault="004B139E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 </w:t>
      </w:r>
      <w:proofErr w:type="gramStart"/>
      <w:r>
        <w:rPr>
          <w:sz w:val="28"/>
          <w:szCs w:val="28"/>
        </w:rPr>
        <w:t xml:space="preserve">Внести в Методику расчета стоимости работ по содержанию, </w:t>
      </w:r>
      <w:proofErr w:type="spellStart"/>
      <w:r>
        <w:rPr>
          <w:sz w:val="28"/>
          <w:szCs w:val="28"/>
        </w:rPr>
        <w:t>акарици</w:t>
      </w:r>
      <w:r>
        <w:rPr>
          <w:sz w:val="28"/>
          <w:szCs w:val="28"/>
        </w:rPr>
        <w:t>д</w:t>
      </w:r>
      <w:r>
        <w:rPr>
          <w:sz w:val="28"/>
          <w:szCs w:val="28"/>
        </w:rPr>
        <w:t>ной</w:t>
      </w:r>
      <w:proofErr w:type="spellEnd"/>
      <w:r>
        <w:rPr>
          <w:sz w:val="28"/>
          <w:szCs w:val="28"/>
        </w:rPr>
        <w:t xml:space="preserve"> и </w:t>
      </w:r>
      <w:proofErr w:type="spellStart"/>
      <w:r>
        <w:rPr>
          <w:sz w:val="28"/>
          <w:szCs w:val="28"/>
        </w:rPr>
        <w:t>дератизационной</w:t>
      </w:r>
      <w:proofErr w:type="spellEnd"/>
      <w:r>
        <w:rPr>
          <w:sz w:val="28"/>
          <w:szCs w:val="28"/>
        </w:rPr>
        <w:t xml:space="preserve"> обработке территорий общего пользования города Перми, утвержденную постановлением администрации города Перми от 27 июля 2011 г. № 378 «Об утверждении Методики расчета и размера стоимости работ по соде</w:t>
      </w:r>
      <w:r>
        <w:rPr>
          <w:sz w:val="28"/>
          <w:szCs w:val="28"/>
        </w:rPr>
        <w:t>р</w:t>
      </w:r>
      <w:r>
        <w:rPr>
          <w:sz w:val="28"/>
          <w:szCs w:val="28"/>
        </w:rPr>
        <w:t xml:space="preserve">жанию, </w:t>
      </w:r>
      <w:proofErr w:type="spellStart"/>
      <w:r>
        <w:rPr>
          <w:sz w:val="28"/>
          <w:szCs w:val="28"/>
        </w:rPr>
        <w:t>акарицидной</w:t>
      </w:r>
      <w:proofErr w:type="spellEnd"/>
      <w:r>
        <w:rPr>
          <w:sz w:val="28"/>
          <w:szCs w:val="28"/>
        </w:rPr>
        <w:t xml:space="preserve"> и </w:t>
      </w:r>
      <w:proofErr w:type="spellStart"/>
      <w:r>
        <w:rPr>
          <w:sz w:val="28"/>
          <w:szCs w:val="28"/>
        </w:rPr>
        <w:t>дератизационной</w:t>
      </w:r>
      <w:proofErr w:type="spellEnd"/>
      <w:r>
        <w:rPr>
          <w:sz w:val="28"/>
          <w:szCs w:val="28"/>
        </w:rPr>
        <w:t xml:space="preserve"> обработке территорий общего пользов</w:t>
      </w:r>
      <w:r>
        <w:rPr>
          <w:sz w:val="28"/>
          <w:szCs w:val="28"/>
        </w:rPr>
        <w:t>а</w:t>
      </w:r>
      <w:r>
        <w:rPr>
          <w:sz w:val="28"/>
          <w:szCs w:val="28"/>
        </w:rPr>
        <w:t xml:space="preserve">ния города Перми» (в ред. от 23.08.2012 № 488, от 11.11.2013 № 972, </w:t>
      </w:r>
      <w:r>
        <w:rPr>
          <w:sz w:val="28"/>
          <w:szCs w:val="28"/>
        </w:rPr>
        <w:br/>
        <w:t>от 23.12.2014 № 1021, от 25.12.2015</w:t>
      </w:r>
      <w:proofErr w:type="gramEnd"/>
      <w:r>
        <w:rPr>
          <w:sz w:val="28"/>
          <w:szCs w:val="28"/>
        </w:rPr>
        <w:t xml:space="preserve"> № </w:t>
      </w:r>
      <w:proofErr w:type="gramStart"/>
      <w:r>
        <w:rPr>
          <w:sz w:val="28"/>
          <w:szCs w:val="28"/>
        </w:rPr>
        <w:t xml:space="preserve">1115, от 19.10.2017 № 921, от 22.12.2017 </w:t>
      </w:r>
      <w:r>
        <w:rPr>
          <w:sz w:val="28"/>
          <w:szCs w:val="28"/>
        </w:rPr>
        <w:br/>
        <w:t xml:space="preserve">№ 1176, от 25.10.2018 № 824, от 26.12.2019 № 1081, от 30.10.2020 № 1108, </w:t>
      </w:r>
      <w:r>
        <w:rPr>
          <w:sz w:val="28"/>
          <w:szCs w:val="28"/>
        </w:rPr>
        <w:br/>
        <w:t xml:space="preserve">от 04.05.2021 № 323, от 03.11.2021 № 980, от 25.10.2022 № 1082, от 13.11.2023 </w:t>
      </w:r>
      <w:r>
        <w:rPr>
          <w:sz w:val="28"/>
          <w:szCs w:val="28"/>
        </w:rPr>
        <w:br/>
        <w:t xml:space="preserve">№ 1244, от 30.05.2024 № 429, от 28.06.2024 № 552, от 29.08.2024 № 709, </w:t>
      </w:r>
      <w:r>
        <w:rPr>
          <w:sz w:val="28"/>
          <w:szCs w:val="28"/>
        </w:rPr>
        <w:br/>
        <w:t xml:space="preserve">от 17.10.2024 № 899, от 26.03.2025 № 199, от 18.09.2025 № 648, от 01.11.2025 </w:t>
      </w:r>
      <w:r>
        <w:rPr>
          <w:sz w:val="28"/>
          <w:szCs w:val="28"/>
        </w:rPr>
        <w:br/>
        <w:t>№ 905, от 29.12.2025 № 1056</w:t>
      </w:r>
      <w:r w:rsidR="001E0DDD">
        <w:rPr>
          <w:sz w:val="28"/>
          <w:szCs w:val="28"/>
        </w:rPr>
        <w:t>,</w:t>
      </w:r>
      <w:r w:rsidR="001E0DDD" w:rsidRPr="001E0DDD">
        <w:t xml:space="preserve"> </w:t>
      </w:r>
      <w:r w:rsidR="001E0DDD" w:rsidRPr="001E0DDD">
        <w:rPr>
          <w:sz w:val="28"/>
          <w:szCs w:val="28"/>
        </w:rPr>
        <w:t>от 02.06.2026 № 331</w:t>
      </w:r>
      <w:r>
        <w:rPr>
          <w:sz w:val="28"/>
          <w:szCs w:val="28"/>
        </w:rPr>
        <w:t>), следующие изменения:</w:t>
      </w:r>
      <w:proofErr w:type="gramEnd"/>
    </w:p>
    <w:p w:rsidR="006D085D" w:rsidRDefault="004B139E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2.1. наименование изложить в следующей редакции:</w:t>
      </w:r>
    </w:p>
    <w:p w:rsidR="006D085D" w:rsidRDefault="004B139E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«Методика расчета и размера стоимости работ по содержанию, </w:t>
      </w:r>
      <w:proofErr w:type="spellStart"/>
      <w:r>
        <w:rPr>
          <w:sz w:val="28"/>
          <w:szCs w:val="28"/>
        </w:rPr>
        <w:t>акарици</w:t>
      </w:r>
      <w:r>
        <w:rPr>
          <w:sz w:val="28"/>
          <w:szCs w:val="28"/>
        </w:rPr>
        <w:t>д</w:t>
      </w:r>
      <w:r>
        <w:rPr>
          <w:sz w:val="28"/>
          <w:szCs w:val="28"/>
        </w:rPr>
        <w:t>ной</w:t>
      </w:r>
      <w:proofErr w:type="spellEnd"/>
      <w:r>
        <w:rPr>
          <w:sz w:val="28"/>
          <w:szCs w:val="28"/>
        </w:rPr>
        <w:t xml:space="preserve"> и </w:t>
      </w:r>
      <w:proofErr w:type="spellStart"/>
      <w:r>
        <w:rPr>
          <w:sz w:val="28"/>
          <w:szCs w:val="28"/>
        </w:rPr>
        <w:t>дератизационной</w:t>
      </w:r>
      <w:proofErr w:type="spellEnd"/>
      <w:r>
        <w:rPr>
          <w:sz w:val="28"/>
          <w:szCs w:val="28"/>
        </w:rPr>
        <w:t xml:space="preserve"> обработке территорий общего пользования города Перми, а также работ по содержанию </w:t>
      </w:r>
      <w:proofErr w:type="gramStart"/>
      <w:r>
        <w:rPr>
          <w:sz w:val="28"/>
          <w:szCs w:val="28"/>
        </w:rPr>
        <w:t>визит-центров</w:t>
      </w:r>
      <w:proofErr w:type="gramEnd"/>
      <w:r>
        <w:rPr>
          <w:sz w:val="28"/>
          <w:szCs w:val="28"/>
        </w:rPr>
        <w:t>, расположенных в границах особо охраняемых природных территорий»;</w:t>
      </w:r>
    </w:p>
    <w:p w:rsidR="006D085D" w:rsidRDefault="004B139E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2.2. в разделе 1:</w:t>
      </w:r>
    </w:p>
    <w:p w:rsidR="006D085D" w:rsidRDefault="004B139E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2.2.1. в пункте 1.1 после слов «города Перми» дополнить словами «, а также работ по содержанию </w:t>
      </w:r>
      <w:proofErr w:type="gramStart"/>
      <w:r>
        <w:rPr>
          <w:sz w:val="28"/>
          <w:szCs w:val="28"/>
        </w:rPr>
        <w:t>визит-центров</w:t>
      </w:r>
      <w:proofErr w:type="gramEnd"/>
      <w:r>
        <w:rPr>
          <w:sz w:val="28"/>
          <w:szCs w:val="28"/>
        </w:rPr>
        <w:t>, расположенных в границах особо охраня</w:t>
      </w:r>
      <w:r>
        <w:rPr>
          <w:sz w:val="28"/>
          <w:szCs w:val="28"/>
        </w:rPr>
        <w:t>е</w:t>
      </w:r>
      <w:r>
        <w:rPr>
          <w:sz w:val="28"/>
          <w:szCs w:val="28"/>
        </w:rPr>
        <w:t>мых природных территорий,»;</w:t>
      </w:r>
    </w:p>
    <w:p w:rsidR="006D085D" w:rsidRDefault="004B139E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2.2.2. в пункте 1.2 после слов «территорий общего пользования города Пе</w:t>
      </w:r>
      <w:r>
        <w:rPr>
          <w:sz w:val="28"/>
          <w:szCs w:val="28"/>
        </w:rPr>
        <w:t>р</w:t>
      </w:r>
      <w:r>
        <w:rPr>
          <w:sz w:val="28"/>
          <w:szCs w:val="28"/>
        </w:rPr>
        <w:t xml:space="preserve">ми» дополнить словами «, а также на работы по содержанию </w:t>
      </w:r>
      <w:proofErr w:type="gramStart"/>
      <w:r>
        <w:rPr>
          <w:sz w:val="28"/>
          <w:szCs w:val="28"/>
        </w:rPr>
        <w:t>визит-центров</w:t>
      </w:r>
      <w:proofErr w:type="gramEnd"/>
      <w:r>
        <w:rPr>
          <w:sz w:val="28"/>
          <w:szCs w:val="28"/>
        </w:rPr>
        <w:t>, ра</w:t>
      </w:r>
      <w:r>
        <w:rPr>
          <w:sz w:val="28"/>
          <w:szCs w:val="28"/>
        </w:rPr>
        <w:t>с</w:t>
      </w:r>
      <w:r>
        <w:rPr>
          <w:sz w:val="28"/>
          <w:szCs w:val="28"/>
        </w:rPr>
        <w:t>положенных в границах особо охраняемых природных территорий»;</w:t>
      </w:r>
    </w:p>
    <w:p w:rsidR="006D085D" w:rsidRDefault="004B139E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2.2.3. в пункте 1.3 «территорий общего пользования города Перми» допо</w:t>
      </w:r>
      <w:r>
        <w:rPr>
          <w:sz w:val="28"/>
          <w:szCs w:val="28"/>
        </w:rPr>
        <w:t>л</w:t>
      </w:r>
      <w:r>
        <w:rPr>
          <w:sz w:val="28"/>
          <w:szCs w:val="28"/>
        </w:rPr>
        <w:t xml:space="preserve">нить словами «, а также выполняемых работ по содержанию </w:t>
      </w:r>
      <w:proofErr w:type="gramStart"/>
      <w:r>
        <w:rPr>
          <w:sz w:val="28"/>
          <w:szCs w:val="28"/>
        </w:rPr>
        <w:t>визит-центров</w:t>
      </w:r>
      <w:proofErr w:type="gramEnd"/>
      <w:r>
        <w:rPr>
          <w:sz w:val="28"/>
          <w:szCs w:val="28"/>
        </w:rPr>
        <w:t>, ра</w:t>
      </w:r>
      <w:r>
        <w:rPr>
          <w:sz w:val="28"/>
          <w:szCs w:val="28"/>
        </w:rPr>
        <w:t>с</w:t>
      </w:r>
      <w:r>
        <w:rPr>
          <w:sz w:val="28"/>
          <w:szCs w:val="28"/>
        </w:rPr>
        <w:t>положенных в границах особо охраняемых природных территорий»;</w:t>
      </w:r>
    </w:p>
    <w:p w:rsidR="006D085D" w:rsidRDefault="004B139E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2.2.4. в пункте 1.4 после слов «города Перми» дополнить словами «, а также выполнения работ по содержанию </w:t>
      </w:r>
      <w:proofErr w:type="gramStart"/>
      <w:r>
        <w:rPr>
          <w:sz w:val="28"/>
          <w:szCs w:val="28"/>
        </w:rPr>
        <w:t>визит-центров</w:t>
      </w:r>
      <w:proofErr w:type="gramEnd"/>
      <w:r>
        <w:rPr>
          <w:sz w:val="28"/>
          <w:szCs w:val="28"/>
        </w:rPr>
        <w:t>, расположенных в границах особо охраняемых природных территорий,»;</w:t>
      </w:r>
    </w:p>
    <w:p w:rsidR="006D085D" w:rsidRDefault="004B139E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2.3. раздел 3 дополнить абзацем следующего содержания:</w:t>
      </w:r>
    </w:p>
    <w:p w:rsidR="006D085D" w:rsidRDefault="004B139E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«визит-центр, расположенный в границах особо охраняемых природных территорий, – модульное здание, не являющееся объектом капитального стро</w:t>
      </w:r>
      <w:r>
        <w:rPr>
          <w:sz w:val="28"/>
          <w:szCs w:val="28"/>
        </w:rPr>
        <w:t>и</w:t>
      </w:r>
      <w:r>
        <w:rPr>
          <w:sz w:val="28"/>
          <w:szCs w:val="28"/>
        </w:rPr>
        <w:t>тельства, расположенное в границах особо охраняемых природных территорий, предназначенное для предоставления информации о природе в городе, экосист</w:t>
      </w:r>
      <w:r>
        <w:rPr>
          <w:sz w:val="28"/>
          <w:szCs w:val="28"/>
        </w:rPr>
        <w:t>е</w:t>
      </w:r>
      <w:r>
        <w:rPr>
          <w:sz w:val="28"/>
          <w:szCs w:val="28"/>
        </w:rPr>
        <w:t>мах и возможностях рекреации, а также для организации просветительских мер</w:t>
      </w:r>
      <w:r>
        <w:rPr>
          <w:sz w:val="28"/>
          <w:szCs w:val="28"/>
        </w:rPr>
        <w:t>о</w:t>
      </w:r>
      <w:r>
        <w:rPr>
          <w:sz w:val="28"/>
          <w:szCs w:val="28"/>
        </w:rPr>
        <w:t>приятий и мероприятий по охране окружающей среды</w:t>
      </w:r>
      <w:proofErr w:type="gramStart"/>
      <w:r>
        <w:rPr>
          <w:sz w:val="28"/>
          <w:szCs w:val="28"/>
        </w:rPr>
        <w:t>.»;</w:t>
      </w:r>
      <w:proofErr w:type="gramEnd"/>
    </w:p>
    <w:p w:rsidR="006D085D" w:rsidRDefault="004B139E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2.4. в разделе 4:</w:t>
      </w:r>
    </w:p>
    <w:p w:rsidR="006D085D" w:rsidRDefault="004B139E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2.4.1. наименование изложить в следующей редакции:</w:t>
      </w:r>
    </w:p>
    <w:p w:rsidR="006D085D" w:rsidRDefault="004B139E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«IV. Структура стоимости работ по содержанию, </w:t>
      </w:r>
      <w:proofErr w:type="spellStart"/>
      <w:r>
        <w:rPr>
          <w:sz w:val="28"/>
          <w:szCs w:val="28"/>
        </w:rPr>
        <w:t>акарицидной</w:t>
      </w:r>
      <w:proofErr w:type="spellEnd"/>
      <w:r>
        <w:rPr>
          <w:sz w:val="28"/>
          <w:szCs w:val="28"/>
        </w:rPr>
        <w:t xml:space="preserve"> и </w:t>
      </w:r>
      <w:proofErr w:type="spellStart"/>
      <w:r>
        <w:rPr>
          <w:sz w:val="28"/>
          <w:szCs w:val="28"/>
        </w:rPr>
        <w:t>дератиз</w:t>
      </w:r>
      <w:r>
        <w:rPr>
          <w:sz w:val="28"/>
          <w:szCs w:val="28"/>
        </w:rPr>
        <w:t>а</w:t>
      </w:r>
      <w:r>
        <w:rPr>
          <w:sz w:val="28"/>
          <w:szCs w:val="28"/>
        </w:rPr>
        <w:t>ционной</w:t>
      </w:r>
      <w:proofErr w:type="spellEnd"/>
      <w:r>
        <w:rPr>
          <w:sz w:val="28"/>
          <w:szCs w:val="28"/>
        </w:rPr>
        <w:t xml:space="preserve"> обработке территорий общего пользования города Перми, а также работ по содержанию </w:t>
      </w:r>
      <w:proofErr w:type="gramStart"/>
      <w:r>
        <w:rPr>
          <w:sz w:val="28"/>
          <w:szCs w:val="28"/>
        </w:rPr>
        <w:t>визит-центров</w:t>
      </w:r>
      <w:proofErr w:type="gramEnd"/>
      <w:r>
        <w:rPr>
          <w:sz w:val="28"/>
          <w:szCs w:val="28"/>
        </w:rPr>
        <w:t>, расположенных в границах особо охраняемых природных территорий»;</w:t>
      </w:r>
    </w:p>
    <w:p w:rsidR="006D085D" w:rsidRDefault="004B139E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2.4.2. дополнить абзацами следующего содержания:</w:t>
      </w:r>
    </w:p>
    <w:p w:rsidR="006D085D" w:rsidRDefault="004B139E">
      <w:pPr>
        <w:pStyle w:val="a3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«Стоимость работ по содержанию </w:t>
      </w:r>
      <w:proofErr w:type="gramStart"/>
      <w:r>
        <w:rPr>
          <w:sz w:val="28"/>
          <w:szCs w:val="28"/>
        </w:rPr>
        <w:t>визит-центров</w:t>
      </w:r>
      <w:proofErr w:type="gramEnd"/>
      <w:r>
        <w:rPr>
          <w:sz w:val="28"/>
          <w:szCs w:val="28"/>
        </w:rPr>
        <w:t>, расположенных в гран</w:t>
      </w:r>
      <w:r>
        <w:rPr>
          <w:sz w:val="28"/>
          <w:szCs w:val="28"/>
        </w:rPr>
        <w:t>и</w:t>
      </w:r>
      <w:r>
        <w:rPr>
          <w:sz w:val="28"/>
          <w:szCs w:val="28"/>
        </w:rPr>
        <w:t>цах особо охраняемых природных территорий</w:t>
      </w:r>
      <w:r w:rsidR="00284839">
        <w:rPr>
          <w:sz w:val="28"/>
          <w:szCs w:val="28"/>
        </w:rPr>
        <w:t>,</w:t>
      </w:r>
      <w:r>
        <w:rPr>
          <w:sz w:val="28"/>
          <w:szCs w:val="28"/>
        </w:rPr>
        <w:t xml:space="preserve"> включает:</w:t>
      </w:r>
    </w:p>
    <w:p w:rsidR="006D085D" w:rsidRDefault="004B139E">
      <w:pPr>
        <w:pStyle w:val="a3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стоимость работ по поддержанию в нормативном состоянии конструкций</w:t>
      </w:r>
      <w:r w:rsidR="00766B75">
        <w:rPr>
          <w:sz w:val="28"/>
          <w:szCs w:val="28"/>
        </w:rPr>
        <w:t xml:space="preserve">, в том числе </w:t>
      </w:r>
      <w:r w:rsidR="00766B75" w:rsidRPr="00250980">
        <w:rPr>
          <w:sz w:val="28"/>
          <w:szCs w:val="28"/>
        </w:rPr>
        <w:t>расходы на проведение оценки состояния элементов конструкций, пр</w:t>
      </w:r>
      <w:r w:rsidR="00766B75" w:rsidRPr="00250980">
        <w:rPr>
          <w:sz w:val="28"/>
          <w:szCs w:val="28"/>
        </w:rPr>
        <w:t>о</w:t>
      </w:r>
      <w:r w:rsidR="00766B75" w:rsidRPr="00250980">
        <w:rPr>
          <w:sz w:val="28"/>
          <w:szCs w:val="28"/>
        </w:rPr>
        <w:t>ведение профилактических мероприятий (обработка поверхностей защитными с</w:t>
      </w:r>
      <w:r w:rsidR="00766B75" w:rsidRPr="00250980">
        <w:rPr>
          <w:sz w:val="28"/>
          <w:szCs w:val="28"/>
        </w:rPr>
        <w:t>о</w:t>
      </w:r>
      <w:r w:rsidR="00766B75" w:rsidRPr="00250980">
        <w:rPr>
          <w:sz w:val="28"/>
          <w:szCs w:val="28"/>
        </w:rPr>
        <w:t>ставами, герметизация стыков, контроль и регулировка соединений в конструкц</w:t>
      </w:r>
      <w:r w:rsidR="00766B75" w:rsidRPr="00250980">
        <w:rPr>
          <w:sz w:val="28"/>
          <w:szCs w:val="28"/>
        </w:rPr>
        <w:t>и</w:t>
      </w:r>
      <w:r w:rsidR="00766B75" w:rsidRPr="00250980">
        <w:rPr>
          <w:sz w:val="28"/>
          <w:szCs w:val="28"/>
        </w:rPr>
        <w:t xml:space="preserve">ях, обработка от </w:t>
      </w:r>
      <w:proofErr w:type="spellStart"/>
      <w:r w:rsidR="00766B75" w:rsidRPr="00250980">
        <w:rPr>
          <w:sz w:val="28"/>
          <w:szCs w:val="28"/>
        </w:rPr>
        <w:t>биопоражений</w:t>
      </w:r>
      <w:proofErr w:type="spellEnd"/>
      <w:r w:rsidR="00766B75" w:rsidRPr="00250980">
        <w:rPr>
          <w:sz w:val="28"/>
          <w:szCs w:val="28"/>
        </w:rPr>
        <w:t>), устранению дефектов и аварийных ситуаций, а также расходы на проведение ремонтных работ</w:t>
      </w:r>
      <w:r>
        <w:rPr>
          <w:sz w:val="28"/>
          <w:szCs w:val="28"/>
        </w:rPr>
        <w:t>;</w:t>
      </w:r>
    </w:p>
    <w:p w:rsidR="006D085D" w:rsidRPr="00804AD6" w:rsidRDefault="004B139E">
      <w:pPr>
        <w:pStyle w:val="a3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стоимость работ по инженерно-техническому обеспечению здания и обор</w:t>
      </w:r>
      <w:r>
        <w:rPr>
          <w:sz w:val="28"/>
          <w:szCs w:val="28"/>
        </w:rPr>
        <w:t>у</w:t>
      </w:r>
      <w:r>
        <w:rPr>
          <w:sz w:val="28"/>
          <w:szCs w:val="28"/>
        </w:rPr>
        <w:t>дования</w:t>
      </w:r>
      <w:r w:rsidR="00766B75">
        <w:rPr>
          <w:sz w:val="28"/>
          <w:szCs w:val="28"/>
        </w:rPr>
        <w:t xml:space="preserve">, в том числе </w:t>
      </w:r>
      <w:r w:rsidR="00766B75" w:rsidRPr="00766B75">
        <w:rPr>
          <w:sz w:val="28"/>
          <w:szCs w:val="28"/>
        </w:rPr>
        <w:t>расходы на обслуживание системы электроснабжения, с</w:t>
      </w:r>
      <w:r w:rsidR="00766B75" w:rsidRPr="00766B75">
        <w:rPr>
          <w:sz w:val="28"/>
          <w:szCs w:val="28"/>
        </w:rPr>
        <w:t>и</w:t>
      </w:r>
      <w:r w:rsidR="00766B75" w:rsidRPr="00766B75">
        <w:rPr>
          <w:sz w:val="28"/>
          <w:szCs w:val="28"/>
        </w:rPr>
        <w:t>стемы водоснабжения и водоотведения, климатической системы, а также факт</w:t>
      </w:r>
      <w:r w:rsidR="00766B75" w:rsidRPr="00766B75">
        <w:rPr>
          <w:sz w:val="28"/>
          <w:szCs w:val="28"/>
        </w:rPr>
        <w:t>и</w:t>
      </w:r>
      <w:r w:rsidR="00766B75" w:rsidRPr="00766B75">
        <w:rPr>
          <w:sz w:val="28"/>
          <w:szCs w:val="28"/>
        </w:rPr>
        <w:t>ческие расходы на проведение ремонтов инженерных систем</w:t>
      </w:r>
      <w:r>
        <w:rPr>
          <w:sz w:val="28"/>
          <w:szCs w:val="28"/>
        </w:rPr>
        <w:t>;</w:t>
      </w:r>
    </w:p>
    <w:p w:rsidR="006D085D" w:rsidRDefault="004B139E">
      <w:pPr>
        <w:pStyle w:val="a3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стоимость работ по обеспечению охранно-пожарной безопасности</w:t>
      </w:r>
      <w:r w:rsidR="00766B75">
        <w:rPr>
          <w:sz w:val="28"/>
          <w:szCs w:val="28"/>
        </w:rPr>
        <w:t xml:space="preserve">, в том числе </w:t>
      </w:r>
      <w:r w:rsidR="00766B75" w:rsidRPr="00766B75">
        <w:rPr>
          <w:sz w:val="28"/>
          <w:szCs w:val="28"/>
        </w:rPr>
        <w:t>расходы на обслуживание пультовой охраны, а также расходы на технич</w:t>
      </w:r>
      <w:r w:rsidR="00766B75" w:rsidRPr="00766B75">
        <w:rPr>
          <w:sz w:val="28"/>
          <w:szCs w:val="28"/>
        </w:rPr>
        <w:t>е</w:t>
      </w:r>
      <w:r w:rsidR="00766B75" w:rsidRPr="00766B75">
        <w:rPr>
          <w:sz w:val="28"/>
          <w:szCs w:val="28"/>
        </w:rPr>
        <w:t>ское обслуживание и ремонт системы охранно-тревожной сигнализации</w:t>
      </w:r>
      <w:r>
        <w:rPr>
          <w:sz w:val="28"/>
          <w:szCs w:val="28"/>
        </w:rPr>
        <w:t xml:space="preserve">; </w:t>
      </w:r>
    </w:p>
    <w:p w:rsidR="001B629A" w:rsidRPr="00250980" w:rsidRDefault="004B139E">
      <w:pPr>
        <w:pStyle w:val="a3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стоимость работ по хозяйственному обеспечению помещения и прилега</w:t>
      </w:r>
      <w:r>
        <w:rPr>
          <w:sz w:val="28"/>
          <w:szCs w:val="28"/>
        </w:rPr>
        <w:t>ю</w:t>
      </w:r>
      <w:r w:rsidRPr="00250980">
        <w:rPr>
          <w:sz w:val="28"/>
          <w:szCs w:val="28"/>
        </w:rPr>
        <w:t>щей территории</w:t>
      </w:r>
      <w:r w:rsidR="00766B75">
        <w:rPr>
          <w:sz w:val="28"/>
          <w:szCs w:val="28"/>
        </w:rPr>
        <w:t xml:space="preserve">, в том числе </w:t>
      </w:r>
      <w:r w:rsidR="00766B75" w:rsidRPr="00766B75">
        <w:rPr>
          <w:sz w:val="28"/>
          <w:szCs w:val="28"/>
        </w:rPr>
        <w:t xml:space="preserve">расходы на уборку и обслуживание </w:t>
      </w:r>
      <w:r w:rsidR="00766B75" w:rsidRPr="00766B75">
        <w:rPr>
          <w:sz w:val="28"/>
          <w:szCs w:val="28"/>
        </w:rPr>
        <w:t>экспозиций</w:t>
      </w:r>
      <w:r w:rsidR="00766B75">
        <w:rPr>
          <w:sz w:val="28"/>
          <w:szCs w:val="28"/>
        </w:rPr>
        <w:t>,</w:t>
      </w:r>
      <w:r w:rsidR="00766B75" w:rsidRPr="00766B75">
        <w:rPr>
          <w:sz w:val="28"/>
          <w:szCs w:val="28"/>
        </w:rPr>
        <w:t xml:space="preserve"> внутренних помеще</w:t>
      </w:r>
      <w:r w:rsidR="00766B75">
        <w:rPr>
          <w:sz w:val="28"/>
          <w:szCs w:val="28"/>
        </w:rPr>
        <w:t>ний</w:t>
      </w:r>
      <w:r w:rsidR="00766B75" w:rsidRPr="00766B75">
        <w:rPr>
          <w:sz w:val="28"/>
          <w:szCs w:val="28"/>
        </w:rPr>
        <w:t xml:space="preserve"> и фасадов </w:t>
      </w:r>
      <w:proofErr w:type="gramStart"/>
      <w:r w:rsidR="00766B75" w:rsidRPr="00766B75">
        <w:rPr>
          <w:sz w:val="28"/>
          <w:szCs w:val="28"/>
        </w:rPr>
        <w:t>визит-центров</w:t>
      </w:r>
      <w:proofErr w:type="gramEnd"/>
      <w:r w:rsidR="00766B75" w:rsidRPr="00766B75">
        <w:rPr>
          <w:sz w:val="28"/>
          <w:szCs w:val="28"/>
        </w:rPr>
        <w:t>, уборку прилегающей террит</w:t>
      </w:r>
      <w:r w:rsidR="00766B75" w:rsidRPr="00766B75">
        <w:rPr>
          <w:sz w:val="28"/>
          <w:szCs w:val="28"/>
        </w:rPr>
        <w:t>о</w:t>
      </w:r>
      <w:r w:rsidR="00766B75" w:rsidRPr="00766B75">
        <w:rPr>
          <w:sz w:val="28"/>
          <w:szCs w:val="28"/>
        </w:rPr>
        <w:t>рии, организацию подвоза и закачки технической воды, вывоз стоков хозяйстве</w:t>
      </w:r>
      <w:r w:rsidR="00766B75" w:rsidRPr="00766B75">
        <w:rPr>
          <w:sz w:val="28"/>
          <w:szCs w:val="28"/>
        </w:rPr>
        <w:t>н</w:t>
      </w:r>
      <w:r w:rsidR="00766B75" w:rsidRPr="00766B75">
        <w:rPr>
          <w:sz w:val="28"/>
          <w:szCs w:val="28"/>
        </w:rPr>
        <w:t>но-бытовой канал</w:t>
      </w:r>
      <w:r w:rsidR="00766B75" w:rsidRPr="00766B75">
        <w:rPr>
          <w:sz w:val="28"/>
          <w:szCs w:val="28"/>
        </w:rPr>
        <w:t>и</w:t>
      </w:r>
      <w:r w:rsidR="00766B75" w:rsidRPr="00766B75">
        <w:rPr>
          <w:sz w:val="28"/>
          <w:szCs w:val="28"/>
        </w:rPr>
        <w:t>зации, на проведение дератизации и дезинсекции помещений</w:t>
      </w:r>
      <w:r w:rsidRPr="00250980">
        <w:rPr>
          <w:sz w:val="28"/>
          <w:szCs w:val="28"/>
        </w:rPr>
        <w:t>.</w:t>
      </w:r>
    </w:p>
    <w:p w:rsidR="006D085D" w:rsidRDefault="00284839" w:rsidP="001B629A">
      <w:pPr>
        <w:pStyle w:val="a3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В стоимость работ по содержанию</w:t>
      </w:r>
      <w:r w:rsidRPr="00284839">
        <w:t xml:space="preserve"> </w:t>
      </w:r>
      <w:proofErr w:type="gramStart"/>
      <w:r w:rsidRPr="00284839">
        <w:rPr>
          <w:sz w:val="28"/>
          <w:szCs w:val="28"/>
        </w:rPr>
        <w:t>визит-центров</w:t>
      </w:r>
      <w:proofErr w:type="gramEnd"/>
      <w:r w:rsidRPr="00284839">
        <w:rPr>
          <w:sz w:val="28"/>
          <w:szCs w:val="28"/>
        </w:rPr>
        <w:t>, расположенных в гран</w:t>
      </w:r>
      <w:r w:rsidRPr="00284839">
        <w:rPr>
          <w:sz w:val="28"/>
          <w:szCs w:val="28"/>
        </w:rPr>
        <w:t>и</w:t>
      </w:r>
      <w:r w:rsidRPr="00284839">
        <w:rPr>
          <w:sz w:val="28"/>
          <w:szCs w:val="28"/>
        </w:rPr>
        <w:t>цах особо охраняемых природных территорий</w:t>
      </w:r>
      <w:r>
        <w:rPr>
          <w:sz w:val="28"/>
          <w:szCs w:val="28"/>
        </w:rPr>
        <w:t>, также включаются фактические расходы на оплату услуг связи, обслуживание и ремонт оргтехники, заправку картриджей, покупку материальных запасов.</w:t>
      </w:r>
      <w:r w:rsidR="004B139E">
        <w:rPr>
          <w:sz w:val="28"/>
          <w:szCs w:val="28"/>
        </w:rPr>
        <w:t>»;</w:t>
      </w:r>
    </w:p>
    <w:p w:rsidR="006D085D" w:rsidRDefault="004B139E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2.5. в разделе 5:</w:t>
      </w:r>
    </w:p>
    <w:p w:rsidR="006D085D" w:rsidRDefault="004B139E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2.5.1. наименование изложить в следующей редакции:</w:t>
      </w:r>
    </w:p>
    <w:p w:rsidR="006D085D" w:rsidRDefault="004B139E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«V. Методика расчета стоимости работ по содержанию, </w:t>
      </w:r>
      <w:proofErr w:type="spellStart"/>
      <w:r>
        <w:rPr>
          <w:sz w:val="28"/>
          <w:szCs w:val="28"/>
        </w:rPr>
        <w:t>акарицидной</w:t>
      </w:r>
      <w:proofErr w:type="spellEnd"/>
      <w:r>
        <w:rPr>
          <w:sz w:val="28"/>
          <w:szCs w:val="28"/>
        </w:rPr>
        <w:t xml:space="preserve"> и </w:t>
      </w:r>
      <w:proofErr w:type="spellStart"/>
      <w:r>
        <w:rPr>
          <w:sz w:val="28"/>
          <w:szCs w:val="28"/>
        </w:rPr>
        <w:t>д</w:t>
      </w:r>
      <w:r>
        <w:rPr>
          <w:sz w:val="28"/>
          <w:szCs w:val="28"/>
        </w:rPr>
        <w:t>е</w:t>
      </w:r>
      <w:r>
        <w:rPr>
          <w:sz w:val="28"/>
          <w:szCs w:val="28"/>
        </w:rPr>
        <w:t>ратизационной</w:t>
      </w:r>
      <w:proofErr w:type="spellEnd"/>
      <w:r>
        <w:rPr>
          <w:sz w:val="28"/>
          <w:szCs w:val="28"/>
        </w:rPr>
        <w:t xml:space="preserve"> обработке территорий общего пользования города Перми,</w:t>
      </w:r>
      <w:r>
        <w:t xml:space="preserve"> </w:t>
      </w:r>
      <w:r>
        <w:rPr>
          <w:sz w:val="28"/>
          <w:szCs w:val="28"/>
        </w:rPr>
        <w:t xml:space="preserve">а также работ по содержанию </w:t>
      </w:r>
      <w:proofErr w:type="gramStart"/>
      <w:r>
        <w:rPr>
          <w:sz w:val="28"/>
          <w:szCs w:val="28"/>
        </w:rPr>
        <w:t>визит-центров</w:t>
      </w:r>
      <w:proofErr w:type="gramEnd"/>
      <w:r>
        <w:rPr>
          <w:sz w:val="28"/>
          <w:szCs w:val="28"/>
        </w:rPr>
        <w:t>,</w:t>
      </w:r>
      <w:r>
        <w:t xml:space="preserve"> </w:t>
      </w:r>
      <w:r>
        <w:rPr>
          <w:sz w:val="28"/>
          <w:szCs w:val="28"/>
        </w:rPr>
        <w:t>расположенных в границах особо охраня</w:t>
      </w:r>
      <w:r>
        <w:rPr>
          <w:sz w:val="28"/>
          <w:szCs w:val="28"/>
        </w:rPr>
        <w:t>е</w:t>
      </w:r>
      <w:r>
        <w:rPr>
          <w:sz w:val="28"/>
          <w:szCs w:val="28"/>
        </w:rPr>
        <w:t>мых природных территорий»;</w:t>
      </w:r>
    </w:p>
    <w:p w:rsidR="006D085D" w:rsidRDefault="004B139E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2.5.2. дополнить абзацами следующего содержания:</w:t>
      </w:r>
    </w:p>
    <w:p w:rsidR="006D085D" w:rsidRDefault="004B139E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«Стоимость работ по содержанию </w:t>
      </w:r>
      <w:proofErr w:type="gramStart"/>
      <w:r>
        <w:rPr>
          <w:sz w:val="28"/>
          <w:szCs w:val="28"/>
        </w:rPr>
        <w:t>визит-центров</w:t>
      </w:r>
      <w:proofErr w:type="gramEnd"/>
      <w:r>
        <w:rPr>
          <w:sz w:val="28"/>
          <w:szCs w:val="28"/>
        </w:rPr>
        <w:t>, расположенных в гран</w:t>
      </w:r>
      <w:r>
        <w:rPr>
          <w:sz w:val="28"/>
          <w:szCs w:val="28"/>
        </w:rPr>
        <w:t>и</w:t>
      </w:r>
      <w:r>
        <w:rPr>
          <w:sz w:val="28"/>
          <w:szCs w:val="28"/>
        </w:rPr>
        <w:t>цах особо охраняемых природных территорий, рассчитывается как сумма стоим</w:t>
      </w:r>
      <w:r>
        <w:rPr>
          <w:sz w:val="28"/>
          <w:szCs w:val="28"/>
        </w:rPr>
        <w:t>о</w:t>
      </w:r>
      <w:r>
        <w:rPr>
          <w:sz w:val="28"/>
          <w:szCs w:val="28"/>
        </w:rPr>
        <w:t>стей по поддержанию в нормативном состоянии конструкций, инженерно-техническому обеспечению здания и оборудования, обеспечению охранно-пожарной безопасности, хозяйственному обеспечению помещения и прилега</w:t>
      </w:r>
      <w:r>
        <w:rPr>
          <w:sz w:val="28"/>
          <w:szCs w:val="28"/>
        </w:rPr>
        <w:t>ю</w:t>
      </w:r>
      <w:r>
        <w:rPr>
          <w:sz w:val="28"/>
          <w:szCs w:val="28"/>
        </w:rPr>
        <w:t>щей территории в течение расчетного года и определяется по формуле:</w:t>
      </w:r>
    </w:p>
    <w:p w:rsidR="006D085D" w:rsidRDefault="004B139E">
      <w:pPr>
        <w:ind w:firstLine="709"/>
        <w:jc w:val="center"/>
        <w:rPr>
          <w:sz w:val="28"/>
          <w:szCs w:val="28"/>
        </w:rPr>
      </w:pPr>
      <w:proofErr w:type="spellStart"/>
      <w:r>
        <w:rPr>
          <w:sz w:val="28"/>
          <w:szCs w:val="28"/>
        </w:rPr>
        <w:t>Свц</w:t>
      </w:r>
      <w:proofErr w:type="spellEnd"/>
      <w:r>
        <w:rPr>
          <w:sz w:val="28"/>
          <w:szCs w:val="28"/>
        </w:rPr>
        <w:t xml:space="preserve"> = (</w:t>
      </w:r>
      <w:proofErr w:type="spellStart"/>
      <w:r>
        <w:rPr>
          <w:sz w:val="28"/>
          <w:szCs w:val="28"/>
        </w:rPr>
        <w:t>Спнск</w:t>
      </w:r>
      <w:proofErr w:type="spellEnd"/>
      <w:r>
        <w:rPr>
          <w:sz w:val="28"/>
          <w:szCs w:val="28"/>
        </w:rPr>
        <w:t xml:space="preserve"> + </w:t>
      </w:r>
      <w:proofErr w:type="spellStart"/>
      <w:r>
        <w:rPr>
          <w:sz w:val="28"/>
          <w:szCs w:val="28"/>
        </w:rPr>
        <w:t>Ситозд</w:t>
      </w:r>
      <w:proofErr w:type="spellEnd"/>
      <w:r>
        <w:rPr>
          <w:sz w:val="28"/>
          <w:szCs w:val="28"/>
        </w:rPr>
        <w:t xml:space="preserve"> + </w:t>
      </w:r>
      <w:proofErr w:type="spellStart"/>
      <w:r>
        <w:rPr>
          <w:sz w:val="28"/>
          <w:szCs w:val="28"/>
        </w:rPr>
        <w:t>Соопб</w:t>
      </w:r>
      <w:proofErr w:type="spellEnd"/>
      <w:r>
        <w:rPr>
          <w:sz w:val="28"/>
          <w:szCs w:val="28"/>
        </w:rPr>
        <w:t xml:space="preserve"> + </w:t>
      </w:r>
      <w:proofErr w:type="spellStart"/>
      <w:r>
        <w:rPr>
          <w:sz w:val="28"/>
          <w:szCs w:val="28"/>
        </w:rPr>
        <w:t>Схоппт</w:t>
      </w:r>
      <w:proofErr w:type="spellEnd"/>
      <w:r>
        <w:rPr>
          <w:sz w:val="28"/>
          <w:szCs w:val="28"/>
        </w:rPr>
        <w:t>), где</w:t>
      </w:r>
    </w:p>
    <w:p w:rsidR="006D085D" w:rsidRDefault="006D085D">
      <w:pPr>
        <w:ind w:firstLine="709"/>
        <w:jc w:val="center"/>
        <w:rPr>
          <w:sz w:val="28"/>
          <w:szCs w:val="28"/>
        </w:rPr>
      </w:pPr>
    </w:p>
    <w:p w:rsidR="006D085D" w:rsidRDefault="004B139E">
      <w:pPr>
        <w:ind w:firstLine="709"/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Спнск</w:t>
      </w:r>
      <w:proofErr w:type="spellEnd"/>
      <w:r>
        <w:rPr>
          <w:sz w:val="28"/>
          <w:szCs w:val="28"/>
        </w:rPr>
        <w:t xml:space="preserve"> – стоимость работ по поддержанию в нормативном состоянии ко</w:t>
      </w:r>
      <w:r>
        <w:rPr>
          <w:sz w:val="28"/>
          <w:szCs w:val="28"/>
        </w:rPr>
        <w:t>н</w:t>
      </w:r>
      <w:r>
        <w:rPr>
          <w:sz w:val="28"/>
          <w:szCs w:val="28"/>
        </w:rPr>
        <w:t>струкций, руб., которая определяется по формуле:</w:t>
      </w:r>
    </w:p>
    <w:p w:rsidR="006D085D" w:rsidRDefault="004B139E">
      <w:pPr>
        <w:ind w:firstLine="709"/>
        <w:jc w:val="center"/>
        <w:rPr>
          <w:sz w:val="28"/>
          <w:szCs w:val="28"/>
        </w:rPr>
      </w:pPr>
      <w:proofErr w:type="spellStart"/>
      <w:r>
        <w:rPr>
          <w:sz w:val="28"/>
          <w:szCs w:val="28"/>
        </w:rPr>
        <w:t>Спнск</w:t>
      </w:r>
      <w:proofErr w:type="spellEnd"/>
      <w:r>
        <w:rPr>
          <w:sz w:val="28"/>
          <w:szCs w:val="28"/>
        </w:rPr>
        <w:t xml:space="preserve"> = </w:t>
      </w:r>
      <w:proofErr w:type="spellStart"/>
      <w:r>
        <w:rPr>
          <w:sz w:val="28"/>
          <w:szCs w:val="28"/>
        </w:rPr>
        <w:t>Пвц</w:t>
      </w:r>
      <w:proofErr w:type="spellEnd"/>
      <w:r>
        <w:rPr>
          <w:sz w:val="28"/>
          <w:szCs w:val="28"/>
        </w:rPr>
        <w:t xml:space="preserve"> х </w:t>
      </w:r>
      <w:proofErr w:type="spellStart"/>
      <w:r>
        <w:rPr>
          <w:sz w:val="28"/>
          <w:szCs w:val="28"/>
        </w:rPr>
        <w:t>Спнс</w:t>
      </w:r>
      <w:proofErr w:type="spellEnd"/>
      <w:r>
        <w:rPr>
          <w:sz w:val="28"/>
          <w:szCs w:val="28"/>
        </w:rPr>
        <w:t>, где</w:t>
      </w:r>
    </w:p>
    <w:p w:rsidR="006D085D" w:rsidRDefault="006D085D">
      <w:pPr>
        <w:ind w:firstLine="709"/>
        <w:jc w:val="center"/>
        <w:rPr>
          <w:sz w:val="28"/>
          <w:szCs w:val="28"/>
        </w:rPr>
      </w:pPr>
    </w:p>
    <w:p w:rsidR="006D085D" w:rsidRDefault="004B139E">
      <w:pPr>
        <w:ind w:firstLine="709"/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Пвц</w:t>
      </w:r>
      <w:proofErr w:type="spellEnd"/>
      <w:r>
        <w:rPr>
          <w:sz w:val="28"/>
          <w:szCs w:val="28"/>
        </w:rPr>
        <w:t xml:space="preserve"> – площадь </w:t>
      </w:r>
      <w:proofErr w:type="gramStart"/>
      <w:r>
        <w:rPr>
          <w:sz w:val="28"/>
          <w:szCs w:val="28"/>
        </w:rPr>
        <w:t>визит-центра</w:t>
      </w:r>
      <w:proofErr w:type="gramEnd"/>
      <w:r>
        <w:rPr>
          <w:sz w:val="28"/>
          <w:szCs w:val="28"/>
        </w:rPr>
        <w:t xml:space="preserve"> в границах ООПТ, по состоянию на 01 июня текущего финансового года, 1 кв. м;</w:t>
      </w:r>
    </w:p>
    <w:p w:rsidR="006D085D" w:rsidRDefault="004B139E">
      <w:pPr>
        <w:ind w:firstLine="709"/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Спнс</w:t>
      </w:r>
      <w:proofErr w:type="spellEnd"/>
      <w:r>
        <w:rPr>
          <w:sz w:val="28"/>
          <w:szCs w:val="28"/>
        </w:rPr>
        <w:t xml:space="preserve"> – стоимость 1 кв. м работ, направленных на поддержание в нормати</w:t>
      </w:r>
      <w:r>
        <w:rPr>
          <w:sz w:val="28"/>
          <w:szCs w:val="28"/>
        </w:rPr>
        <w:t>в</w:t>
      </w:r>
      <w:r>
        <w:rPr>
          <w:sz w:val="28"/>
          <w:szCs w:val="28"/>
        </w:rPr>
        <w:t>ном состоянии конструкций по состоянию на 01 июня текущего финансового г</w:t>
      </w:r>
      <w:r>
        <w:rPr>
          <w:sz w:val="28"/>
          <w:szCs w:val="28"/>
        </w:rPr>
        <w:t>о</w:t>
      </w:r>
      <w:r>
        <w:rPr>
          <w:sz w:val="28"/>
          <w:szCs w:val="28"/>
        </w:rPr>
        <w:t>да, руб.;</w:t>
      </w:r>
    </w:p>
    <w:p w:rsidR="006D085D" w:rsidRDefault="004B139E">
      <w:pPr>
        <w:ind w:firstLine="709"/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Ситозд</w:t>
      </w:r>
      <w:proofErr w:type="spellEnd"/>
      <w:r>
        <w:rPr>
          <w:sz w:val="28"/>
          <w:szCs w:val="28"/>
        </w:rPr>
        <w:t xml:space="preserve"> – стоимость работ по инженерно-техническому обеспечению здания и оборудования,</w:t>
      </w:r>
      <w:r>
        <w:t xml:space="preserve"> </w:t>
      </w:r>
      <w:r>
        <w:rPr>
          <w:sz w:val="28"/>
          <w:szCs w:val="28"/>
        </w:rPr>
        <w:t>руб., которая определяется по формуле:</w:t>
      </w:r>
    </w:p>
    <w:p w:rsidR="006D085D" w:rsidRDefault="004B139E">
      <w:pPr>
        <w:ind w:firstLine="709"/>
        <w:jc w:val="center"/>
        <w:rPr>
          <w:sz w:val="28"/>
          <w:szCs w:val="28"/>
        </w:rPr>
      </w:pPr>
      <w:proofErr w:type="spellStart"/>
      <w:r>
        <w:rPr>
          <w:sz w:val="28"/>
          <w:szCs w:val="28"/>
        </w:rPr>
        <w:t>Ситозд</w:t>
      </w:r>
      <w:proofErr w:type="spellEnd"/>
      <w:r>
        <w:rPr>
          <w:sz w:val="28"/>
          <w:szCs w:val="28"/>
        </w:rPr>
        <w:t xml:space="preserve"> = </w:t>
      </w:r>
      <w:proofErr w:type="spellStart"/>
      <w:r>
        <w:rPr>
          <w:sz w:val="28"/>
          <w:szCs w:val="28"/>
        </w:rPr>
        <w:t>Пвц</w:t>
      </w:r>
      <w:proofErr w:type="spellEnd"/>
      <w:r>
        <w:rPr>
          <w:sz w:val="28"/>
          <w:szCs w:val="28"/>
        </w:rPr>
        <w:t xml:space="preserve"> х Сито, где</w:t>
      </w:r>
    </w:p>
    <w:p w:rsidR="006D085D" w:rsidRDefault="006D085D">
      <w:pPr>
        <w:ind w:firstLine="709"/>
        <w:jc w:val="center"/>
        <w:rPr>
          <w:sz w:val="28"/>
          <w:szCs w:val="28"/>
        </w:rPr>
      </w:pPr>
    </w:p>
    <w:p w:rsidR="006D085D" w:rsidRDefault="004B139E">
      <w:pPr>
        <w:ind w:firstLine="709"/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Пвц</w:t>
      </w:r>
      <w:proofErr w:type="spellEnd"/>
      <w:r>
        <w:rPr>
          <w:sz w:val="28"/>
          <w:szCs w:val="28"/>
        </w:rPr>
        <w:t xml:space="preserve"> – площадь </w:t>
      </w:r>
      <w:proofErr w:type="gramStart"/>
      <w:r>
        <w:rPr>
          <w:sz w:val="28"/>
          <w:szCs w:val="28"/>
        </w:rPr>
        <w:t>визит-центра</w:t>
      </w:r>
      <w:proofErr w:type="gramEnd"/>
      <w:r>
        <w:rPr>
          <w:sz w:val="28"/>
          <w:szCs w:val="28"/>
        </w:rPr>
        <w:t xml:space="preserve"> в границах ООПТ, по состоянию на 01 июня текущего финансового года, 1 кв. м;</w:t>
      </w:r>
    </w:p>
    <w:p w:rsidR="006D085D" w:rsidRDefault="004B139E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Сито – стоимость 1 кв. м инженерно-техническому обеспечению здания </w:t>
      </w:r>
      <w:r>
        <w:rPr>
          <w:sz w:val="28"/>
          <w:szCs w:val="28"/>
        </w:rPr>
        <w:br/>
        <w:t>и оборудования по состоянию на 01 июня текущего финансового года, руб.;</w:t>
      </w:r>
    </w:p>
    <w:p w:rsidR="006D085D" w:rsidRDefault="004B139E">
      <w:pPr>
        <w:ind w:firstLine="709"/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Соопб</w:t>
      </w:r>
      <w:proofErr w:type="spellEnd"/>
      <w:r>
        <w:rPr>
          <w:sz w:val="28"/>
          <w:szCs w:val="28"/>
        </w:rPr>
        <w:t xml:space="preserve"> – стоимость работ по обеспечению охранно-пожарной безопасности,</w:t>
      </w:r>
      <w:r>
        <w:t xml:space="preserve"> </w:t>
      </w:r>
      <w:r>
        <w:rPr>
          <w:sz w:val="28"/>
          <w:szCs w:val="28"/>
        </w:rPr>
        <w:t>руб., которая определяется по формуле:</w:t>
      </w:r>
    </w:p>
    <w:p w:rsidR="006D085D" w:rsidRDefault="004B139E">
      <w:pPr>
        <w:ind w:firstLine="709"/>
        <w:jc w:val="center"/>
        <w:rPr>
          <w:sz w:val="28"/>
          <w:szCs w:val="28"/>
        </w:rPr>
      </w:pPr>
      <w:proofErr w:type="spellStart"/>
      <w:r>
        <w:rPr>
          <w:sz w:val="28"/>
          <w:szCs w:val="28"/>
        </w:rPr>
        <w:t>Соопб</w:t>
      </w:r>
      <w:proofErr w:type="spellEnd"/>
      <w:proofErr w:type="gramStart"/>
      <w:r>
        <w:rPr>
          <w:sz w:val="28"/>
          <w:szCs w:val="28"/>
        </w:rPr>
        <w:t xml:space="preserve"> = С</w:t>
      </w:r>
      <w:proofErr w:type="gramEnd"/>
      <w:r>
        <w:rPr>
          <w:sz w:val="28"/>
          <w:szCs w:val="28"/>
        </w:rPr>
        <w:t>о + Сто, где</w:t>
      </w:r>
    </w:p>
    <w:p w:rsidR="006D085D" w:rsidRDefault="006D085D">
      <w:pPr>
        <w:ind w:firstLine="709"/>
        <w:jc w:val="center"/>
        <w:rPr>
          <w:sz w:val="28"/>
          <w:szCs w:val="28"/>
        </w:rPr>
      </w:pPr>
    </w:p>
    <w:p w:rsidR="006D085D" w:rsidRDefault="004B139E">
      <w:pPr>
        <w:ind w:firstLine="709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 xml:space="preserve">Со – стоимость охраны визит-центров в границах ООПТ, переданных </w:t>
      </w:r>
      <w:r>
        <w:rPr>
          <w:sz w:val="28"/>
          <w:szCs w:val="28"/>
        </w:rPr>
        <w:br/>
        <w:t>на пульт централизованного наблюдения, руб.,</w:t>
      </w:r>
      <w:r>
        <w:t xml:space="preserve"> </w:t>
      </w:r>
      <w:r>
        <w:rPr>
          <w:sz w:val="28"/>
          <w:szCs w:val="28"/>
        </w:rPr>
        <w:t>которая определяется по формуле:</w:t>
      </w:r>
      <w:proofErr w:type="gramEnd"/>
    </w:p>
    <w:p w:rsidR="006D085D" w:rsidRDefault="004B139E">
      <w:pPr>
        <w:ind w:firstLine="709"/>
        <w:jc w:val="center"/>
        <w:rPr>
          <w:sz w:val="28"/>
          <w:szCs w:val="28"/>
        </w:rPr>
      </w:pPr>
      <w:r>
        <w:rPr>
          <w:sz w:val="28"/>
          <w:szCs w:val="28"/>
        </w:rPr>
        <w:t>Со</w:t>
      </w:r>
      <w:proofErr w:type="gramStart"/>
      <w:r>
        <w:rPr>
          <w:sz w:val="28"/>
          <w:szCs w:val="28"/>
        </w:rPr>
        <w:t xml:space="preserve"> = К</w:t>
      </w:r>
      <w:proofErr w:type="gramEnd"/>
      <w:r>
        <w:rPr>
          <w:sz w:val="28"/>
          <w:szCs w:val="28"/>
        </w:rPr>
        <w:t>о х Сох, где</w:t>
      </w:r>
    </w:p>
    <w:p w:rsidR="006D085D" w:rsidRDefault="006D085D">
      <w:pPr>
        <w:ind w:firstLine="709"/>
        <w:jc w:val="center"/>
        <w:rPr>
          <w:sz w:val="28"/>
          <w:szCs w:val="28"/>
        </w:rPr>
      </w:pPr>
    </w:p>
    <w:p w:rsidR="006D085D" w:rsidRDefault="004B139E">
      <w:pPr>
        <w:ind w:firstLine="709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Ко</w:t>
      </w:r>
      <w:proofErr w:type="gramEnd"/>
      <w:r>
        <w:rPr>
          <w:sz w:val="28"/>
          <w:szCs w:val="28"/>
        </w:rPr>
        <w:t xml:space="preserve"> – время, в течение которого осуществляется обслуживание пультовой охраны объекта, час;</w:t>
      </w:r>
    </w:p>
    <w:p w:rsidR="006D085D" w:rsidRDefault="004B139E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Сох – стоимость обслуживания  пультовой охраны объекта</w:t>
      </w:r>
      <w:r>
        <w:t xml:space="preserve"> </w:t>
      </w:r>
      <w:r>
        <w:rPr>
          <w:sz w:val="28"/>
          <w:szCs w:val="28"/>
        </w:rPr>
        <w:t xml:space="preserve">по состоянию </w:t>
      </w:r>
      <w:r>
        <w:rPr>
          <w:sz w:val="28"/>
          <w:szCs w:val="28"/>
        </w:rPr>
        <w:br/>
        <w:t>на 01 июня текущего финансового года, руб./час;</w:t>
      </w:r>
    </w:p>
    <w:p w:rsidR="006D085D" w:rsidRDefault="004B139E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Сто – стоимость технического обслуживания и ремонта системы охранно-тревожной сигнализации</w:t>
      </w:r>
      <w:r>
        <w:t xml:space="preserve"> </w:t>
      </w:r>
      <w:r>
        <w:rPr>
          <w:sz w:val="28"/>
          <w:szCs w:val="28"/>
        </w:rPr>
        <w:t>по состоянию на 01 июня текущего финансового года, руб.,</w:t>
      </w:r>
      <w:r>
        <w:t xml:space="preserve"> </w:t>
      </w:r>
      <w:r>
        <w:rPr>
          <w:sz w:val="28"/>
          <w:szCs w:val="28"/>
        </w:rPr>
        <w:t>которая определяется по формуле:</w:t>
      </w:r>
    </w:p>
    <w:p w:rsidR="006D085D" w:rsidRDefault="004B139E">
      <w:pPr>
        <w:ind w:firstLine="709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Сто = </w:t>
      </w:r>
      <w:proofErr w:type="spellStart"/>
      <w:r>
        <w:rPr>
          <w:sz w:val="28"/>
          <w:szCs w:val="28"/>
        </w:rPr>
        <w:t>Куу</w:t>
      </w:r>
      <w:proofErr w:type="spellEnd"/>
      <w:r>
        <w:rPr>
          <w:sz w:val="28"/>
          <w:szCs w:val="28"/>
        </w:rPr>
        <w:t xml:space="preserve"> х Сор, где</w:t>
      </w:r>
    </w:p>
    <w:p w:rsidR="006D085D" w:rsidRDefault="006D085D">
      <w:pPr>
        <w:ind w:firstLine="709"/>
        <w:jc w:val="center"/>
        <w:rPr>
          <w:sz w:val="28"/>
          <w:szCs w:val="28"/>
        </w:rPr>
      </w:pPr>
    </w:p>
    <w:p w:rsidR="006D085D" w:rsidRDefault="004B139E">
      <w:pPr>
        <w:ind w:firstLine="709"/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Куу</w:t>
      </w:r>
      <w:proofErr w:type="spellEnd"/>
      <w:r>
        <w:rPr>
          <w:sz w:val="28"/>
          <w:szCs w:val="28"/>
        </w:rPr>
        <w:t xml:space="preserve"> – количество условных установок системы охранно-тревожной сигн</w:t>
      </w:r>
      <w:r>
        <w:rPr>
          <w:sz w:val="28"/>
          <w:szCs w:val="28"/>
        </w:rPr>
        <w:t>а</w:t>
      </w:r>
      <w:r>
        <w:rPr>
          <w:sz w:val="28"/>
          <w:szCs w:val="28"/>
        </w:rPr>
        <w:t>лизации, ед.;</w:t>
      </w:r>
    </w:p>
    <w:p w:rsidR="006D085D" w:rsidRDefault="004B139E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Сор – стоимость технического обслуживания и ремонта системы охранно-тревожной сигнализации за 1 единицу условных установок по состоянию </w:t>
      </w:r>
      <w:r>
        <w:rPr>
          <w:sz w:val="28"/>
          <w:szCs w:val="28"/>
        </w:rPr>
        <w:br/>
        <w:t>на 01 июня текущего финансового года, руб.;</w:t>
      </w:r>
    </w:p>
    <w:p w:rsidR="006D085D" w:rsidRDefault="004B139E">
      <w:pPr>
        <w:ind w:firstLine="709"/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Схоппт</w:t>
      </w:r>
      <w:proofErr w:type="spellEnd"/>
      <w:r>
        <w:rPr>
          <w:sz w:val="28"/>
          <w:szCs w:val="28"/>
        </w:rPr>
        <w:t xml:space="preserve"> – стоимость работ по хозяйственному обеспечению помещения </w:t>
      </w:r>
      <w:r>
        <w:rPr>
          <w:sz w:val="28"/>
          <w:szCs w:val="28"/>
        </w:rPr>
        <w:br/>
        <w:t>и прилегающей территории, руб., которая определяется по формуле:</w:t>
      </w:r>
    </w:p>
    <w:p w:rsidR="006D085D" w:rsidRDefault="004B139E">
      <w:pPr>
        <w:ind w:firstLine="709"/>
        <w:jc w:val="center"/>
        <w:rPr>
          <w:sz w:val="28"/>
          <w:szCs w:val="28"/>
        </w:rPr>
      </w:pPr>
      <w:proofErr w:type="spellStart"/>
      <w:r>
        <w:rPr>
          <w:sz w:val="28"/>
          <w:szCs w:val="28"/>
        </w:rPr>
        <w:t>Схоппт</w:t>
      </w:r>
      <w:proofErr w:type="spellEnd"/>
      <w:r>
        <w:rPr>
          <w:sz w:val="28"/>
          <w:szCs w:val="28"/>
        </w:rPr>
        <w:t xml:space="preserve"> = (</w:t>
      </w:r>
      <w:proofErr w:type="spellStart"/>
      <w:r>
        <w:rPr>
          <w:sz w:val="28"/>
          <w:szCs w:val="28"/>
        </w:rPr>
        <w:t>Пв</w:t>
      </w:r>
      <w:proofErr w:type="spellEnd"/>
      <w:r>
        <w:rPr>
          <w:sz w:val="28"/>
          <w:szCs w:val="28"/>
        </w:rPr>
        <w:t xml:space="preserve"> + </w:t>
      </w:r>
      <w:proofErr w:type="spellStart"/>
      <w:r>
        <w:rPr>
          <w:sz w:val="28"/>
          <w:szCs w:val="28"/>
        </w:rPr>
        <w:t>Пт</w:t>
      </w:r>
      <w:proofErr w:type="spellEnd"/>
      <w:r>
        <w:rPr>
          <w:sz w:val="28"/>
          <w:szCs w:val="28"/>
        </w:rPr>
        <w:t xml:space="preserve">) х </w:t>
      </w:r>
      <w:proofErr w:type="spellStart"/>
      <w:r>
        <w:rPr>
          <w:sz w:val="28"/>
          <w:szCs w:val="28"/>
        </w:rPr>
        <w:t>Схо</w:t>
      </w:r>
      <w:proofErr w:type="spellEnd"/>
      <w:r>
        <w:rPr>
          <w:sz w:val="28"/>
          <w:szCs w:val="28"/>
        </w:rPr>
        <w:t>, где</w:t>
      </w:r>
    </w:p>
    <w:p w:rsidR="006D085D" w:rsidRDefault="006D085D">
      <w:pPr>
        <w:ind w:firstLine="709"/>
        <w:jc w:val="center"/>
        <w:rPr>
          <w:sz w:val="28"/>
          <w:szCs w:val="28"/>
        </w:rPr>
      </w:pPr>
    </w:p>
    <w:p w:rsidR="006D085D" w:rsidRDefault="004B139E">
      <w:pPr>
        <w:ind w:firstLine="709"/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lastRenderedPageBreak/>
        <w:t>Пвц</w:t>
      </w:r>
      <w:proofErr w:type="spellEnd"/>
      <w:r>
        <w:rPr>
          <w:sz w:val="28"/>
          <w:szCs w:val="28"/>
        </w:rPr>
        <w:t xml:space="preserve"> – площадь </w:t>
      </w:r>
      <w:proofErr w:type="gramStart"/>
      <w:r>
        <w:rPr>
          <w:sz w:val="28"/>
          <w:szCs w:val="28"/>
        </w:rPr>
        <w:t>визит-центра</w:t>
      </w:r>
      <w:proofErr w:type="gramEnd"/>
      <w:r>
        <w:rPr>
          <w:sz w:val="28"/>
          <w:szCs w:val="28"/>
        </w:rPr>
        <w:t xml:space="preserve"> в границах ООПТ, по состоянию на 01 июня текущего финансового года, 1 кв. м;</w:t>
      </w:r>
    </w:p>
    <w:p w:rsidR="006D085D" w:rsidRDefault="004B139E">
      <w:pPr>
        <w:ind w:firstLine="709"/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Пт</w:t>
      </w:r>
      <w:proofErr w:type="spellEnd"/>
      <w:r>
        <w:rPr>
          <w:sz w:val="28"/>
          <w:szCs w:val="28"/>
        </w:rPr>
        <w:t xml:space="preserve"> - площадь прилегающей территории к визит-центру в границах ООПТ, по состоянию на 01 июня текущего финансового года, 1 </w:t>
      </w:r>
      <w:proofErr w:type="spellStart"/>
      <w:r>
        <w:rPr>
          <w:sz w:val="28"/>
          <w:szCs w:val="28"/>
        </w:rPr>
        <w:t>кв</w:t>
      </w:r>
      <w:proofErr w:type="gramStart"/>
      <w:r>
        <w:rPr>
          <w:sz w:val="28"/>
          <w:szCs w:val="28"/>
        </w:rPr>
        <w:t>.м</w:t>
      </w:r>
      <w:proofErr w:type="spellEnd"/>
      <w:proofErr w:type="gramEnd"/>
      <w:r>
        <w:rPr>
          <w:sz w:val="28"/>
          <w:szCs w:val="28"/>
        </w:rPr>
        <w:t>;</w:t>
      </w:r>
    </w:p>
    <w:p w:rsidR="006D085D" w:rsidRDefault="004B139E">
      <w:pPr>
        <w:ind w:firstLine="709"/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Схо</w:t>
      </w:r>
      <w:proofErr w:type="spellEnd"/>
      <w:r>
        <w:rPr>
          <w:sz w:val="28"/>
          <w:szCs w:val="28"/>
        </w:rPr>
        <w:t xml:space="preserve"> – стоимость работ, направленных на хозяйственное обеспечение пом</w:t>
      </w:r>
      <w:r>
        <w:rPr>
          <w:sz w:val="28"/>
          <w:szCs w:val="28"/>
        </w:rPr>
        <w:t>е</w:t>
      </w:r>
      <w:r>
        <w:rPr>
          <w:sz w:val="28"/>
          <w:szCs w:val="28"/>
        </w:rPr>
        <w:t>щения и прилегающей территории по состоянию на 01 июня текущего финанс</w:t>
      </w:r>
      <w:r>
        <w:rPr>
          <w:sz w:val="28"/>
          <w:szCs w:val="28"/>
        </w:rPr>
        <w:t>о</w:t>
      </w:r>
      <w:r>
        <w:rPr>
          <w:sz w:val="28"/>
          <w:szCs w:val="28"/>
        </w:rPr>
        <w:t>вого года за 1 кв. м, руб.»;</w:t>
      </w:r>
    </w:p>
    <w:p w:rsidR="006D085D" w:rsidRDefault="004B139E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2.6. раздел 6 дополнить абзацем следующего содержания:</w:t>
      </w:r>
    </w:p>
    <w:p w:rsidR="006D085D" w:rsidRDefault="004B139E">
      <w:pPr>
        <w:ind w:firstLine="709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 xml:space="preserve">«Размер стоимости работ по содержанию визит-центров, расположенных </w:t>
      </w:r>
      <w:r>
        <w:rPr>
          <w:sz w:val="28"/>
          <w:szCs w:val="28"/>
        </w:rPr>
        <w:br/>
        <w:t xml:space="preserve">в границах особо охраняемых природных территорий, определен в ценах </w:t>
      </w:r>
      <w:r>
        <w:rPr>
          <w:sz w:val="28"/>
          <w:szCs w:val="28"/>
        </w:rPr>
        <w:br/>
        <w:t>2026 года и является базовой стоимостью для определения объемов финансиров</w:t>
      </w:r>
      <w:r>
        <w:rPr>
          <w:sz w:val="28"/>
          <w:szCs w:val="28"/>
        </w:rPr>
        <w:t>а</w:t>
      </w:r>
      <w:r>
        <w:rPr>
          <w:sz w:val="28"/>
          <w:szCs w:val="28"/>
        </w:rPr>
        <w:t xml:space="preserve">ния из бюджета города Перми на очередной финансовый год и плановый период </w:t>
      </w:r>
      <w:r>
        <w:rPr>
          <w:sz w:val="28"/>
          <w:szCs w:val="28"/>
        </w:rPr>
        <w:br/>
        <w:t>с применением среднегодовых индексов потребительских цен (либо индексов р</w:t>
      </w:r>
      <w:r>
        <w:rPr>
          <w:sz w:val="28"/>
          <w:szCs w:val="28"/>
        </w:rPr>
        <w:t>о</w:t>
      </w:r>
      <w:r>
        <w:rPr>
          <w:sz w:val="28"/>
          <w:szCs w:val="28"/>
        </w:rPr>
        <w:t>ста доходов), доведенных с учетом сценарных условий функционирования экон</w:t>
      </w:r>
      <w:r>
        <w:rPr>
          <w:sz w:val="28"/>
          <w:szCs w:val="28"/>
        </w:rPr>
        <w:t>о</w:t>
      </w:r>
      <w:r>
        <w:rPr>
          <w:sz w:val="28"/>
          <w:szCs w:val="28"/>
        </w:rPr>
        <w:t>мики города Перми.»;</w:t>
      </w:r>
      <w:proofErr w:type="gramEnd"/>
    </w:p>
    <w:p w:rsidR="006D085D" w:rsidRDefault="004B139E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2.7. в приложении 1:</w:t>
      </w:r>
    </w:p>
    <w:p w:rsidR="006D085D" w:rsidRDefault="004B139E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2.7.1. наименование изложить в следующей редакции:</w:t>
      </w:r>
    </w:p>
    <w:p w:rsidR="006D085D" w:rsidRDefault="004B139E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«Перечень работ по содержанию, </w:t>
      </w:r>
      <w:proofErr w:type="spellStart"/>
      <w:r>
        <w:rPr>
          <w:sz w:val="28"/>
          <w:szCs w:val="28"/>
        </w:rPr>
        <w:t>акарицидной</w:t>
      </w:r>
      <w:proofErr w:type="spellEnd"/>
      <w:r>
        <w:rPr>
          <w:sz w:val="28"/>
          <w:szCs w:val="28"/>
        </w:rPr>
        <w:t xml:space="preserve"> и </w:t>
      </w:r>
      <w:proofErr w:type="spellStart"/>
      <w:r>
        <w:rPr>
          <w:sz w:val="28"/>
          <w:szCs w:val="28"/>
        </w:rPr>
        <w:t>дератизационной</w:t>
      </w:r>
      <w:proofErr w:type="spellEnd"/>
      <w:r>
        <w:rPr>
          <w:sz w:val="28"/>
          <w:szCs w:val="28"/>
        </w:rPr>
        <w:t xml:space="preserve"> обрабо</w:t>
      </w:r>
      <w:r>
        <w:rPr>
          <w:sz w:val="28"/>
          <w:szCs w:val="28"/>
        </w:rPr>
        <w:t>т</w:t>
      </w:r>
      <w:r>
        <w:rPr>
          <w:sz w:val="28"/>
          <w:szCs w:val="28"/>
        </w:rPr>
        <w:t xml:space="preserve">ке территорий общего пользования города Перми, а также работ по содержанию </w:t>
      </w:r>
      <w:proofErr w:type="gramStart"/>
      <w:r>
        <w:rPr>
          <w:sz w:val="28"/>
          <w:szCs w:val="28"/>
        </w:rPr>
        <w:t>визит-центров</w:t>
      </w:r>
      <w:proofErr w:type="gramEnd"/>
      <w:r>
        <w:rPr>
          <w:sz w:val="28"/>
          <w:szCs w:val="28"/>
        </w:rPr>
        <w:t>, расположенных в границах особо охраняемых природных терр</w:t>
      </w:r>
      <w:r>
        <w:rPr>
          <w:sz w:val="28"/>
          <w:szCs w:val="28"/>
        </w:rPr>
        <w:t>и</w:t>
      </w:r>
      <w:r>
        <w:rPr>
          <w:sz w:val="28"/>
          <w:szCs w:val="28"/>
        </w:rPr>
        <w:t>торий»;</w:t>
      </w:r>
    </w:p>
    <w:p w:rsidR="006D085D" w:rsidRDefault="004B139E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2.7.2. дополнить разделом 11 следующего содержания:</w:t>
      </w:r>
    </w:p>
    <w:tbl>
      <w:tblPr>
        <w:tblW w:w="0" w:type="auto"/>
        <w:tblInd w:w="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134"/>
        <w:gridCol w:w="8787"/>
      </w:tblGrid>
      <w:tr w:rsidR="006D085D">
        <w:tc>
          <w:tcPr>
            <w:tcW w:w="99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2" w:type="dxa"/>
              <w:bottom w:w="0" w:type="dxa"/>
              <w:right w:w="62" w:type="dxa"/>
            </w:tcMar>
          </w:tcPr>
          <w:p w:rsidR="006D085D" w:rsidRDefault="004B139E">
            <w:pPr>
              <w:widowControl w:val="0"/>
              <w:ind w:firstLine="284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X</w:t>
            </w:r>
            <w:r>
              <w:rPr>
                <w:sz w:val="28"/>
                <w:szCs w:val="28"/>
                <w:lang w:val="en-US"/>
              </w:rPr>
              <w:t>I</w:t>
            </w:r>
            <w:r>
              <w:rPr>
                <w:sz w:val="28"/>
                <w:szCs w:val="28"/>
              </w:rPr>
              <w:t xml:space="preserve">. </w:t>
            </w:r>
            <w:proofErr w:type="gramStart"/>
            <w:r>
              <w:rPr>
                <w:sz w:val="28"/>
                <w:szCs w:val="28"/>
              </w:rPr>
              <w:t xml:space="preserve">Содержание визит-центров, расположенных в границах </w:t>
            </w:r>
            <w:proofErr w:type="gramEnd"/>
          </w:p>
          <w:p w:rsidR="006D085D" w:rsidRDefault="004B139E">
            <w:pPr>
              <w:widowControl w:val="0"/>
              <w:ind w:firstLine="284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особо охраняемых природных территорий</w:t>
            </w:r>
          </w:p>
        </w:tc>
      </w:tr>
      <w:tr w:rsidR="006D085D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2" w:type="dxa"/>
              <w:bottom w:w="0" w:type="dxa"/>
              <w:right w:w="62" w:type="dxa"/>
            </w:tcMar>
            <w:vAlign w:val="center"/>
          </w:tcPr>
          <w:p w:rsidR="006D085D" w:rsidRDefault="004B139E">
            <w:pPr>
              <w:widowControl w:val="0"/>
              <w:ind w:firstLine="284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11.1</w:t>
            </w:r>
          </w:p>
        </w:tc>
        <w:tc>
          <w:tcPr>
            <w:tcW w:w="8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2" w:type="dxa"/>
              <w:bottom w:w="0" w:type="dxa"/>
              <w:right w:w="62" w:type="dxa"/>
            </w:tcMar>
          </w:tcPr>
          <w:p w:rsidR="006D085D" w:rsidRDefault="004B139E">
            <w:pPr>
              <w:widowControl w:val="0"/>
              <w:ind w:firstLine="284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Поддержание в нормативном состоянии конструкций</w:t>
            </w:r>
          </w:p>
        </w:tc>
      </w:tr>
      <w:tr w:rsidR="006D085D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2" w:type="dxa"/>
              <w:bottom w:w="0" w:type="dxa"/>
              <w:right w:w="62" w:type="dxa"/>
            </w:tcMar>
            <w:vAlign w:val="center"/>
          </w:tcPr>
          <w:p w:rsidR="006D085D" w:rsidRDefault="004B139E">
            <w:pPr>
              <w:widowControl w:val="0"/>
              <w:ind w:firstLine="284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11.2</w:t>
            </w:r>
          </w:p>
        </w:tc>
        <w:tc>
          <w:tcPr>
            <w:tcW w:w="8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2" w:type="dxa"/>
              <w:bottom w:w="0" w:type="dxa"/>
              <w:right w:w="62" w:type="dxa"/>
            </w:tcMar>
          </w:tcPr>
          <w:p w:rsidR="006D085D" w:rsidRDefault="004B139E">
            <w:pPr>
              <w:widowControl w:val="0"/>
              <w:ind w:firstLine="284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Инженерно-техническое обеспечение здания и оборудования</w:t>
            </w:r>
          </w:p>
        </w:tc>
      </w:tr>
      <w:tr w:rsidR="006D085D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2" w:type="dxa"/>
              <w:bottom w:w="0" w:type="dxa"/>
              <w:right w:w="62" w:type="dxa"/>
            </w:tcMar>
            <w:vAlign w:val="center"/>
          </w:tcPr>
          <w:p w:rsidR="006D085D" w:rsidRDefault="004B139E">
            <w:pPr>
              <w:widowControl w:val="0"/>
              <w:ind w:firstLine="284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11.3</w:t>
            </w:r>
          </w:p>
        </w:tc>
        <w:tc>
          <w:tcPr>
            <w:tcW w:w="8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2" w:type="dxa"/>
              <w:bottom w:w="0" w:type="dxa"/>
              <w:right w:w="62" w:type="dxa"/>
            </w:tcMar>
          </w:tcPr>
          <w:p w:rsidR="006D085D" w:rsidRDefault="004B139E">
            <w:pPr>
              <w:widowControl w:val="0"/>
              <w:ind w:firstLine="284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Обеспечение охранно-пожарной безопасности</w:t>
            </w:r>
          </w:p>
        </w:tc>
      </w:tr>
      <w:tr w:rsidR="006D085D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2" w:type="dxa"/>
              <w:bottom w:w="0" w:type="dxa"/>
              <w:right w:w="62" w:type="dxa"/>
            </w:tcMar>
            <w:vAlign w:val="center"/>
          </w:tcPr>
          <w:p w:rsidR="006D085D" w:rsidRDefault="004B139E">
            <w:pPr>
              <w:widowControl w:val="0"/>
              <w:ind w:firstLine="284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11.4</w:t>
            </w:r>
          </w:p>
        </w:tc>
        <w:tc>
          <w:tcPr>
            <w:tcW w:w="8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2" w:type="dxa"/>
              <w:bottom w:w="0" w:type="dxa"/>
              <w:right w:w="62" w:type="dxa"/>
            </w:tcMar>
          </w:tcPr>
          <w:p w:rsidR="006D085D" w:rsidRDefault="004B139E">
            <w:pPr>
              <w:widowControl w:val="0"/>
              <w:ind w:firstLine="284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Хозяйственное обеспечение помещения и прилегающей территории</w:t>
            </w:r>
          </w:p>
        </w:tc>
      </w:tr>
    </w:tbl>
    <w:p w:rsidR="006D085D" w:rsidRDefault="006D085D">
      <w:pPr>
        <w:ind w:firstLine="709"/>
        <w:jc w:val="both"/>
        <w:rPr>
          <w:sz w:val="28"/>
          <w:szCs w:val="28"/>
        </w:rPr>
      </w:pPr>
    </w:p>
    <w:p w:rsidR="006D085D" w:rsidRDefault="004B139E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2.8. Дополнить размером стоимости работ по содержанию </w:t>
      </w:r>
      <w:proofErr w:type="gramStart"/>
      <w:r>
        <w:rPr>
          <w:sz w:val="28"/>
          <w:szCs w:val="28"/>
        </w:rPr>
        <w:t>визит-центров</w:t>
      </w:r>
      <w:proofErr w:type="gramEnd"/>
      <w:r>
        <w:rPr>
          <w:sz w:val="28"/>
          <w:szCs w:val="28"/>
        </w:rPr>
        <w:t>, расположенных в границах особо охраняемых природных территорий, согласно приложению к настоящему постановлению.</w:t>
      </w:r>
    </w:p>
    <w:p w:rsidR="006D085D" w:rsidRDefault="004B139E">
      <w:pPr>
        <w:ind w:firstLine="709"/>
        <w:jc w:val="both"/>
        <w:rPr>
          <w:color w:val="000000"/>
          <w:sz w:val="28"/>
          <w:szCs w:val="28"/>
        </w:rPr>
      </w:pPr>
      <w:r>
        <w:rPr>
          <w:sz w:val="28"/>
          <w:szCs w:val="28"/>
        </w:rPr>
        <w:t>3. Настоящее постановление вступает в силу со дня официального опубл</w:t>
      </w:r>
      <w:r>
        <w:rPr>
          <w:sz w:val="28"/>
          <w:szCs w:val="28"/>
        </w:rPr>
        <w:t>и</w:t>
      </w:r>
      <w:r>
        <w:rPr>
          <w:sz w:val="28"/>
          <w:szCs w:val="28"/>
        </w:rPr>
        <w:t>кования в печатном средстве массовой информации «Официальный бюллетень органов местного самоуправления муниципального образования город Пермь».</w:t>
      </w:r>
    </w:p>
    <w:p w:rsidR="006D085D" w:rsidRDefault="004B139E">
      <w:pPr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4. Управлению по общим вопросам администрации города Перми обесп</w:t>
      </w:r>
      <w:r>
        <w:rPr>
          <w:color w:val="000000"/>
          <w:sz w:val="28"/>
          <w:szCs w:val="28"/>
        </w:rPr>
        <w:t>е</w:t>
      </w:r>
      <w:r>
        <w:rPr>
          <w:color w:val="000000"/>
          <w:sz w:val="28"/>
          <w:szCs w:val="28"/>
        </w:rPr>
        <w:t>чить обнародование настоящего постановления посредством официального опу</w:t>
      </w:r>
      <w:r>
        <w:rPr>
          <w:color w:val="000000"/>
          <w:sz w:val="28"/>
          <w:szCs w:val="28"/>
        </w:rPr>
        <w:t>б</w:t>
      </w:r>
      <w:r>
        <w:rPr>
          <w:color w:val="000000"/>
          <w:sz w:val="28"/>
          <w:szCs w:val="28"/>
        </w:rPr>
        <w:t>ликования в печатном средстве массовой информации «Официальный бюллетень органов местного самоуправления муниципального образования город Пермь».</w:t>
      </w:r>
    </w:p>
    <w:p w:rsidR="006D085D" w:rsidRDefault="004B139E">
      <w:pPr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5. Информационно-аналитическому управлению администрации города Перми обеспечить обнародование настоящего постановления посредством оф</w:t>
      </w:r>
      <w:r>
        <w:rPr>
          <w:color w:val="000000"/>
          <w:sz w:val="28"/>
          <w:szCs w:val="28"/>
        </w:rPr>
        <w:t>и</w:t>
      </w:r>
      <w:r>
        <w:rPr>
          <w:color w:val="000000"/>
          <w:sz w:val="28"/>
          <w:szCs w:val="28"/>
        </w:rPr>
        <w:t>циального опубликования в сетевом издании «Официальный сайт муниципальн</w:t>
      </w:r>
      <w:r>
        <w:rPr>
          <w:color w:val="000000"/>
          <w:sz w:val="28"/>
          <w:szCs w:val="28"/>
        </w:rPr>
        <w:t>о</w:t>
      </w:r>
      <w:r>
        <w:rPr>
          <w:color w:val="000000"/>
          <w:sz w:val="28"/>
          <w:szCs w:val="28"/>
        </w:rPr>
        <w:t>го образования город Пермь www.gorodperm.ru».</w:t>
      </w:r>
    </w:p>
    <w:p w:rsidR="006D085D" w:rsidRDefault="004B139E">
      <w:pPr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lastRenderedPageBreak/>
        <w:t xml:space="preserve">6. </w:t>
      </w:r>
      <w:proofErr w:type="gramStart"/>
      <w:r>
        <w:rPr>
          <w:color w:val="000000"/>
          <w:sz w:val="28"/>
          <w:szCs w:val="28"/>
        </w:rPr>
        <w:t>Контроль за</w:t>
      </w:r>
      <w:proofErr w:type="gramEnd"/>
      <w:r>
        <w:rPr>
          <w:color w:val="000000"/>
          <w:sz w:val="28"/>
          <w:szCs w:val="28"/>
        </w:rPr>
        <w:t xml:space="preserve"> исполнением настоящего постановления возложить </w:t>
      </w:r>
      <w:r>
        <w:rPr>
          <w:color w:val="000000"/>
          <w:sz w:val="28"/>
          <w:szCs w:val="28"/>
        </w:rPr>
        <w:br/>
        <w:t xml:space="preserve">на заместителя главы администрации города Перми </w:t>
      </w:r>
      <w:proofErr w:type="spellStart"/>
      <w:r>
        <w:rPr>
          <w:color w:val="000000"/>
          <w:sz w:val="28"/>
          <w:szCs w:val="28"/>
        </w:rPr>
        <w:t>Галиханова</w:t>
      </w:r>
      <w:proofErr w:type="spellEnd"/>
      <w:r>
        <w:rPr>
          <w:color w:val="000000"/>
          <w:sz w:val="28"/>
          <w:szCs w:val="28"/>
        </w:rPr>
        <w:t xml:space="preserve"> Д.К.</w:t>
      </w:r>
    </w:p>
    <w:p w:rsidR="006D085D" w:rsidRDefault="006D085D">
      <w:pPr>
        <w:ind w:firstLine="709"/>
        <w:jc w:val="both"/>
        <w:rPr>
          <w:sz w:val="28"/>
          <w:szCs w:val="28"/>
        </w:rPr>
      </w:pPr>
    </w:p>
    <w:p w:rsidR="006D085D" w:rsidRDefault="006D085D">
      <w:pPr>
        <w:ind w:firstLine="709"/>
        <w:jc w:val="both"/>
        <w:rPr>
          <w:sz w:val="28"/>
          <w:szCs w:val="28"/>
        </w:rPr>
      </w:pPr>
    </w:p>
    <w:p w:rsidR="006D085D" w:rsidRDefault="006D085D">
      <w:pPr>
        <w:ind w:firstLine="709"/>
        <w:jc w:val="both"/>
        <w:rPr>
          <w:sz w:val="28"/>
          <w:szCs w:val="28"/>
        </w:rPr>
      </w:pPr>
    </w:p>
    <w:p w:rsidR="006D085D" w:rsidRDefault="004B139E">
      <w:pPr>
        <w:tabs>
          <w:tab w:val="left" w:pos="8080"/>
        </w:tabs>
        <w:spacing w:line="240" w:lineRule="exact"/>
        <w:jc w:val="both"/>
        <w:rPr>
          <w:sz w:val="28"/>
          <w:szCs w:val="28"/>
        </w:rPr>
      </w:pPr>
      <w:r>
        <w:rPr>
          <w:sz w:val="28"/>
          <w:szCs w:val="28"/>
        </w:rPr>
        <w:t>Глава города Перми</w:t>
      </w:r>
      <w:r>
        <w:rPr>
          <w:sz w:val="28"/>
          <w:szCs w:val="28"/>
        </w:rPr>
        <w:tab/>
        <w:t xml:space="preserve">    Э.О. Соснин</w:t>
      </w:r>
    </w:p>
    <w:p w:rsidR="006D085D" w:rsidRDefault="006D085D">
      <w:pPr>
        <w:spacing w:line="240" w:lineRule="exact"/>
        <w:ind w:left="5670"/>
        <w:rPr>
          <w:sz w:val="28"/>
          <w:szCs w:val="28"/>
        </w:rPr>
        <w:sectPr w:rsidR="006D085D">
          <w:headerReference w:type="even" r:id="rId17"/>
          <w:headerReference w:type="default" r:id="rId18"/>
          <w:footerReference w:type="default" r:id="rId19"/>
          <w:headerReference w:type="first" r:id="rId20"/>
          <w:pgSz w:w="11900" w:h="16820"/>
          <w:pgMar w:top="1134" w:right="567" w:bottom="1162" w:left="1417" w:header="363" w:footer="709" w:gutter="0"/>
          <w:pgNumType w:start="1"/>
          <w:cols w:space="60"/>
          <w:titlePg/>
          <w:docGrid w:linePitch="360"/>
        </w:sectPr>
      </w:pPr>
    </w:p>
    <w:p w:rsidR="006D085D" w:rsidRDefault="004B139E">
      <w:pPr>
        <w:spacing w:line="240" w:lineRule="exact"/>
        <w:ind w:left="5670"/>
        <w:rPr>
          <w:sz w:val="28"/>
          <w:szCs w:val="28"/>
        </w:rPr>
      </w:pPr>
      <w:r>
        <w:rPr>
          <w:sz w:val="28"/>
          <w:szCs w:val="28"/>
        </w:rPr>
        <w:lastRenderedPageBreak/>
        <w:t>Приложение</w:t>
      </w:r>
    </w:p>
    <w:p w:rsidR="006D085D" w:rsidRDefault="004B139E">
      <w:pPr>
        <w:tabs>
          <w:tab w:val="left" w:pos="6237"/>
        </w:tabs>
        <w:spacing w:line="240" w:lineRule="exact"/>
        <w:ind w:left="5670"/>
        <w:rPr>
          <w:sz w:val="28"/>
          <w:szCs w:val="28"/>
        </w:rPr>
      </w:pPr>
      <w:r>
        <w:rPr>
          <w:sz w:val="28"/>
          <w:szCs w:val="28"/>
        </w:rPr>
        <w:t>к постановлению администрации города Перми</w:t>
      </w:r>
    </w:p>
    <w:p w:rsidR="006D085D" w:rsidRDefault="004B139E">
      <w:pPr>
        <w:tabs>
          <w:tab w:val="left" w:pos="6237"/>
        </w:tabs>
        <w:spacing w:line="240" w:lineRule="exact"/>
        <w:ind w:left="5670"/>
        <w:rPr>
          <w:sz w:val="28"/>
          <w:szCs w:val="28"/>
        </w:rPr>
      </w:pPr>
      <w:r>
        <w:rPr>
          <w:sz w:val="28"/>
          <w:szCs w:val="28"/>
        </w:rPr>
        <w:t xml:space="preserve">от </w:t>
      </w:r>
    </w:p>
    <w:p w:rsidR="006D085D" w:rsidRDefault="006D085D">
      <w:pPr>
        <w:spacing w:line="238" w:lineRule="exact"/>
        <w:ind w:firstLine="720"/>
        <w:jc w:val="center"/>
        <w:rPr>
          <w:b/>
          <w:sz w:val="28"/>
          <w:szCs w:val="28"/>
        </w:rPr>
      </w:pPr>
    </w:p>
    <w:p w:rsidR="006D085D" w:rsidRDefault="006D085D">
      <w:pPr>
        <w:spacing w:line="238" w:lineRule="exact"/>
        <w:ind w:firstLine="720"/>
        <w:jc w:val="center"/>
        <w:rPr>
          <w:b/>
          <w:sz w:val="28"/>
          <w:szCs w:val="28"/>
        </w:rPr>
      </w:pPr>
    </w:p>
    <w:p w:rsidR="006D085D" w:rsidRDefault="006D085D">
      <w:pPr>
        <w:spacing w:line="238" w:lineRule="exact"/>
        <w:ind w:firstLine="720"/>
        <w:jc w:val="center"/>
        <w:rPr>
          <w:b/>
          <w:sz w:val="28"/>
          <w:szCs w:val="28"/>
        </w:rPr>
      </w:pPr>
    </w:p>
    <w:p w:rsidR="006D085D" w:rsidRDefault="004B139E">
      <w:pPr>
        <w:spacing w:line="238" w:lineRule="exact"/>
        <w:ind w:firstLine="72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РАЗМЕР</w:t>
      </w:r>
    </w:p>
    <w:p w:rsidR="006D085D" w:rsidRDefault="004B139E">
      <w:pPr>
        <w:spacing w:line="238" w:lineRule="exact"/>
        <w:ind w:firstLine="72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стоимости работ по содержанию </w:t>
      </w:r>
      <w:proofErr w:type="gramStart"/>
      <w:r>
        <w:rPr>
          <w:b/>
          <w:sz w:val="28"/>
          <w:szCs w:val="28"/>
        </w:rPr>
        <w:t>визит-центров</w:t>
      </w:r>
      <w:proofErr w:type="gramEnd"/>
      <w:r>
        <w:rPr>
          <w:b/>
          <w:sz w:val="28"/>
          <w:szCs w:val="28"/>
        </w:rPr>
        <w:t xml:space="preserve">, расположенных </w:t>
      </w:r>
      <w:r>
        <w:rPr>
          <w:b/>
          <w:sz w:val="28"/>
          <w:szCs w:val="28"/>
        </w:rPr>
        <w:br/>
        <w:t xml:space="preserve">в границах особо охраняемых природных территорий </w:t>
      </w:r>
    </w:p>
    <w:p w:rsidR="006D085D" w:rsidRDefault="006D085D">
      <w:pPr>
        <w:spacing w:line="238" w:lineRule="exact"/>
        <w:ind w:firstLine="720"/>
        <w:jc w:val="center"/>
        <w:rPr>
          <w:b/>
          <w:sz w:val="28"/>
          <w:szCs w:val="28"/>
        </w:rPr>
      </w:pPr>
    </w:p>
    <w:tbl>
      <w:tblPr>
        <w:tblW w:w="0" w:type="auto"/>
        <w:tblInd w:w="-34" w:type="dxa"/>
        <w:tblLayout w:type="fixed"/>
        <w:tblLook w:val="04A0" w:firstRow="1" w:lastRow="0" w:firstColumn="1" w:lastColumn="0" w:noHBand="0" w:noVBand="1"/>
      </w:tblPr>
      <w:tblGrid>
        <w:gridCol w:w="709"/>
        <w:gridCol w:w="4253"/>
        <w:gridCol w:w="1559"/>
        <w:gridCol w:w="3541"/>
      </w:tblGrid>
      <w:tr w:rsidR="006D085D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085D" w:rsidRDefault="004B139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№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085D" w:rsidRDefault="004B139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Наименование операций </w:t>
            </w:r>
          </w:p>
          <w:p w:rsidR="006D085D" w:rsidRDefault="004B139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 элементов объектов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085D" w:rsidRDefault="004B139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Ед. изм.</w:t>
            </w:r>
          </w:p>
        </w:tc>
        <w:tc>
          <w:tcPr>
            <w:tcW w:w="3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085D" w:rsidRDefault="004B139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Стоимость единицы изм</w:t>
            </w:r>
            <w:r>
              <w:rPr>
                <w:sz w:val="28"/>
                <w:szCs w:val="28"/>
              </w:rPr>
              <w:t>е</w:t>
            </w:r>
            <w:r>
              <w:rPr>
                <w:sz w:val="28"/>
                <w:szCs w:val="28"/>
              </w:rPr>
              <w:t>рения за расчетный период, руб., в ценах 2026 года</w:t>
            </w:r>
          </w:p>
        </w:tc>
      </w:tr>
    </w:tbl>
    <w:p w:rsidR="006D085D" w:rsidRDefault="006D085D">
      <w:pPr>
        <w:rPr>
          <w:sz w:val="2"/>
          <w:szCs w:val="2"/>
        </w:rPr>
      </w:pPr>
    </w:p>
    <w:tbl>
      <w:tblPr>
        <w:tblW w:w="0" w:type="auto"/>
        <w:tblInd w:w="-34" w:type="dxa"/>
        <w:tblLayout w:type="fixed"/>
        <w:tblLook w:val="04A0" w:firstRow="1" w:lastRow="0" w:firstColumn="1" w:lastColumn="0" w:noHBand="0" w:noVBand="1"/>
      </w:tblPr>
      <w:tblGrid>
        <w:gridCol w:w="709"/>
        <w:gridCol w:w="4253"/>
        <w:gridCol w:w="1559"/>
        <w:gridCol w:w="3541"/>
      </w:tblGrid>
      <w:tr w:rsidR="006D085D">
        <w:trPr>
          <w:trHeight w:val="322"/>
          <w:tblHeader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085D" w:rsidRDefault="004B139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085D" w:rsidRDefault="004B139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085D" w:rsidRDefault="004B139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3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085D" w:rsidRDefault="004B139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</w:tr>
      <w:tr w:rsidR="006D085D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085D" w:rsidRDefault="004B139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085D" w:rsidRDefault="004B139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Поддержание в нормативном с</w:t>
            </w:r>
            <w:r>
              <w:rPr>
                <w:sz w:val="28"/>
                <w:szCs w:val="28"/>
              </w:rPr>
              <w:t>о</w:t>
            </w:r>
            <w:r>
              <w:rPr>
                <w:sz w:val="28"/>
                <w:szCs w:val="28"/>
              </w:rPr>
              <w:t>стоянии конструкций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085D" w:rsidRDefault="004B139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 кв. м</w:t>
            </w:r>
          </w:p>
        </w:tc>
        <w:tc>
          <w:tcPr>
            <w:tcW w:w="3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085D" w:rsidRDefault="004B139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1 311,66</w:t>
            </w:r>
          </w:p>
        </w:tc>
      </w:tr>
      <w:tr w:rsidR="006D085D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085D" w:rsidRDefault="004B139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085D" w:rsidRDefault="004B139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Инженерно-техническое обесп</w:t>
            </w:r>
            <w:r>
              <w:rPr>
                <w:sz w:val="28"/>
                <w:szCs w:val="28"/>
              </w:rPr>
              <w:t>е</w:t>
            </w:r>
            <w:r>
              <w:rPr>
                <w:sz w:val="28"/>
                <w:szCs w:val="28"/>
              </w:rPr>
              <w:t>чение здания и оборудования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085D" w:rsidRDefault="004B139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 кв. м</w:t>
            </w:r>
          </w:p>
        </w:tc>
        <w:tc>
          <w:tcPr>
            <w:tcW w:w="3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085D" w:rsidRDefault="004B139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3 015,77</w:t>
            </w:r>
          </w:p>
        </w:tc>
      </w:tr>
      <w:tr w:rsidR="006D085D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085D" w:rsidRDefault="004B139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085D" w:rsidRDefault="004B139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Обеспечение охранно-пожарной безопасности, в том числе: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085D" w:rsidRDefault="006D085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085D" w:rsidRDefault="006D085D">
            <w:pPr>
              <w:jc w:val="center"/>
              <w:rPr>
                <w:sz w:val="28"/>
                <w:szCs w:val="28"/>
              </w:rPr>
            </w:pPr>
          </w:p>
        </w:tc>
      </w:tr>
      <w:tr w:rsidR="006D085D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085D" w:rsidRDefault="004B139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3.1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085D" w:rsidRDefault="004B139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Обслуживание  пультовой охр</w:t>
            </w:r>
            <w:r>
              <w:rPr>
                <w:sz w:val="28"/>
                <w:szCs w:val="28"/>
              </w:rPr>
              <w:t>а</w:t>
            </w:r>
            <w:r>
              <w:rPr>
                <w:sz w:val="28"/>
                <w:szCs w:val="28"/>
              </w:rPr>
              <w:t xml:space="preserve">ны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085D" w:rsidRDefault="004B139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руб./час</w:t>
            </w:r>
          </w:p>
        </w:tc>
        <w:tc>
          <w:tcPr>
            <w:tcW w:w="3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085D" w:rsidRDefault="004B139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4,26</w:t>
            </w:r>
          </w:p>
        </w:tc>
      </w:tr>
      <w:tr w:rsidR="006D085D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085D" w:rsidRDefault="004B139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3.2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085D" w:rsidRDefault="004B139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Техническое обслуживание и р</w:t>
            </w:r>
            <w:r>
              <w:rPr>
                <w:sz w:val="28"/>
                <w:szCs w:val="28"/>
              </w:rPr>
              <w:t>е</w:t>
            </w:r>
            <w:r>
              <w:rPr>
                <w:sz w:val="28"/>
                <w:szCs w:val="28"/>
              </w:rPr>
              <w:t>монт системы охранно-тревожной сигнализации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085D" w:rsidRDefault="004B139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руб./шт.</w:t>
            </w:r>
          </w:p>
        </w:tc>
        <w:tc>
          <w:tcPr>
            <w:tcW w:w="3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085D" w:rsidRDefault="004B139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220,00</w:t>
            </w:r>
          </w:p>
        </w:tc>
      </w:tr>
      <w:tr w:rsidR="006D085D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085D" w:rsidRDefault="004B139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085D" w:rsidRDefault="004B139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Хозяйственное обеспечение п</w:t>
            </w:r>
            <w:r>
              <w:rPr>
                <w:sz w:val="28"/>
                <w:szCs w:val="28"/>
              </w:rPr>
              <w:t>о</w:t>
            </w:r>
            <w:r>
              <w:rPr>
                <w:sz w:val="28"/>
                <w:szCs w:val="28"/>
              </w:rPr>
              <w:t>мещения и прилегающей терр</w:t>
            </w:r>
            <w:r>
              <w:rPr>
                <w:sz w:val="28"/>
                <w:szCs w:val="28"/>
              </w:rPr>
              <w:t>и</w:t>
            </w:r>
            <w:r>
              <w:rPr>
                <w:sz w:val="28"/>
                <w:szCs w:val="28"/>
              </w:rPr>
              <w:t>тории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085D" w:rsidRDefault="004B139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 кв. м</w:t>
            </w:r>
          </w:p>
        </w:tc>
        <w:tc>
          <w:tcPr>
            <w:tcW w:w="3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085D" w:rsidRDefault="004B139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1 605,98</w:t>
            </w:r>
          </w:p>
        </w:tc>
      </w:tr>
    </w:tbl>
    <w:p w:rsidR="006D085D" w:rsidRDefault="006D085D">
      <w:pPr>
        <w:widowControl w:val="0"/>
        <w:tabs>
          <w:tab w:val="left" w:pos="5387"/>
        </w:tabs>
        <w:outlineLvl w:val="1"/>
        <w:rPr>
          <w:sz w:val="28"/>
        </w:rPr>
      </w:pPr>
    </w:p>
    <w:p w:rsidR="006D085D" w:rsidRDefault="006D085D">
      <w:pPr>
        <w:tabs>
          <w:tab w:val="left" w:pos="8080"/>
        </w:tabs>
        <w:spacing w:line="240" w:lineRule="exact"/>
        <w:jc w:val="both"/>
        <w:rPr>
          <w:sz w:val="28"/>
          <w:szCs w:val="28"/>
        </w:rPr>
      </w:pPr>
    </w:p>
    <w:sectPr w:rsidR="006D085D">
      <w:pgSz w:w="11900" w:h="16820"/>
      <w:pgMar w:top="1134" w:right="567" w:bottom="1162" w:left="1417" w:header="363" w:footer="720" w:gutter="0"/>
      <w:cols w:space="6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034E5" w:rsidRDefault="009034E5">
      <w:r>
        <w:separator/>
      </w:r>
    </w:p>
  </w:endnote>
  <w:endnote w:type="continuationSeparator" w:id="0">
    <w:p w:rsidR="009034E5" w:rsidRDefault="009034E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D085D" w:rsidRDefault="006D085D">
    <w:pPr>
      <w:pStyle w:val="ad"/>
      <w:ind w:right="360"/>
      <w:rPr>
        <w:sz w:val="16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034E5" w:rsidRDefault="009034E5">
      <w:r>
        <w:separator/>
      </w:r>
    </w:p>
  </w:footnote>
  <w:footnote w:type="continuationSeparator" w:id="0">
    <w:p w:rsidR="009034E5" w:rsidRDefault="009034E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D085D" w:rsidRDefault="004B139E">
    <w:pPr>
      <w:pStyle w:val="ab"/>
      <w:framePr w:wrap="around" w:vAnchor="text" w:hAnchor="margin" w:xAlign="center" w:y="1"/>
      <w:rPr>
        <w:rStyle w:val="afe"/>
      </w:rPr>
    </w:pPr>
    <w:r>
      <w:rPr>
        <w:rStyle w:val="afe"/>
      </w:rPr>
      <w:fldChar w:fldCharType="begin"/>
    </w:r>
    <w:r>
      <w:rPr>
        <w:rStyle w:val="afe"/>
      </w:rPr>
      <w:instrText xml:space="preserve">PAGE  </w:instrText>
    </w:r>
    <w:r>
      <w:rPr>
        <w:rStyle w:val="afe"/>
      </w:rPr>
      <w:fldChar w:fldCharType="end"/>
    </w:r>
  </w:p>
  <w:p w:rsidR="006D085D" w:rsidRDefault="006D085D">
    <w:pPr>
      <w:pStyle w:val="ab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D085D" w:rsidRDefault="004B139E">
    <w:pPr>
      <w:pStyle w:val="ab"/>
      <w:jc w:val="center"/>
      <w:rPr>
        <w:sz w:val="28"/>
        <w:szCs w:val="28"/>
      </w:rPr>
    </w:pPr>
    <w:r>
      <w:rPr>
        <w:sz w:val="28"/>
        <w:szCs w:val="28"/>
      </w:rPr>
      <w:fldChar w:fldCharType="begin"/>
    </w:r>
    <w:r>
      <w:rPr>
        <w:sz w:val="28"/>
        <w:szCs w:val="28"/>
      </w:rPr>
      <w:instrText>PAGE   \* MERGEFORMAT</w:instrText>
    </w:r>
    <w:r>
      <w:rPr>
        <w:sz w:val="28"/>
        <w:szCs w:val="28"/>
      </w:rPr>
      <w:fldChar w:fldCharType="separate"/>
    </w:r>
    <w:r w:rsidR="00766B75">
      <w:rPr>
        <w:noProof/>
        <w:sz w:val="28"/>
        <w:szCs w:val="28"/>
      </w:rPr>
      <w:t>6</w:t>
    </w:r>
    <w:r>
      <w:rPr>
        <w:sz w:val="28"/>
        <w:szCs w:val="28"/>
      </w:rPr>
      <w:fldChar w:fldCharType="end"/>
    </w:r>
  </w:p>
  <w:p w:rsidR="006D085D" w:rsidRDefault="006D085D">
    <w:pPr>
      <w:pStyle w:val="ab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D085D" w:rsidRDefault="006D085D">
    <w:pPr>
      <w:pStyle w:val="ab"/>
      <w:jc w:val="center"/>
    </w:pPr>
  </w:p>
  <w:p w:rsidR="006D085D" w:rsidRDefault="006D085D">
    <w:pPr>
      <w:pStyle w:val="ab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5E61D1"/>
    <w:multiLevelType w:val="multilevel"/>
    <w:tmpl w:val="D7E051DA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>
    <w:nsid w:val="0DF9317C"/>
    <w:multiLevelType w:val="hybridMultilevel"/>
    <w:tmpl w:val="301E4CC4"/>
    <w:lvl w:ilvl="0" w:tplc="763C7B14">
      <w:start w:val="1"/>
      <w:numFmt w:val="decimal"/>
      <w:lvlText w:val="%1."/>
      <w:lvlJc w:val="left"/>
      <w:pPr>
        <w:ind w:left="1429" w:hanging="360"/>
      </w:pPr>
    </w:lvl>
    <w:lvl w:ilvl="1" w:tplc="0DCCCC74">
      <w:start w:val="1"/>
      <w:numFmt w:val="lowerLetter"/>
      <w:lvlText w:val="%2."/>
      <w:lvlJc w:val="left"/>
      <w:pPr>
        <w:ind w:left="2149" w:hanging="360"/>
      </w:pPr>
    </w:lvl>
    <w:lvl w:ilvl="2" w:tplc="24CA9A9E">
      <w:start w:val="1"/>
      <w:numFmt w:val="lowerRoman"/>
      <w:lvlText w:val="%3."/>
      <w:lvlJc w:val="right"/>
      <w:pPr>
        <w:ind w:left="2869" w:hanging="180"/>
      </w:pPr>
    </w:lvl>
    <w:lvl w:ilvl="3" w:tplc="1C60DFD4">
      <w:start w:val="1"/>
      <w:numFmt w:val="decimal"/>
      <w:lvlText w:val="%4."/>
      <w:lvlJc w:val="left"/>
      <w:pPr>
        <w:ind w:left="3589" w:hanging="360"/>
      </w:pPr>
    </w:lvl>
    <w:lvl w:ilvl="4" w:tplc="869C8B76">
      <w:start w:val="1"/>
      <w:numFmt w:val="lowerLetter"/>
      <w:lvlText w:val="%5."/>
      <w:lvlJc w:val="left"/>
      <w:pPr>
        <w:ind w:left="4309" w:hanging="360"/>
      </w:pPr>
    </w:lvl>
    <w:lvl w:ilvl="5" w:tplc="A9AE208A">
      <w:start w:val="1"/>
      <w:numFmt w:val="lowerRoman"/>
      <w:lvlText w:val="%6."/>
      <w:lvlJc w:val="right"/>
      <w:pPr>
        <w:ind w:left="5029" w:hanging="180"/>
      </w:pPr>
    </w:lvl>
    <w:lvl w:ilvl="6" w:tplc="C65C54EA">
      <w:start w:val="1"/>
      <w:numFmt w:val="decimal"/>
      <w:lvlText w:val="%7."/>
      <w:lvlJc w:val="left"/>
      <w:pPr>
        <w:ind w:left="5749" w:hanging="360"/>
      </w:pPr>
    </w:lvl>
    <w:lvl w:ilvl="7" w:tplc="1E8C49E2">
      <w:start w:val="1"/>
      <w:numFmt w:val="lowerLetter"/>
      <w:lvlText w:val="%8."/>
      <w:lvlJc w:val="left"/>
      <w:pPr>
        <w:ind w:left="6469" w:hanging="360"/>
      </w:pPr>
    </w:lvl>
    <w:lvl w:ilvl="8" w:tplc="F634AA6C">
      <w:start w:val="1"/>
      <w:numFmt w:val="lowerRoman"/>
      <w:lvlText w:val="%9."/>
      <w:lvlJc w:val="right"/>
      <w:pPr>
        <w:ind w:left="7189" w:hanging="180"/>
      </w:pPr>
    </w:lvl>
  </w:abstractNum>
  <w:abstractNum w:abstractNumId="2">
    <w:nsid w:val="321344B4"/>
    <w:multiLevelType w:val="multilevel"/>
    <w:tmpl w:val="6A1E7628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3">
    <w:nsid w:val="3EEA5978"/>
    <w:multiLevelType w:val="hybridMultilevel"/>
    <w:tmpl w:val="29BEB5F8"/>
    <w:lvl w:ilvl="0" w:tplc="99C807EA">
      <w:start w:val="1"/>
      <w:numFmt w:val="decimal"/>
      <w:lvlText w:val="%1.1"/>
      <w:lvlJc w:val="left"/>
      <w:pPr>
        <w:ind w:left="1429" w:hanging="360"/>
      </w:pPr>
      <w:rPr>
        <w:rFonts w:hint="default"/>
      </w:rPr>
    </w:lvl>
    <w:lvl w:ilvl="1" w:tplc="1C4A817E">
      <w:start w:val="1"/>
      <w:numFmt w:val="lowerLetter"/>
      <w:lvlText w:val="%2."/>
      <w:lvlJc w:val="left"/>
      <w:pPr>
        <w:ind w:left="2149" w:hanging="360"/>
      </w:pPr>
    </w:lvl>
    <w:lvl w:ilvl="2" w:tplc="65B6774C">
      <w:start w:val="1"/>
      <w:numFmt w:val="lowerRoman"/>
      <w:lvlText w:val="%3."/>
      <w:lvlJc w:val="right"/>
      <w:pPr>
        <w:ind w:left="2869" w:hanging="180"/>
      </w:pPr>
    </w:lvl>
    <w:lvl w:ilvl="3" w:tplc="FCAE27DE">
      <w:start w:val="1"/>
      <w:numFmt w:val="decimal"/>
      <w:lvlText w:val="%4."/>
      <w:lvlJc w:val="left"/>
      <w:pPr>
        <w:ind w:left="3589" w:hanging="360"/>
      </w:pPr>
    </w:lvl>
    <w:lvl w:ilvl="4" w:tplc="C7662B18">
      <w:start w:val="1"/>
      <w:numFmt w:val="lowerLetter"/>
      <w:lvlText w:val="%5."/>
      <w:lvlJc w:val="left"/>
      <w:pPr>
        <w:ind w:left="4309" w:hanging="360"/>
      </w:pPr>
    </w:lvl>
    <w:lvl w:ilvl="5" w:tplc="BFEC7C64">
      <w:start w:val="1"/>
      <w:numFmt w:val="lowerRoman"/>
      <w:lvlText w:val="%6."/>
      <w:lvlJc w:val="right"/>
      <w:pPr>
        <w:ind w:left="5029" w:hanging="180"/>
      </w:pPr>
    </w:lvl>
    <w:lvl w:ilvl="6" w:tplc="A7CE1E1A">
      <w:start w:val="1"/>
      <w:numFmt w:val="decimal"/>
      <w:lvlText w:val="%7."/>
      <w:lvlJc w:val="left"/>
      <w:pPr>
        <w:ind w:left="5749" w:hanging="360"/>
      </w:pPr>
    </w:lvl>
    <w:lvl w:ilvl="7" w:tplc="163E9986">
      <w:start w:val="1"/>
      <w:numFmt w:val="lowerLetter"/>
      <w:lvlText w:val="%8."/>
      <w:lvlJc w:val="left"/>
      <w:pPr>
        <w:ind w:left="6469" w:hanging="360"/>
      </w:pPr>
    </w:lvl>
    <w:lvl w:ilvl="8" w:tplc="5A3AC99C">
      <w:start w:val="1"/>
      <w:numFmt w:val="lowerRoman"/>
      <w:lvlText w:val="%9."/>
      <w:lvlJc w:val="right"/>
      <w:pPr>
        <w:ind w:left="7189" w:hanging="180"/>
      </w:pPr>
    </w:lvl>
  </w:abstractNum>
  <w:abstractNum w:abstractNumId="4">
    <w:nsid w:val="57F10B5D"/>
    <w:multiLevelType w:val="multilevel"/>
    <w:tmpl w:val="7FC66B8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206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>
    <w:nsid w:val="60770DFF"/>
    <w:multiLevelType w:val="hybridMultilevel"/>
    <w:tmpl w:val="52FC0E98"/>
    <w:lvl w:ilvl="0" w:tplc="1B36402E">
      <w:start w:val="1"/>
      <w:numFmt w:val="decimal"/>
      <w:lvlText w:val="%1.1"/>
      <w:lvlJc w:val="left"/>
      <w:pPr>
        <w:ind w:left="1429" w:hanging="360"/>
      </w:pPr>
      <w:rPr>
        <w:rFonts w:hint="default"/>
      </w:rPr>
    </w:lvl>
    <w:lvl w:ilvl="1" w:tplc="8F58C392">
      <w:start w:val="1"/>
      <w:numFmt w:val="lowerLetter"/>
      <w:lvlText w:val="%2."/>
      <w:lvlJc w:val="left"/>
      <w:pPr>
        <w:ind w:left="2149" w:hanging="360"/>
      </w:pPr>
    </w:lvl>
    <w:lvl w:ilvl="2" w:tplc="612C6B84">
      <w:start w:val="1"/>
      <w:numFmt w:val="lowerRoman"/>
      <w:lvlText w:val="%3."/>
      <w:lvlJc w:val="right"/>
      <w:pPr>
        <w:ind w:left="2869" w:hanging="180"/>
      </w:pPr>
    </w:lvl>
    <w:lvl w:ilvl="3" w:tplc="047433DA">
      <w:start w:val="1"/>
      <w:numFmt w:val="decimal"/>
      <w:lvlText w:val="%4."/>
      <w:lvlJc w:val="left"/>
      <w:pPr>
        <w:ind w:left="3589" w:hanging="360"/>
      </w:pPr>
    </w:lvl>
    <w:lvl w:ilvl="4" w:tplc="AD865E08">
      <w:start w:val="1"/>
      <w:numFmt w:val="lowerLetter"/>
      <w:lvlText w:val="%5."/>
      <w:lvlJc w:val="left"/>
      <w:pPr>
        <w:ind w:left="4309" w:hanging="360"/>
      </w:pPr>
    </w:lvl>
    <w:lvl w:ilvl="5" w:tplc="B346392E">
      <w:start w:val="1"/>
      <w:numFmt w:val="lowerRoman"/>
      <w:lvlText w:val="%6."/>
      <w:lvlJc w:val="right"/>
      <w:pPr>
        <w:ind w:left="5029" w:hanging="180"/>
      </w:pPr>
    </w:lvl>
    <w:lvl w:ilvl="6" w:tplc="0504E7F6">
      <w:start w:val="1"/>
      <w:numFmt w:val="decimal"/>
      <w:lvlText w:val="%7."/>
      <w:lvlJc w:val="left"/>
      <w:pPr>
        <w:ind w:left="5749" w:hanging="360"/>
      </w:pPr>
    </w:lvl>
    <w:lvl w:ilvl="7" w:tplc="830E5234">
      <w:start w:val="1"/>
      <w:numFmt w:val="lowerLetter"/>
      <w:lvlText w:val="%8."/>
      <w:lvlJc w:val="left"/>
      <w:pPr>
        <w:ind w:left="6469" w:hanging="360"/>
      </w:pPr>
    </w:lvl>
    <w:lvl w:ilvl="8" w:tplc="1086292A">
      <w:start w:val="1"/>
      <w:numFmt w:val="lowerRoman"/>
      <w:lvlText w:val="%9."/>
      <w:lvlJc w:val="right"/>
      <w:pPr>
        <w:ind w:left="7189" w:hanging="180"/>
      </w:pPr>
    </w:lvl>
  </w:abstractNum>
  <w:abstractNum w:abstractNumId="6">
    <w:nsid w:val="61CA5366"/>
    <w:multiLevelType w:val="hybridMultilevel"/>
    <w:tmpl w:val="624A05C2"/>
    <w:lvl w:ilvl="0" w:tplc="3A6CC824">
      <w:start w:val="1"/>
      <w:numFmt w:val="decimal"/>
      <w:lvlText w:val="%1."/>
      <w:lvlJc w:val="left"/>
      <w:pPr>
        <w:ind w:left="2074" w:hanging="1365"/>
      </w:pPr>
    </w:lvl>
    <w:lvl w:ilvl="1" w:tplc="C66A7276">
      <w:start w:val="1"/>
      <w:numFmt w:val="lowerLetter"/>
      <w:lvlText w:val="%2."/>
      <w:lvlJc w:val="left"/>
      <w:pPr>
        <w:ind w:left="1789" w:hanging="360"/>
      </w:pPr>
    </w:lvl>
    <w:lvl w:ilvl="2" w:tplc="B21A39F4">
      <w:start w:val="1"/>
      <w:numFmt w:val="lowerRoman"/>
      <w:lvlText w:val="%3."/>
      <w:lvlJc w:val="right"/>
      <w:pPr>
        <w:ind w:left="2509" w:hanging="180"/>
      </w:pPr>
    </w:lvl>
    <w:lvl w:ilvl="3" w:tplc="C5BE82B4">
      <w:start w:val="1"/>
      <w:numFmt w:val="decimal"/>
      <w:lvlText w:val="%4."/>
      <w:lvlJc w:val="left"/>
      <w:pPr>
        <w:ind w:left="3229" w:hanging="360"/>
      </w:pPr>
    </w:lvl>
    <w:lvl w:ilvl="4" w:tplc="D20232D4">
      <w:start w:val="1"/>
      <w:numFmt w:val="lowerLetter"/>
      <w:lvlText w:val="%5."/>
      <w:lvlJc w:val="left"/>
      <w:pPr>
        <w:ind w:left="3949" w:hanging="360"/>
      </w:pPr>
    </w:lvl>
    <w:lvl w:ilvl="5" w:tplc="5174405C">
      <w:start w:val="1"/>
      <w:numFmt w:val="lowerRoman"/>
      <w:lvlText w:val="%6."/>
      <w:lvlJc w:val="right"/>
      <w:pPr>
        <w:ind w:left="4669" w:hanging="180"/>
      </w:pPr>
    </w:lvl>
    <w:lvl w:ilvl="6" w:tplc="7032D088">
      <w:start w:val="1"/>
      <w:numFmt w:val="decimal"/>
      <w:lvlText w:val="%7."/>
      <w:lvlJc w:val="left"/>
      <w:pPr>
        <w:ind w:left="5389" w:hanging="360"/>
      </w:pPr>
    </w:lvl>
    <w:lvl w:ilvl="7" w:tplc="8F308F46">
      <w:start w:val="1"/>
      <w:numFmt w:val="lowerLetter"/>
      <w:lvlText w:val="%8."/>
      <w:lvlJc w:val="left"/>
      <w:pPr>
        <w:ind w:left="6109" w:hanging="360"/>
      </w:pPr>
    </w:lvl>
    <w:lvl w:ilvl="8" w:tplc="D5EAFAD8">
      <w:start w:val="1"/>
      <w:numFmt w:val="lowerRoman"/>
      <w:lvlText w:val="%9."/>
      <w:lvlJc w:val="right"/>
      <w:pPr>
        <w:ind w:left="6829" w:hanging="180"/>
      </w:pPr>
    </w:lvl>
  </w:abstractNum>
  <w:abstractNum w:abstractNumId="7">
    <w:nsid w:val="61E42850"/>
    <w:multiLevelType w:val="hybridMultilevel"/>
    <w:tmpl w:val="597419E8"/>
    <w:lvl w:ilvl="0" w:tplc="487ABE72">
      <w:start w:val="1"/>
      <w:numFmt w:val="decimal"/>
      <w:lvlText w:val="%1."/>
      <w:lvlJc w:val="left"/>
      <w:pPr>
        <w:ind w:left="1429" w:hanging="360"/>
      </w:pPr>
    </w:lvl>
    <w:lvl w:ilvl="1" w:tplc="CE10EE9A">
      <w:start w:val="1"/>
      <w:numFmt w:val="lowerLetter"/>
      <w:lvlText w:val="%2."/>
      <w:lvlJc w:val="left"/>
      <w:pPr>
        <w:ind w:left="2149" w:hanging="360"/>
      </w:pPr>
    </w:lvl>
    <w:lvl w:ilvl="2" w:tplc="4F2A5B56">
      <w:start w:val="1"/>
      <w:numFmt w:val="lowerRoman"/>
      <w:lvlText w:val="%3."/>
      <w:lvlJc w:val="right"/>
      <w:pPr>
        <w:ind w:left="2869" w:hanging="180"/>
      </w:pPr>
    </w:lvl>
    <w:lvl w:ilvl="3" w:tplc="69D0B87C">
      <w:start w:val="1"/>
      <w:numFmt w:val="decimal"/>
      <w:lvlText w:val="%4."/>
      <w:lvlJc w:val="left"/>
      <w:pPr>
        <w:ind w:left="3589" w:hanging="360"/>
      </w:pPr>
    </w:lvl>
    <w:lvl w:ilvl="4" w:tplc="DEB216C6">
      <w:start w:val="1"/>
      <w:numFmt w:val="lowerLetter"/>
      <w:lvlText w:val="%5."/>
      <w:lvlJc w:val="left"/>
      <w:pPr>
        <w:ind w:left="4309" w:hanging="360"/>
      </w:pPr>
    </w:lvl>
    <w:lvl w:ilvl="5" w:tplc="1A1AD1D0">
      <w:start w:val="1"/>
      <w:numFmt w:val="lowerRoman"/>
      <w:lvlText w:val="%6."/>
      <w:lvlJc w:val="right"/>
      <w:pPr>
        <w:ind w:left="5029" w:hanging="180"/>
      </w:pPr>
    </w:lvl>
    <w:lvl w:ilvl="6" w:tplc="AEDCA372">
      <w:start w:val="1"/>
      <w:numFmt w:val="decimal"/>
      <w:lvlText w:val="%7."/>
      <w:lvlJc w:val="left"/>
      <w:pPr>
        <w:ind w:left="5749" w:hanging="360"/>
      </w:pPr>
    </w:lvl>
    <w:lvl w:ilvl="7" w:tplc="E2D83048">
      <w:start w:val="1"/>
      <w:numFmt w:val="lowerLetter"/>
      <w:lvlText w:val="%8."/>
      <w:lvlJc w:val="left"/>
      <w:pPr>
        <w:ind w:left="6469" w:hanging="360"/>
      </w:pPr>
    </w:lvl>
    <w:lvl w:ilvl="8" w:tplc="CA3623EA">
      <w:start w:val="1"/>
      <w:numFmt w:val="lowerRoman"/>
      <w:lvlText w:val="%9."/>
      <w:lvlJc w:val="right"/>
      <w:pPr>
        <w:ind w:left="7189" w:hanging="180"/>
      </w:pPr>
    </w:lvl>
  </w:abstractNum>
  <w:abstractNum w:abstractNumId="8">
    <w:nsid w:val="66D716D5"/>
    <w:multiLevelType w:val="hybridMultilevel"/>
    <w:tmpl w:val="1DF82B46"/>
    <w:lvl w:ilvl="0" w:tplc="64B62568">
      <w:start w:val="1"/>
      <w:numFmt w:val="decimal"/>
      <w:lvlText w:val="%1.1"/>
      <w:lvlJc w:val="left"/>
      <w:pPr>
        <w:ind w:left="720" w:hanging="360"/>
      </w:pPr>
      <w:rPr>
        <w:rFonts w:hint="default"/>
      </w:rPr>
    </w:lvl>
    <w:lvl w:ilvl="1" w:tplc="7AAA55DE">
      <w:start w:val="1"/>
      <w:numFmt w:val="lowerLetter"/>
      <w:lvlText w:val="%2."/>
      <w:lvlJc w:val="left"/>
      <w:pPr>
        <w:ind w:left="1440" w:hanging="360"/>
      </w:pPr>
    </w:lvl>
    <w:lvl w:ilvl="2" w:tplc="9946B9C6">
      <w:start w:val="1"/>
      <w:numFmt w:val="lowerRoman"/>
      <w:lvlText w:val="%3."/>
      <w:lvlJc w:val="right"/>
      <w:pPr>
        <w:ind w:left="2160" w:hanging="180"/>
      </w:pPr>
    </w:lvl>
    <w:lvl w:ilvl="3" w:tplc="586A3446">
      <w:start w:val="1"/>
      <w:numFmt w:val="decimal"/>
      <w:lvlText w:val="%4."/>
      <w:lvlJc w:val="left"/>
      <w:pPr>
        <w:ind w:left="2880" w:hanging="360"/>
      </w:pPr>
    </w:lvl>
    <w:lvl w:ilvl="4" w:tplc="CDAAA3B6">
      <w:start w:val="1"/>
      <w:numFmt w:val="lowerLetter"/>
      <w:lvlText w:val="%5."/>
      <w:lvlJc w:val="left"/>
      <w:pPr>
        <w:ind w:left="3600" w:hanging="360"/>
      </w:pPr>
    </w:lvl>
    <w:lvl w:ilvl="5" w:tplc="FA60F9B8">
      <w:start w:val="1"/>
      <w:numFmt w:val="lowerRoman"/>
      <w:lvlText w:val="%6."/>
      <w:lvlJc w:val="right"/>
      <w:pPr>
        <w:ind w:left="4320" w:hanging="180"/>
      </w:pPr>
    </w:lvl>
    <w:lvl w:ilvl="6" w:tplc="A0A0CB8A">
      <w:start w:val="1"/>
      <w:numFmt w:val="decimal"/>
      <w:lvlText w:val="%7."/>
      <w:lvlJc w:val="left"/>
      <w:pPr>
        <w:ind w:left="5040" w:hanging="360"/>
      </w:pPr>
    </w:lvl>
    <w:lvl w:ilvl="7" w:tplc="2CBA5778">
      <w:start w:val="1"/>
      <w:numFmt w:val="lowerLetter"/>
      <w:lvlText w:val="%8."/>
      <w:lvlJc w:val="left"/>
      <w:pPr>
        <w:ind w:left="5760" w:hanging="360"/>
      </w:pPr>
    </w:lvl>
    <w:lvl w:ilvl="8" w:tplc="E98C2FD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7"/>
  </w:num>
  <w:num w:numId="3">
    <w:abstractNumId w:val="4"/>
  </w:num>
  <w:num w:numId="4">
    <w:abstractNumId w:val="0"/>
  </w:num>
  <w:num w:numId="5">
    <w:abstractNumId w:val="5"/>
  </w:num>
  <w:num w:numId="6">
    <w:abstractNumId w:val="8"/>
  </w:num>
  <w:num w:numId="7">
    <w:abstractNumId w:val="3"/>
  </w:num>
  <w:num w:numId="8">
    <w:abstractNumId w:val="1"/>
  </w:num>
  <w:num w:numId="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D085D"/>
    <w:rsid w:val="00015462"/>
    <w:rsid w:val="000A2FB7"/>
    <w:rsid w:val="001312F5"/>
    <w:rsid w:val="001B629A"/>
    <w:rsid w:val="001E0DDD"/>
    <w:rsid w:val="00250980"/>
    <w:rsid w:val="00284839"/>
    <w:rsid w:val="003A734D"/>
    <w:rsid w:val="0041091D"/>
    <w:rsid w:val="004B139E"/>
    <w:rsid w:val="006D085D"/>
    <w:rsid w:val="00766B75"/>
    <w:rsid w:val="00804AD6"/>
    <w:rsid w:val="009034E5"/>
    <w:rsid w:val="00BF4CBA"/>
    <w:rsid w:val="00C21B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lang w:eastAsia="ru-RU"/>
    </w:rPr>
  </w:style>
  <w:style w:type="paragraph" w:styleId="1">
    <w:name w:val="heading 1"/>
    <w:basedOn w:val="a"/>
    <w:next w:val="a"/>
    <w:link w:val="10"/>
    <w:qFormat/>
    <w:pPr>
      <w:keepNext/>
      <w:ind w:right="-1" w:firstLine="709"/>
      <w:jc w:val="both"/>
      <w:outlineLvl w:val="0"/>
    </w:pPr>
    <w:rPr>
      <w:sz w:val="24"/>
    </w:rPr>
  </w:style>
  <w:style w:type="paragraph" w:styleId="2">
    <w:name w:val="heading 2"/>
    <w:basedOn w:val="a"/>
    <w:next w:val="a"/>
    <w:link w:val="20"/>
    <w:qFormat/>
    <w:pPr>
      <w:keepNext/>
      <w:ind w:right="-1"/>
      <w:jc w:val="both"/>
      <w:outlineLvl w:val="1"/>
    </w:pPr>
    <w:rPr>
      <w:sz w:val="2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  <w:szCs w:val="22"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1Char">
    <w:name w:val="Heading 1 Char"/>
    <w:basedOn w:val="a0"/>
    <w:uiPriority w:val="9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basedOn w:val="a0"/>
    <w:uiPriority w:val="9"/>
    <w:rPr>
      <w:rFonts w:ascii="Arial" w:eastAsia="Arial" w:hAnsi="Arial" w:cs="Arial"/>
      <w:sz w:val="34"/>
    </w:rPr>
  </w:style>
  <w:style w:type="character" w:customStyle="1" w:styleId="Heading3Char">
    <w:name w:val="Heading 3 Char"/>
    <w:basedOn w:val="a0"/>
    <w:uiPriority w:val="9"/>
    <w:rPr>
      <w:rFonts w:ascii="Arial" w:eastAsia="Arial" w:hAnsi="Arial" w:cs="Arial"/>
      <w:sz w:val="30"/>
      <w:szCs w:val="30"/>
    </w:rPr>
  </w:style>
  <w:style w:type="character" w:customStyle="1" w:styleId="Heading4Char">
    <w:name w:val="Heading 4 Char"/>
    <w:basedOn w:val="a0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Heading5Char">
    <w:name w:val="Heading 5 Char"/>
    <w:basedOn w:val="a0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Heading6Char">
    <w:name w:val="Heading 6 Char"/>
    <w:basedOn w:val="a0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Heading7Char">
    <w:name w:val="Heading 7 Char"/>
    <w:basedOn w:val="a0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Heading8Char">
    <w:name w:val="Heading 8 Char"/>
    <w:basedOn w:val="a0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Heading9Char">
    <w:name w:val="Heading 9 Char"/>
    <w:basedOn w:val="a0"/>
    <w:uiPriority w:val="9"/>
    <w:rPr>
      <w:rFonts w:ascii="Arial" w:eastAsia="Arial" w:hAnsi="Arial" w:cs="Arial"/>
      <w:i/>
      <w:iCs/>
      <w:sz w:val="21"/>
      <w:szCs w:val="21"/>
    </w:rPr>
  </w:style>
  <w:style w:type="character" w:customStyle="1" w:styleId="TitleChar">
    <w:name w:val="Title Char"/>
    <w:basedOn w:val="a0"/>
    <w:uiPriority w:val="10"/>
    <w:rPr>
      <w:sz w:val="48"/>
      <w:szCs w:val="48"/>
    </w:rPr>
  </w:style>
  <w:style w:type="character" w:customStyle="1" w:styleId="SubtitleChar">
    <w:name w:val="Subtitle Char"/>
    <w:basedOn w:val="a0"/>
    <w:uiPriority w:val="11"/>
    <w:rPr>
      <w:sz w:val="24"/>
      <w:szCs w:val="24"/>
    </w:rPr>
  </w:style>
  <w:style w:type="character" w:customStyle="1" w:styleId="QuoteChar">
    <w:name w:val="Quote Char"/>
    <w:uiPriority w:val="29"/>
    <w:rPr>
      <w:i/>
    </w:rPr>
  </w:style>
  <w:style w:type="character" w:customStyle="1" w:styleId="IntenseQuoteChar">
    <w:name w:val="Intense Quote Char"/>
    <w:uiPriority w:val="30"/>
    <w:rPr>
      <w:i/>
    </w:rPr>
  </w:style>
  <w:style w:type="character" w:customStyle="1" w:styleId="FooterChar">
    <w:name w:val="Footer Char"/>
    <w:basedOn w:val="a0"/>
    <w:uiPriority w:val="99"/>
  </w:style>
  <w:style w:type="character" w:customStyle="1" w:styleId="CaptionChar">
    <w:name w:val="Caption Char"/>
    <w:basedOn w:val="a0"/>
    <w:uiPriority w:val="35"/>
    <w:rPr>
      <w:b/>
      <w:bCs/>
      <w:color w:val="4F81BD" w:themeColor="accent1"/>
      <w:sz w:val="18"/>
      <w:szCs w:val="18"/>
    </w:rPr>
  </w:style>
  <w:style w:type="character" w:customStyle="1" w:styleId="FootnoteTextChar">
    <w:name w:val="Footnote Text Char"/>
    <w:uiPriority w:val="99"/>
    <w:rPr>
      <w:sz w:val="18"/>
    </w:rPr>
  </w:style>
  <w:style w:type="character" w:customStyle="1" w:styleId="EndnoteTextChar">
    <w:name w:val="Endnote Text Char"/>
    <w:uiPriority w:val="99"/>
    <w:rPr>
      <w:sz w:val="20"/>
    </w:rPr>
  </w:style>
  <w:style w:type="character" w:customStyle="1" w:styleId="10">
    <w:name w:val="Заголовок 1 Знак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List Paragraph"/>
    <w:basedOn w:val="a"/>
    <w:uiPriority w:val="34"/>
    <w:qFormat/>
    <w:pPr>
      <w:ind w:left="720"/>
      <w:contextualSpacing/>
    </w:pPr>
  </w:style>
  <w:style w:type="paragraph" w:styleId="a4">
    <w:name w:val="No Spacing"/>
    <w:uiPriority w:val="1"/>
    <w:qFormat/>
  </w:style>
  <w:style w:type="paragraph" w:styleId="a5">
    <w:name w:val="Title"/>
    <w:basedOn w:val="a"/>
    <w:next w:val="a"/>
    <w:link w:val="a6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a6">
    <w:name w:val="Название Знак"/>
    <w:link w:val="a5"/>
    <w:uiPriority w:val="10"/>
    <w:rPr>
      <w:sz w:val="48"/>
      <w:szCs w:val="48"/>
    </w:rPr>
  </w:style>
  <w:style w:type="paragraph" w:styleId="a7">
    <w:name w:val="Subtitle"/>
    <w:basedOn w:val="a"/>
    <w:next w:val="a"/>
    <w:link w:val="a8"/>
    <w:uiPriority w:val="11"/>
    <w:qFormat/>
    <w:pPr>
      <w:spacing w:before="200" w:after="200"/>
    </w:pPr>
    <w:rPr>
      <w:sz w:val="24"/>
      <w:szCs w:val="24"/>
    </w:rPr>
  </w:style>
  <w:style w:type="character" w:customStyle="1" w:styleId="a8">
    <w:name w:val="Подзаголовок Знак"/>
    <w:link w:val="a7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9">
    <w:name w:val="Intense Quote"/>
    <w:basedOn w:val="a"/>
    <w:next w:val="a"/>
    <w:link w:val="aa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a">
    <w:name w:val="Выделенная цитата Знак"/>
    <w:link w:val="a9"/>
    <w:uiPriority w:val="30"/>
    <w:rPr>
      <w:i/>
    </w:rPr>
  </w:style>
  <w:style w:type="paragraph" w:styleId="ab">
    <w:name w:val="header"/>
    <w:basedOn w:val="a"/>
    <w:link w:val="ac"/>
    <w:uiPriority w:val="99"/>
    <w:pPr>
      <w:tabs>
        <w:tab w:val="center" w:pos="4153"/>
        <w:tab w:val="right" w:pos="8306"/>
      </w:tabs>
    </w:pPr>
  </w:style>
  <w:style w:type="character" w:customStyle="1" w:styleId="HeaderChar">
    <w:name w:val="Header Char"/>
    <w:uiPriority w:val="99"/>
  </w:style>
  <w:style w:type="paragraph" w:styleId="ad">
    <w:name w:val="footer"/>
    <w:basedOn w:val="a"/>
    <w:link w:val="ae"/>
    <w:pPr>
      <w:tabs>
        <w:tab w:val="center" w:pos="4153"/>
        <w:tab w:val="right" w:pos="8306"/>
      </w:tabs>
    </w:pPr>
  </w:style>
  <w:style w:type="character" w:customStyle="1" w:styleId="ae">
    <w:name w:val="Нижний колонтитул Знак"/>
    <w:link w:val="ad"/>
    <w:uiPriority w:val="99"/>
  </w:style>
  <w:style w:type="paragraph" w:styleId="af">
    <w:name w:val="caption"/>
    <w:basedOn w:val="a"/>
    <w:next w:val="a"/>
    <w:link w:val="af0"/>
    <w:qFormat/>
    <w:pPr>
      <w:widowControl w:val="0"/>
      <w:spacing w:line="360" w:lineRule="exact"/>
      <w:jc w:val="center"/>
    </w:pPr>
    <w:rPr>
      <w:b/>
      <w:sz w:val="32"/>
    </w:rPr>
  </w:style>
  <w:style w:type="character" w:customStyle="1" w:styleId="af0">
    <w:name w:val="Название объекта Знак"/>
    <w:link w:val="af"/>
    <w:uiPriority w:val="35"/>
    <w:rPr>
      <w:b/>
      <w:bCs/>
      <w:color w:val="4F81BD" w:themeColor="accent1"/>
      <w:sz w:val="18"/>
      <w:szCs w:val="18"/>
    </w:rPr>
  </w:style>
  <w:style w:type="table" w:styleId="af1">
    <w:name w:val="Table Grid"/>
    <w:uiPriority w:val="59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Light">
    <w:name w:val="Table Grid Light"/>
    <w:uiPriority w:val="59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1">
    <w:name w:val="Plain Table 1"/>
    <w:uiPriority w:val="59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2">
    <w:name w:val="Plain Table 2"/>
    <w:uiPriority w:val="59"/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4">
    <w:name w:val="Plain Table 4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5">
    <w:name w:val="Plain Table 5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GridTable1Light">
    <w:name w:val="Grid Table 1 Light"/>
    <w:uiPriority w:val="99"/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uiPriority w:val="99"/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uiPriority w:val="99"/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uiPriority w:val="99"/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uiPriority w:val="99"/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uiPriority w:val="99"/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uiPriority w:val="99"/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GridTable2">
    <w:name w:val="Grid Table 2"/>
    <w:uiPriority w:val="99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uiPriority w:val="99"/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uiPriority w:val="99"/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uiPriority w:val="99"/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3">
    <w:name w:val="Grid Table 3"/>
    <w:uiPriority w:val="99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uiPriority w:val="99"/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uiPriority w:val="99"/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uiPriority w:val="99"/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4">
    <w:name w:val="Grid Table 4"/>
    <w:uiPriority w:val="59"/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uiPriority w:val="5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uiPriority w:val="5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uiPriority w:val="5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uiPriority w:val="5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uiPriority w:val="5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uiPriority w:val="5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5Dark">
    <w:name w:val="Grid Table 5 Dark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customStyle="1" w:styleId="GridTable6Colorful">
    <w:name w:val="Grid Table 6 Colorful"/>
    <w:uiPriority w:val="99"/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uiPriority w:val="99"/>
    <w:tblPr>
      <w:tblStyleRowBandSize w:val="1"/>
      <w:tblStyleColBandSize w:val="1"/>
      <w:tblInd w:w="0" w:type="dxa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uiPriority w:val="99"/>
    <w:tblPr>
      <w:tblStyleRowBandSize w:val="1"/>
      <w:tblStyleColBandSize w:val="1"/>
      <w:tblInd w:w="0" w:type="dxa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uiPriority w:val="99"/>
    <w:tblPr>
      <w:tblStyleRowBandSize w:val="1"/>
      <w:tblStyleColBandSize w:val="1"/>
      <w:tblInd w:w="0" w:type="dxa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uiPriority w:val="99"/>
    <w:tblPr>
      <w:tblStyleRowBandSize w:val="1"/>
      <w:tblStyleColBandSize w:val="1"/>
      <w:tblInd w:w="0" w:type="dxa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">
    <w:name w:val="Grid Table 7 Colorful"/>
    <w:uiPriority w:val="99"/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uiPriority w:val="99"/>
    <w:tblPr>
      <w:tblStyleRowBandSize w:val="1"/>
      <w:tblStyleColBandSize w:val="1"/>
      <w:tblInd w:w="0" w:type="dxa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6BFDD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6BFDD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ABB59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9ABB59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uiPriority w:val="99"/>
    <w:tblPr>
      <w:tblStyleRowBandSize w:val="1"/>
      <w:tblStyleColBandSize w:val="1"/>
      <w:tblInd w:w="0" w:type="dxa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single" w:sz="4" w:space="0" w:color="99D0DE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uiPriority w:val="99"/>
    <w:tblPr>
      <w:tblStyleRowBandSize w:val="1"/>
      <w:tblStyleColBandSize w:val="1"/>
      <w:tblInd w:w="0" w:type="dxa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single" w:sz="4" w:space="0" w:color="FAC396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customStyle="1" w:styleId="ListTable1Light">
    <w:name w:val="List Table 1 Light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2">
    <w:name w:val="List Table 2"/>
    <w:uiPriority w:val="99"/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uiPriority w:val="9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uiPriority w:val="9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uiPriority w:val="9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uiPriority w:val="9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uiPriority w:val="9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uiPriority w:val="9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3">
    <w:name w:val="List Table 3"/>
    <w:uiPriority w:val="99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uiPriority w:val="99"/>
    <w:tblPr>
      <w:tblStyleRowBandSize w:val="1"/>
      <w:tblStyleColBandSize w:val="1"/>
      <w:tblInd w:w="0" w:type="dxa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uiPriority w:val="99"/>
    <w:tblPr>
      <w:tblStyleRowBandSize w:val="1"/>
      <w:tblStyleColBandSize w:val="1"/>
      <w:tblInd w:w="0" w:type="dxa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uiPriority w:val="99"/>
    <w:tblPr>
      <w:tblStyleRowBandSize w:val="1"/>
      <w:tblStyleColBandSize w:val="1"/>
      <w:tblInd w:w="0" w:type="dxa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uiPriority w:val="99"/>
    <w:tblPr>
      <w:tblStyleRowBandSize w:val="1"/>
      <w:tblStyleColBandSize w:val="1"/>
      <w:tblInd w:w="0" w:type="dxa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ListTable4">
    <w:name w:val="List Table 4"/>
    <w:uiPriority w:val="99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uiPriority w:val="9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uiPriority w:val="9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uiPriority w:val="9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uiPriority w:val="9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uiPriority w:val="9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uiPriority w:val="9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5Dark">
    <w:name w:val="List Table 5 Dark"/>
    <w:uiPriority w:val="99"/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uiPriority w:val="99"/>
    <w:tblPr>
      <w:tblStyleRowBandSize w:val="1"/>
      <w:tblStyleColBandSize w:val="1"/>
      <w:tblInd w:w="0" w:type="dxa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uiPriority w:val="99"/>
    <w:tblPr>
      <w:tblStyleRowBandSize w:val="1"/>
      <w:tblStyleColBandSize w:val="1"/>
      <w:tblInd w:w="0" w:type="dxa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uiPriority w:val="99"/>
    <w:tblPr>
      <w:tblStyleRowBandSize w:val="1"/>
      <w:tblStyleColBandSize w:val="1"/>
      <w:tblInd w:w="0" w:type="dxa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uiPriority w:val="99"/>
    <w:tblPr>
      <w:tblStyleRowBandSize w:val="1"/>
      <w:tblStyleColBandSize w:val="1"/>
      <w:tblInd w:w="0" w:type="dxa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uiPriority w:val="99"/>
    <w:tblPr>
      <w:tblStyleRowBandSize w:val="1"/>
      <w:tblStyleColBandSize w:val="1"/>
      <w:tblInd w:w="0" w:type="dxa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uiPriority w:val="99"/>
    <w:tblPr>
      <w:tblStyleRowBandSize w:val="1"/>
      <w:tblStyleColBandSize w:val="1"/>
      <w:tblInd w:w="0" w:type="dxa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customStyle="1" w:styleId="ListTable6Colorful">
    <w:name w:val="List Table 6 Colorful"/>
    <w:uiPriority w:val="99"/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uiPriority w:val="99"/>
    <w:tblPr>
      <w:tblStyleRowBandSize w:val="1"/>
      <w:tblStyleColBandSize w:val="1"/>
      <w:tblInd w:w="0" w:type="dxa"/>
      <w:tblBorders>
        <w:top w:val="single" w:sz="4" w:space="0" w:color="4F81BD" w:themeColor="accent1"/>
        <w:bottom w:val="single" w:sz="4" w:space="0" w:color="4F81BD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bottom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uiPriority w:val="99"/>
    <w:tblPr>
      <w:tblStyleRowBandSize w:val="1"/>
      <w:tblStyleColBandSize w:val="1"/>
      <w:tblInd w:w="0" w:type="dxa"/>
      <w:tblBorders>
        <w:top w:val="single" w:sz="4" w:space="0" w:color="C3D69B" w:themeColor="accent3" w:themeTint="98"/>
        <w:bottom w:val="single" w:sz="4" w:space="0" w:color="C3D69B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bottom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uiPriority w:val="99"/>
    <w:tblPr>
      <w:tblStyleRowBandSize w:val="1"/>
      <w:tblStyleColBandSize w:val="1"/>
      <w:tblInd w:w="0" w:type="dxa"/>
      <w:tblBorders>
        <w:top w:val="single" w:sz="4" w:space="0" w:color="92CCDC" w:themeColor="accent5" w:themeTint="9A"/>
        <w:bottom w:val="single" w:sz="4" w:space="0" w:color="92CCDC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uiPriority w:val="99"/>
    <w:tblPr>
      <w:tblStyleRowBandSize w:val="1"/>
      <w:tblStyleColBandSize w:val="1"/>
      <w:tblInd w:w="0" w:type="dxa"/>
      <w:tblBorders>
        <w:top w:val="single" w:sz="4" w:space="0" w:color="FAC090" w:themeColor="accent6" w:themeTint="98"/>
        <w:bottom w:val="single" w:sz="4" w:space="0" w:color="FAC090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stTable7Colorful">
    <w:name w:val="List Table 7 Colorful"/>
    <w:uiPriority w:val="99"/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uiPriority w:val="99"/>
    <w:tblPr>
      <w:tblStyleRowBandSize w:val="1"/>
      <w:tblStyleColBandSize w:val="1"/>
      <w:tblInd w:w="0" w:type="dxa"/>
      <w:tblBorders>
        <w:right w:val="single" w:sz="4" w:space="0" w:color="4F81BD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single" w:sz="4" w:space="0" w:color="4F81BD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uiPriority w:val="99"/>
    <w:tblPr>
      <w:tblStyleRowBandSize w:val="1"/>
      <w:tblStyleColBandSize w:val="1"/>
      <w:tblInd w:w="0" w:type="dxa"/>
      <w:tblBorders>
        <w:right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uiPriority w:val="99"/>
    <w:tblPr>
      <w:tblStyleRowBandSize w:val="1"/>
      <w:tblStyleColBandSize w:val="1"/>
      <w:tblInd w:w="0" w:type="dxa"/>
      <w:tblBorders>
        <w:right w:val="single" w:sz="4" w:space="0" w:color="C3D69B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3D69B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3D69B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uiPriority w:val="99"/>
    <w:tblPr>
      <w:tblStyleRowBandSize w:val="1"/>
      <w:tblStyleColBandSize w:val="1"/>
      <w:tblInd w:w="0" w:type="dxa"/>
      <w:tblBorders>
        <w:right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uiPriority w:val="99"/>
    <w:tblPr>
      <w:tblStyleRowBandSize w:val="1"/>
      <w:tblStyleColBandSize w:val="1"/>
      <w:tblInd w:w="0" w:type="dxa"/>
      <w:tblBorders>
        <w:right w:val="single" w:sz="4" w:space="0" w:color="92CCDC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2CCDC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92CCDC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uiPriority w:val="99"/>
    <w:tblPr>
      <w:tblStyleRowBandSize w:val="1"/>
      <w:tblStyleColBandSize w:val="1"/>
      <w:tblInd w:w="0" w:type="dxa"/>
      <w:tblBorders>
        <w:right w:val="single" w:sz="4" w:space="0" w:color="FAC090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090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FAC090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uiPriority w:val="99"/>
    <w:tblPr>
      <w:tblStyleRowBandSize w:val="1"/>
      <w:tblStyleColBandSize w:val="1"/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uiPriority w:val="99"/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uiPriority w:val="99"/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uiPriority w:val="99"/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uiPriority w:val="99"/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uiPriority w:val="99"/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uiPriority w:val="99"/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character" w:styleId="af2">
    <w:name w:val="Hyperlink"/>
    <w:uiPriority w:val="99"/>
    <w:unhideWhenUsed/>
    <w:rPr>
      <w:color w:val="0000FF" w:themeColor="hyperlink"/>
      <w:u w:val="single"/>
    </w:rPr>
  </w:style>
  <w:style w:type="paragraph" w:styleId="af3">
    <w:name w:val="footnote text"/>
    <w:basedOn w:val="a"/>
    <w:link w:val="af4"/>
    <w:uiPriority w:val="99"/>
    <w:semiHidden/>
    <w:unhideWhenUsed/>
    <w:pPr>
      <w:spacing w:after="40"/>
    </w:pPr>
    <w:rPr>
      <w:sz w:val="18"/>
    </w:rPr>
  </w:style>
  <w:style w:type="character" w:customStyle="1" w:styleId="af4">
    <w:name w:val="Текст сноски Знак"/>
    <w:link w:val="af3"/>
    <w:uiPriority w:val="99"/>
    <w:rPr>
      <w:sz w:val="18"/>
    </w:rPr>
  </w:style>
  <w:style w:type="character" w:styleId="af5">
    <w:name w:val="footnote reference"/>
    <w:uiPriority w:val="99"/>
    <w:unhideWhenUsed/>
    <w:rPr>
      <w:vertAlign w:val="superscript"/>
    </w:rPr>
  </w:style>
  <w:style w:type="paragraph" w:styleId="af6">
    <w:name w:val="endnote text"/>
    <w:basedOn w:val="a"/>
    <w:link w:val="af7"/>
    <w:uiPriority w:val="99"/>
    <w:semiHidden/>
    <w:unhideWhenUsed/>
  </w:style>
  <w:style w:type="character" w:customStyle="1" w:styleId="af7">
    <w:name w:val="Текст концевой сноски Знак"/>
    <w:link w:val="af6"/>
    <w:uiPriority w:val="99"/>
    <w:rPr>
      <w:sz w:val="20"/>
    </w:rPr>
  </w:style>
  <w:style w:type="character" w:styleId="af8">
    <w:name w:val="endnote reference"/>
    <w:uiPriority w:val="99"/>
    <w:semiHidden/>
    <w:unhideWhenUsed/>
    <w:rPr>
      <w:vertAlign w:val="superscript"/>
    </w:rPr>
  </w:style>
  <w:style w:type="paragraph" w:styleId="11">
    <w:name w:val="toc 1"/>
    <w:basedOn w:val="a"/>
    <w:next w:val="a"/>
    <w:uiPriority w:val="39"/>
    <w:unhideWhenUsed/>
    <w:pPr>
      <w:spacing w:after="57"/>
    </w:pPr>
  </w:style>
  <w:style w:type="paragraph" w:styleId="23">
    <w:name w:val="toc 2"/>
    <w:basedOn w:val="a"/>
    <w:next w:val="a"/>
    <w:uiPriority w:val="39"/>
    <w:unhideWhenUsed/>
    <w:pPr>
      <w:spacing w:after="57"/>
      <w:ind w:left="283"/>
    </w:pPr>
  </w:style>
  <w:style w:type="paragraph" w:styleId="31">
    <w:name w:val="toc 3"/>
    <w:basedOn w:val="a"/>
    <w:next w:val="a"/>
    <w:uiPriority w:val="39"/>
    <w:unhideWhenUsed/>
    <w:pPr>
      <w:spacing w:after="57"/>
      <w:ind w:left="567"/>
    </w:pPr>
  </w:style>
  <w:style w:type="paragraph" w:styleId="41">
    <w:name w:val="toc 4"/>
    <w:basedOn w:val="a"/>
    <w:next w:val="a"/>
    <w:uiPriority w:val="39"/>
    <w:unhideWhenUsed/>
    <w:pPr>
      <w:spacing w:after="57"/>
      <w:ind w:left="850"/>
    </w:pPr>
  </w:style>
  <w:style w:type="paragraph" w:styleId="51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9">
    <w:name w:val="TOC Heading"/>
    <w:uiPriority w:val="39"/>
    <w:unhideWhenUsed/>
  </w:style>
  <w:style w:type="paragraph" w:styleId="afa">
    <w:name w:val="table of figures"/>
    <w:basedOn w:val="a"/>
    <w:next w:val="a"/>
    <w:uiPriority w:val="99"/>
    <w:unhideWhenUsed/>
  </w:style>
  <w:style w:type="paragraph" w:styleId="afb">
    <w:name w:val="Body Text"/>
    <w:basedOn w:val="a"/>
    <w:link w:val="afc"/>
    <w:pPr>
      <w:ind w:right="3117"/>
    </w:pPr>
    <w:rPr>
      <w:rFonts w:ascii="Courier New" w:hAnsi="Courier New"/>
      <w:sz w:val="26"/>
    </w:rPr>
  </w:style>
  <w:style w:type="paragraph" w:styleId="afd">
    <w:name w:val="Body Text Indent"/>
    <w:basedOn w:val="a"/>
    <w:pPr>
      <w:ind w:right="-1"/>
      <w:jc w:val="both"/>
    </w:pPr>
    <w:rPr>
      <w:sz w:val="26"/>
    </w:rPr>
  </w:style>
  <w:style w:type="character" w:styleId="afe">
    <w:name w:val="page number"/>
    <w:basedOn w:val="a0"/>
  </w:style>
  <w:style w:type="paragraph" w:styleId="aff">
    <w:name w:val="Balloon Text"/>
    <w:basedOn w:val="a"/>
    <w:link w:val="aff0"/>
    <w:rPr>
      <w:rFonts w:ascii="Segoe UI" w:hAnsi="Segoe UI" w:cs="Segoe UI"/>
      <w:sz w:val="18"/>
      <w:szCs w:val="18"/>
    </w:rPr>
  </w:style>
  <w:style w:type="character" w:customStyle="1" w:styleId="aff0">
    <w:name w:val="Текст выноски Знак"/>
    <w:link w:val="aff"/>
    <w:rPr>
      <w:rFonts w:ascii="Segoe UI" w:hAnsi="Segoe UI" w:cs="Segoe UI"/>
      <w:sz w:val="18"/>
      <w:szCs w:val="18"/>
    </w:rPr>
  </w:style>
  <w:style w:type="character" w:customStyle="1" w:styleId="ac">
    <w:name w:val="Верхний колонтитул Знак"/>
    <w:link w:val="ab"/>
    <w:uiPriority w:val="99"/>
  </w:style>
  <w:style w:type="paragraph" w:customStyle="1" w:styleId="aff1">
    <w:name w:val="Форма"/>
    <w:rPr>
      <w:sz w:val="28"/>
      <w:szCs w:val="28"/>
      <w:lang w:eastAsia="ru-RU"/>
    </w:rPr>
  </w:style>
  <w:style w:type="character" w:customStyle="1" w:styleId="afc">
    <w:name w:val="Основной текст Знак"/>
    <w:link w:val="afb"/>
    <w:rPr>
      <w:rFonts w:ascii="Courier New" w:hAnsi="Courier New"/>
      <w:sz w:val="26"/>
    </w:rPr>
  </w:style>
  <w:style w:type="paragraph" w:customStyle="1" w:styleId="ConsPlusNormal">
    <w:name w:val="ConsPlusNormal"/>
    <w:pPr>
      <w:widowControl w:val="0"/>
    </w:pPr>
    <w:rPr>
      <w:rFonts w:ascii="Calibri" w:hAnsi="Calibri" w:cs="Calibri"/>
      <w:sz w:val="22"/>
      <w:lang w:eastAsia="ru-RU"/>
    </w:rPr>
  </w:style>
  <w:style w:type="paragraph" w:customStyle="1" w:styleId="ConsPlusTitle">
    <w:name w:val="ConsPlusTitle"/>
    <w:pPr>
      <w:widowControl w:val="0"/>
    </w:pPr>
    <w:rPr>
      <w:rFonts w:ascii="Calibri" w:hAnsi="Calibri" w:cs="Calibri"/>
      <w:b/>
      <w:sz w:val="22"/>
      <w:lang w:eastAsia="ru-RU"/>
    </w:rPr>
  </w:style>
  <w:style w:type="paragraph" w:customStyle="1" w:styleId="Default">
    <w:name w:val="Default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color w:val="000000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lang w:eastAsia="ru-RU"/>
    </w:rPr>
  </w:style>
  <w:style w:type="paragraph" w:styleId="1">
    <w:name w:val="heading 1"/>
    <w:basedOn w:val="a"/>
    <w:next w:val="a"/>
    <w:link w:val="10"/>
    <w:qFormat/>
    <w:pPr>
      <w:keepNext/>
      <w:ind w:right="-1" w:firstLine="709"/>
      <w:jc w:val="both"/>
      <w:outlineLvl w:val="0"/>
    </w:pPr>
    <w:rPr>
      <w:sz w:val="24"/>
    </w:rPr>
  </w:style>
  <w:style w:type="paragraph" w:styleId="2">
    <w:name w:val="heading 2"/>
    <w:basedOn w:val="a"/>
    <w:next w:val="a"/>
    <w:link w:val="20"/>
    <w:qFormat/>
    <w:pPr>
      <w:keepNext/>
      <w:ind w:right="-1"/>
      <w:jc w:val="both"/>
      <w:outlineLvl w:val="1"/>
    </w:pPr>
    <w:rPr>
      <w:sz w:val="2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  <w:szCs w:val="22"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1Char">
    <w:name w:val="Heading 1 Char"/>
    <w:basedOn w:val="a0"/>
    <w:uiPriority w:val="9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basedOn w:val="a0"/>
    <w:uiPriority w:val="9"/>
    <w:rPr>
      <w:rFonts w:ascii="Arial" w:eastAsia="Arial" w:hAnsi="Arial" w:cs="Arial"/>
      <w:sz w:val="34"/>
    </w:rPr>
  </w:style>
  <w:style w:type="character" w:customStyle="1" w:styleId="Heading3Char">
    <w:name w:val="Heading 3 Char"/>
    <w:basedOn w:val="a0"/>
    <w:uiPriority w:val="9"/>
    <w:rPr>
      <w:rFonts w:ascii="Arial" w:eastAsia="Arial" w:hAnsi="Arial" w:cs="Arial"/>
      <w:sz w:val="30"/>
      <w:szCs w:val="30"/>
    </w:rPr>
  </w:style>
  <w:style w:type="character" w:customStyle="1" w:styleId="Heading4Char">
    <w:name w:val="Heading 4 Char"/>
    <w:basedOn w:val="a0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Heading5Char">
    <w:name w:val="Heading 5 Char"/>
    <w:basedOn w:val="a0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Heading6Char">
    <w:name w:val="Heading 6 Char"/>
    <w:basedOn w:val="a0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Heading7Char">
    <w:name w:val="Heading 7 Char"/>
    <w:basedOn w:val="a0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Heading8Char">
    <w:name w:val="Heading 8 Char"/>
    <w:basedOn w:val="a0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Heading9Char">
    <w:name w:val="Heading 9 Char"/>
    <w:basedOn w:val="a0"/>
    <w:uiPriority w:val="9"/>
    <w:rPr>
      <w:rFonts w:ascii="Arial" w:eastAsia="Arial" w:hAnsi="Arial" w:cs="Arial"/>
      <w:i/>
      <w:iCs/>
      <w:sz w:val="21"/>
      <w:szCs w:val="21"/>
    </w:rPr>
  </w:style>
  <w:style w:type="character" w:customStyle="1" w:styleId="TitleChar">
    <w:name w:val="Title Char"/>
    <w:basedOn w:val="a0"/>
    <w:uiPriority w:val="10"/>
    <w:rPr>
      <w:sz w:val="48"/>
      <w:szCs w:val="48"/>
    </w:rPr>
  </w:style>
  <w:style w:type="character" w:customStyle="1" w:styleId="SubtitleChar">
    <w:name w:val="Subtitle Char"/>
    <w:basedOn w:val="a0"/>
    <w:uiPriority w:val="11"/>
    <w:rPr>
      <w:sz w:val="24"/>
      <w:szCs w:val="24"/>
    </w:rPr>
  </w:style>
  <w:style w:type="character" w:customStyle="1" w:styleId="QuoteChar">
    <w:name w:val="Quote Char"/>
    <w:uiPriority w:val="29"/>
    <w:rPr>
      <w:i/>
    </w:rPr>
  </w:style>
  <w:style w:type="character" w:customStyle="1" w:styleId="IntenseQuoteChar">
    <w:name w:val="Intense Quote Char"/>
    <w:uiPriority w:val="30"/>
    <w:rPr>
      <w:i/>
    </w:rPr>
  </w:style>
  <w:style w:type="character" w:customStyle="1" w:styleId="FooterChar">
    <w:name w:val="Footer Char"/>
    <w:basedOn w:val="a0"/>
    <w:uiPriority w:val="99"/>
  </w:style>
  <w:style w:type="character" w:customStyle="1" w:styleId="CaptionChar">
    <w:name w:val="Caption Char"/>
    <w:basedOn w:val="a0"/>
    <w:uiPriority w:val="35"/>
    <w:rPr>
      <w:b/>
      <w:bCs/>
      <w:color w:val="4F81BD" w:themeColor="accent1"/>
      <w:sz w:val="18"/>
      <w:szCs w:val="18"/>
    </w:rPr>
  </w:style>
  <w:style w:type="character" w:customStyle="1" w:styleId="FootnoteTextChar">
    <w:name w:val="Footnote Text Char"/>
    <w:uiPriority w:val="99"/>
    <w:rPr>
      <w:sz w:val="18"/>
    </w:rPr>
  </w:style>
  <w:style w:type="character" w:customStyle="1" w:styleId="EndnoteTextChar">
    <w:name w:val="Endnote Text Char"/>
    <w:uiPriority w:val="99"/>
    <w:rPr>
      <w:sz w:val="20"/>
    </w:rPr>
  </w:style>
  <w:style w:type="character" w:customStyle="1" w:styleId="10">
    <w:name w:val="Заголовок 1 Знак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List Paragraph"/>
    <w:basedOn w:val="a"/>
    <w:uiPriority w:val="34"/>
    <w:qFormat/>
    <w:pPr>
      <w:ind w:left="720"/>
      <w:contextualSpacing/>
    </w:pPr>
  </w:style>
  <w:style w:type="paragraph" w:styleId="a4">
    <w:name w:val="No Spacing"/>
    <w:uiPriority w:val="1"/>
    <w:qFormat/>
  </w:style>
  <w:style w:type="paragraph" w:styleId="a5">
    <w:name w:val="Title"/>
    <w:basedOn w:val="a"/>
    <w:next w:val="a"/>
    <w:link w:val="a6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a6">
    <w:name w:val="Название Знак"/>
    <w:link w:val="a5"/>
    <w:uiPriority w:val="10"/>
    <w:rPr>
      <w:sz w:val="48"/>
      <w:szCs w:val="48"/>
    </w:rPr>
  </w:style>
  <w:style w:type="paragraph" w:styleId="a7">
    <w:name w:val="Subtitle"/>
    <w:basedOn w:val="a"/>
    <w:next w:val="a"/>
    <w:link w:val="a8"/>
    <w:uiPriority w:val="11"/>
    <w:qFormat/>
    <w:pPr>
      <w:spacing w:before="200" w:after="200"/>
    </w:pPr>
    <w:rPr>
      <w:sz w:val="24"/>
      <w:szCs w:val="24"/>
    </w:rPr>
  </w:style>
  <w:style w:type="character" w:customStyle="1" w:styleId="a8">
    <w:name w:val="Подзаголовок Знак"/>
    <w:link w:val="a7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9">
    <w:name w:val="Intense Quote"/>
    <w:basedOn w:val="a"/>
    <w:next w:val="a"/>
    <w:link w:val="aa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a">
    <w:name w:val="Выделенная цитата Знак"/>
    <w:link w:val="a9"/>
    <w:uiPriority w:val="30"/>
    <w:rPr>
      <w:i/>
    </w:rPr>
  </w:style>
  <w:style w:type="paragraph" w:styleId="ab">
    <w:name w:val="header"/>
    <w:basedOn w:val="a"/>
    <w:link w:val="ac"/>
    <w:uiPriority w:val="99"/>
    <w:pPr>
      <w:tabs>
        <w:tab w:val="center" w:pos="4153"/>
        <w:tab w:val="right" w:pos="8306"/>
      </w:tabs>
    </w:pPr>
  </w:style>
  <w:style w:type="character" w:customStyle="1" w:styleId="HeaderChar">
    <w:name w:val="Header Char"/>
    <w:uiPriority w:val="99"/>
  </w:style>
  <w:style w:type="paragraph" w:styleId="ad">
    <w:name w:val="footer"/>
    <w:basedOn w:val="a"/>
    <w:link w:val="ae"/>
    <w:pPr>
      <w:tabs>
        <w:tab w:val="center" w:pos="4153"/>
        <w:tab w:val="right" w:pos="8306"/>
      </w:tabs>
    </w:pPr>
  </w:style>
  <w:style w:type="character" w:customStyle="1" w:styleId="ae">
    <w:name w:val="Нижний колонтитул Знак"/>
    <w:link w:val="ad"/>
    <w:uiPriority w:val="99"/>
  </w:style>
  <w:style w:type="paragraph" w:styleId="af">
    <w:name w:val="caption"/>
    <w:basedOn w:val="a"/>
    <w:next w:val="a"/>
    <w:link w:val="af0"/>
    <w:qFormat/>
    <w:pPr>
      <w:widowControl w:val="0"/>
      <w:spacing w:line="360" w:lineRule="exact"/>
      <w:jc w:val="center"/>
    </w:pPr>
    <w:rPr>
      <w:b/>
      <w:sz w:val="32"/>
    </w:rPr>
  </w:style>
  <w:style w:type="character" w:customStyle="1" w:styleId="af0">
    <w:name w:val="Название объекта Знак"/>
    <w:link w:val="af"/>
    <w:uiPriority w:val="35"/>
    <w:rPr>
      <w:b/>
      <w:bCs/>
      <w:color w:val="4F81BD" w:themeColor="accent1"/>
      <w:sz w:val="18"/>
      <w:szCs w:val="18"/>
    </w:rPr>
  </w:style>
  <w:style w:type="table" w:styleId="af1">
    <w:name w:val="Table Grid"/>
    <w:uiPriority w:val="59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Light">
    <w:name w:val="Table Grid Light"/>
    <w:uiPriority w:val="59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1">
    <w:name w:val="Plain Table 1"/>
    <w:uiPriority w:val="59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2">
    <w:name w:val="Plain Table 2"/>
    <w:uiPriority w:val="59"/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4">
    <w:name w:val="Plain Table 4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5">
    <w:name w:val="Plain Table 5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GridTable1Light">
    <w:name w:val="Grid Table 1 Light"/>
    <w:uiPriority w:val="99"/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uiPriority w:val="99"/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uiPriority w:val="99"/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uiPriority w:val="99"/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uiPriority w:val="99"/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uiPriority w:val="99"/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uiPriority w:val="99"/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GridTable2">
    <w:name w:val="Grid Table 2"/>
    <w:uiPriority w:val="99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uiPriority w:val="99"/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uiPriority w:val="99"/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uiPriority w:val="99"/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3">
    <w:name w:val="Grid Table 3"/>
    <w:uiPriority w:val="99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uiPriority w:val="99"/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uiPriority w:val="99"/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uiPriority w:val="99"/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4">
    <w:name w:val="Grid Table 4"/>
    <w:uiPriority w:val="59"/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uiPriority w:val="5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uiPriority w:val="5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uiPriority w:val="5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uiPriority w:val="5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uiPriority w:val="5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uiPriority w:val="5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5Dark">
    <w:name w:val="Grid Table 5 Dark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customStyle="1" w:styleId="GridTable6Colorful">
    <w:name w:val="Grid Table 6 Colorful"/>
    <w:uiPriority w:val="99"/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uiPriority w:val="99"/>
    <w:tblPr>
      <w:tblStyleRowBandSize w:val="1"/>
      <w:tblStyleColBandSize w:val="1"/>
      <w:tblInd w:w="0" w:type="dxa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uiPriority w:val="99"/>
    <w:tblPr>
      <w:tblStyleRowBandSize w:val="1"/>
      <w:tblStyleColBandSize w:val="1"/>
      <w:tblInd w:w="0" w:type="dxa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uiPriority w:val="99"/>
    <w:tblPr>
      <w:tblStyleRowBandSize w:val="1"/>
      <w:tblStyleColBandSize w:val="1"/>
      <w:tblInd w:w="0" w:type="dxa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uiPriority w:val="99"/>
    <w:tblPr>
      <w:tblStyleRowBandSize w:val="1"/>
      <w:tblStyleColBandSize w:val="1"/>
      <w:tblInd w:w="0" w:type="dxa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">
    <w:name w:val="Grid Table 7 Colorful"/>
    <w:uiPriority w:val="99"/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uiPriority w:val="99"/>
    <w:tblPr>
      <w:tblStyleRowBandSize w:val="1"/>
      <w:tblStyleColBandSize w:val="1"/>
      <w:tblInd w:w="0" w:type="dxa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6BFDD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6BFDD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ABB59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9ABB59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uiPriority w:val="99"/>
    <w:tblPr>
      <w:tblStyleRowBandSize w:val="1"/>
      <w:tblStyleColBandSize w:val="1"/>
      <w:tblInd w:w="0" w:type="dxa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single" w:sz="4" w:space="0" w:color="99D0DE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uiPriority w:val="99"/>
    <w:tblPr>
      <w:tblStyleRowBandSize w:val="1"/>
      <w:tblStyleColBandSize w:val="1"/>
      <w:tblInd w:w="0" w:type="dxa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single" w:sz="4" w:space="0" w:color="FAC396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customStyle="1" w:styleId="ListTable1Light">
    <w:name w:val="List Table 1 Light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2">
    <w:name w:val="List Table 2"/>
    <w:uiPriority w:val="99"/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uiPriority w:val="9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uiPriority w:val="9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uiPriority w:val="9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uiPriority w:val="9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uiPriority w:val="9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uiPriority w:val="9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3">
    <w:name w:val="List Table 3"/>
    <w:uiPriority w:val="99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uiPriority w:val="99"/>
    <w:tblPr>
      <w:tblStyleRowBandSize w:val="1"/>
      <w:tblStyleColBandSize w:val="1"/>
      <w:tblInd w:w="0" w:type="dxa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uiPriority w:val="99"/>
    <w:tblPr>
      <w:tblStyleRowBandSize w:val="1"/>
      <w:tblStyleColBandSize w:val="1"/>
      <w:tblInd w:w="0" w:type="dxa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uiPriority w:val="99"/>
    <w:tblPr>
      <w:tblStyleRowBandSize w:val="1"/>
      <w:tblStyleColBandSize w:val="1"/>
      <w:tblInd w:w="0" w:type="dxa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uiPriority w:val="99"/>
    <w:tblPr>
      <w:tblStyleRowBandSize w:val="1"/>
      <w:tblStyleColBandSize w:val="1"/>
      <w:tblInd w:w="0" w:type="dxa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ListTable4">
    <w:name w:val="List Table 4"/>
    <w:uiPriority w:val="99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uiPriority w:val="9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uiPriority w:val="9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uiPriority w:val="9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uiPriority w:val="9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uiPriority w:val="9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uiPriority w:val="9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5Dark">
    <w:name w:val="List Table 5 Dark"/>
    <w:uiPriority w:val="99"/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uiPriority w:val="99"/>
    <w:tblPr>
      <w:tblStyleRowBandSize w:val="1"/>
      <w:tblStyleColBandSize w:val="1"/>
      <w:tblInd w:w="0" w:type="dxa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uiPriority w:val="99"/>
    <w:tblPr>
      <w:tblStyleRowBandSize w:val="1"/>
      <w:tblStyleColBandSize w:val="1"/>
      <w:tblInd w:w="0" w:type="dxa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uiPriority w:val="99"/>
    <w:tblPr>
      <w:tblStyleRowBandSize w:val="1"/>
      <w:tblStyleColBandSize w:val="1"/>
      <w:tblInd w:w="0" w:type="dxa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uiPriority w:val="99"/>
    <w:tblPr>
      <w:tblStyleRowBandSize w:val="1"/>
      <w:tblStyleColBandSize w:val="1"/>
      <w:tblInd w:w="0" w:type="dxa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uiPriority w:val="99"/>
    <w:tblPr>
      <w:tblStyleRowBandSize w:val="1"/>
      <w:tblStyleColBandSize w:val="1"/>
      <w:tblInd w:w="0" w:type="dxa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uiPriority w:val="99"/>
    <w:tblPr>
      <w:tblStyleRowBandSize w:val="1"/>
      <w:tblStyleColBandSize w:val="1"/>
      <w:tblInd w:w="0" w:type="dxa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customStyle="1" w:styleId="ListTable6Colorful">
    <w:name w:val="List Table 6 Colorful"/>
    <w:uiPriority w:val="99"/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uiPriority w:val="99"/>
    <w:tblPr>
      <w:tblStyleRowBandSize w:val="1"/>
      <w:tblStyleColBandSize w:val="1"/>
      <w:tblInd w:w="0" w:type="dxa"/>
      <w:tblBorders>
        <w:top w:val="single" w:sz="4" w:space="0" w:color="4F81BD" w:themeColor="accent1"/>
        <w:bottom w:val="single" w:sz="4" w:space="0" w:color="4F81BD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bottom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uiPriority w:val="99"/>
    <w:tblPr>
      <w:tblStyleRowBandSize w:val="1"/>
      <w:tblStyleColBandSize w:val="1"/>
      <w:tblInd w:w="0" w:type="dxa"/>
      <w:tblBorders>
        <w:top w:val="single" w:sz="4" w:space="0" w:color="C3D69B" w:themeColor="accent3" w:themeTint="98"/>
        <w:bottom w:val="single" w:sz="4" w:space="0" w:color="C3D69B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bottom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uiPriority w:val="99"/>
    <w:tblPr>
      <w:tblStyleRowBandSize w:val="1"/>
      <w:tblStyleColBandSize w:val="1"/>
      <w:tblInd w:w="0" w:type="dxa"/>
      <w:tblBorders>
        <w:top w:val="single" w:sz="4" w:space="0" w:color="92CCDC" w:themeColor="accent5" w:themeTint="9A"/>
        <w:bottom w:val="single" w:sz="4" w:space="0" w:color="92CCDC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uiPriority w:val="99"/>
    <w:tblPr>
      <w:tblStyleRowBandSize w:val="1"/>
      <w:tblStyleColBandSize w:val="1"/>
      <w:tblInd w:w="0" w:type="dxa"/>
      <w:tblBorders>
        <w:top w:val="single" w:sz="4" w:space="0" w:color="FAC090" w:themeColor="accent6" w:themeTint="98"/>
        <w:bottom w:val="single" w:sz="4" w:space="0" w:color="FAC090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stTable7Colorful">
    <w:name w:val="List Table 7 Colorful"/>
    <w:uiPriority w:val="99"/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uiPriority w:val="99"/>
    <w:tblPr>
      <w:tblStyleRowBandSize w:val="1"/>
      <w:tblStyleColBandSize w:val="1"/>
      <w:tblInd w:w="0" w:type="dxa"/>
      <w:tblBorders>
        <w:right w:val="single" w:sz="4" w:space="0" w:color="4F81BD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single" w:sz="4" w:space="0" w:color="4F81BD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uiPriority w:val="99"/>
    <w:tblPr>
      <w:tblStyleRowBandSize w:val="1"/>
      <w:tblStyleColBandSize w:val="1"/>
      <w:tblInd w:w="0" w:type="dxa"/>
      <w:tblBorders>
        <w:right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uiPriority w:val="99"/>
    <w:tblPr>
      <w:tblStyleRowBandSize w:val="1"/>
      <w:tblStyleColBandSize w:val="1"/>
      <w:tblInd w:w="0" w:type="dxa"/>
      <w:tblBorders>
        <w:right w:val="single" w:sz="4" w:space="0" w:color="C3D69B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3D69B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3D69B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uiPriority w:val="99"/>
    <w:tblPr>
      <w:tblStyleRowBandSize w:val="1"/>
      <w:tblStyleColBandSize w:val="1"/>
      <w:tblInd w:w="0" w:type="dxa"/>
      <w:tblBorders>
        <w:right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uiPriority w:val="99"/>
    <w:tblPr>
      <w:tblStyleRowBandSize w:val="1"/>
      <w:tblStyleColBandSize w:val="1"/>
      <w:tblInd w:w="0" w:type="dxa"/>
      <w:tblBorders>
        <w:right w:val="single" w:sz="4" w:space="0" w:color="92CCDC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2CCDC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92CCDC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uiPriority w:val="99"/>
    <w:tblPr>
      <w:tblStyleRowBandSize w:val="1"/>
      <w:tblStyleColBandSize w:val="1"/>
      <w:tblInd w:w="0" w:type="dxa"/>
      <w:tblBorders>
        <w:right w:val="single" w:sz="4" w:space="0" w:color="FAC090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090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FAC090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uiPriority w:val="99"/>
    <w:tblPr>
      <w:tblStyleRowBandSize w:val="1"/>
      <w:tblStyleColBandSize w:val="1"/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uiPriority w:val="99"/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uiPriority w:val="99"/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uiPriority w:val="99"/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uiPriority w:val="99"/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uiPriority w:val="99"/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uiPriority w:val="99"/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character" w:styleId="af2">
    <w:name w:val="Hyperlink"/>
    <w:uiPriority w:val="99"/>
    <w:unhideWhenUsed/>
    <w:rPr>
      <w:color w:val="0000FF" w:themeColor="hyperlink"/>
      <w:u w:val="single"/>
    </w:rPr>
  </w:style>
  <w:style w:type="paragraph" w:styleId="af3">
    <w:name w:val="footnote text"/>
    <w:basedOn w:val="a"/>
    <w:link w:val="af4"/>
    <w:uiPriority w:val="99"/>
    <w:semiHidden/>
    <w:unhideWhenUsed/>
    <w:pPr>
      <w:spacing w:after="40"/>
    </w:pPr>
    <w:rPr>
      <w:sz w:val="18"/>
    </w:rPr>
  </w:style>
  <w:style w:type="character" w:customStyle="1" w:styleId="af4">
    <w:name w:val="Текст сноски Знак"/>
    <w:link w:val="af3"/>
    <w:uiPriority w:val="99"/>
    <w:rPr>
      <w:sz w:val="18"/>
    </w:rPr>
  </w:style>
  <w:style w:type="character" w:styleId="af5">
    <w:name w:val="footnote reference"/>
    <w:uiPriority w:val="99"/>
    <w:unhideWhenUsed/>
    <w:rPr>
      <w:vertAlign w:val="superscript"/>
    </w:rPr>
  </w:style>
  <w:style w:type="paragraph" w:styleId="af6">
    <w:name w:val="endnote text"/>
    <w:basedOn w:val="a"/>
    <w:link w:val="af7"/>
    <w:uiPriority w:val="99"/>
    <w:semiHidden/>
    <w:unhideWhenUsed/>
  </w:style>
  <w:style w:type="character" w:customStyle="1" w:styleId="af7">
    <w:name w:val="Текст концевой сноски Знак"/>
    <w:link w:val="af6"/>
    <w:uiPriority w:val="99"/>
    <w:rPr>
      <w:sz w:val="20"/>
    </w:rPr>
  </w:style>
  <w:style w:type="character" w:styleId="af8">
    <w:name w:val="endnote reference"/>
    <w:uiPriority w:val="99"/>
    <w:semiHidden/>
    <w:unhideWhenUsed/>
    <w:rPr>
      <w:vertAlign w:val="superscript"/>
    </w:rPr>
  </w:style>
  <w:style w:type="paragraph" w:styleId="11">
    <w:name w:val="toc 1"/>
    <w:basedOn w:val="a"/>
    <w:next w:val="a"/>
    <w:uiPriority w:val="39"/>
    <w:unhideWhenUsed/>
    <w:pPr>
      <w:spacing w:after="57"/>
    </w:pPr>
  </w:style>
  <w:style w:type="paragraph" w:styleId="23">
    <w:name w:val="toc 2"/>
    <w:basedOn w:val="a"/>
    <w:next w:val="a"/>
    <w:uiPriority w:val="39"/>
    <w:unhideWhenUsed/>
    <w:pPr>
      <w:spacing w:after="57"/>
      <w:ind w:left="283"/>
    </w:pPr>
  </w:style>
  <w:style w:type="paragraph" w:styleId="31">
    <w:name w:val="toc 3"/>
    <w:basedOn w:val="a"/>
    <w:next w:val="a"/>
    <w:uiPriority w:val="39"/>
    <w:unhideWhenUsed/>
    <w:pPr>
      <w:spacing w:after="57"/>
      <w:ind w:left="567"/>
    </w:pPr>
  </w:style>
  <w:style w:type="paragraph" w:styleId="41">
    <w:name w:val="toc 4"/>
    <w:basedOn w:val="a"/>
    <w:next w:val="a"/>
    <w:uiPriority w:val="39"/>
    <w:unhideWhenUsed/>
    <w:pPr>
      <w:spacing w:after="57"/>
      <w:ind w:left="850"/>
    </w:pPr>
  </w:style>
  <w:style w:type="paragraph" w:styleId="51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9">
    <w:name w:val="TOC Heading"/>
    <w:uiPriority w:val="39"/>
    <w:unhideWhenUsed/>
  </w:style>
  <w:style w:type="paragraph" w:styleId="afa">
    <w:name w:val="table of figures"/>
    <w:basedOn w:val="a"/>
    <w:next w:val="a"/>
    <w:uiPriority w:val="99"/>
    <w:unhideWhenUsed/>
  </w:style>
  <w:style w:type="paragraph" w:styleId="afb">
    <w:name w:val="Body Text"/>
    <w:basedOn w:val="a"/>
    <w:link w:val="afc"/>
    <w:pPr>
      <w:ind w:right="3117"/>
    </w:pPr>
    <w:rPr>
      <w:rFonts w:ascii="Courier New" w:hAnsi="Courier New"/>
      <w:sz w:val="26"/>
    </w:rPr>
  </w:style>
  <w:style w:type="paragraph" w:styleId="afd">
    <w:name w:val="Body Text Indent"/>
    <w:basedOn w:val="a"/>
    <w:pPr>
      <w:ind w:right="-1"/>
      <w:jc w:val="both"/>
    </w:pPr>
    <w:rPr>
      <w:sz w:val="26"/>
    </w:rPr>
  </w:style>
  <w:style w:type="character" w:styleId="afe">
    <w:name w:val="page number"/>
    <w:basedOn w:val="a0"/>
  </w:style>
  <w:style w:type="paragraph" w:styleId="aff">
    <w:name w:val="Balloon Text"/>
    <w:basedOn w:val="a"/>
    <w:link w:val="aff0"/>
    <w:rPr>
      <w:rFonts w:ascii="Segoe UI" w:hAnsi="Segoe UI" w:cs="Segoe UI"/>
      <w:sz w:val="18"/>
      <w:szCs w:val="18"/>
    </w:rPr>
  </w:style>
  <w:style w:type="character" w:customStyle="1" w:styleId="aff0">
    <w:name w:val="Текст выноски Знак"/>
    <w:link w:val="aff"/>
    <w:rPr>
      <w:rFonts w:ascii="Segoe UI" w:hAnsi="Segoe UI" w:cs="Segoe UI"/>
      <w:sz w:val="18"/>
      <w:szCs w:val="18"/>
    </w:rPr>
  </w:style>
  <w:style w:type="character" w:customStyle="1" w:styleId="ac">
    <w:name w:val="Верхний колонтитул Знак"/>
    <w:link w:val="ab"/>
    <w:uiPriority w:val="99"/>
  </w:style>
  <w:style w:type="paragraph" w:customStyle="1" w:styleId="aff1">
    <w:name w:val="Форма"/>
    <w:rPr>
      <w:sz w:val="28"/>
      <w:szCs w:val="28"/>
      <w:lang w:eastAsia="ru-RU"/>
    </w:rPr>
  </w:style>
  <w:style w:type="character" w:customStyle="1" w:styleId="afc">
    <w:name w:val="Основной текст Знак"/>
    <w:link w:val="afb"/>
    <w:rPr>
      <w:rFonts w:ascii="Courier New" w:hAnsi="Courier New"/>
      <w:sz w:val="26"/>
    </w:rPr>
  </w:style>
  <w:style w:type="paragraph" w:customStyle="1" w:styleId="ConsPlusNormal">
    <w:name w:val="ConsPlusNormal"/>
    <w:pPr>
      <w:widowControl w:val="0"/>
    </w:pPr>
    <w:rPr>
      <w:rFonts w:ascii="Calibri" w:hAnsi="Calibri" w:cs="Calibri"/>
      <w:sz w:val="22"/>
      <w:lang w:eastAsia="ru-RU"/>
    </w:rPr>
  </w:style>
  <w:style w:type="paragraph" w:customStyle="1" w:styleId="ConsPlusTitle">
    <w:name w:val="ConsPlusTitle"/>
    <w:pPr>
      <w:widowControl w:val="0"/>
    </w:pPr>
    <w:rPr>
      <w:rFonts w:ascii="Calibri" w:hAnsi="Calibri" w:cs="Calibri"/>
      <w:b/>
      <w:sz w:val="22"/>
      <w:lang w:eastAsia="ru-RU"/>
    </w:rPr>
  </w:style>
  <w:style w:type="paragraph" w:customStyle="1" w:styleId="Default">
    <w:name w:val="Default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color w:val="000000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10.png"/><Relationship Id="rId18" Type="http://schemas.openxmlformats.org/officeDocument/2006/relationships/header" Target="header2.xml"/><Relationship Id="rId3" Type="http://schemas.microsoft.com/office/2007/relationships/stylesWithEffects" Target="stylesWithEffects.xml"/><Relationship Id="rId21" Type="http://schemas.openxmlformats.org/officeDocument/2006/relationships/fontTable" Target="fontTable.xml"/><Relationship Id="rId7" Type="http://schemas.openxmlformats.org/officeDocument/2006/relationships/endnotes" Target="endnotes.xml"/><Relationship Id="rId17" Type="http://schemas.openxmlformats.org/officeDocument/2006/relationships/header" Target="header1.xml"/><Relationship Id="rId2" Type="http://schemas.openxmlformats.org/officeDocument/2006/relationships/styles" Target="styles.xml"/><Relationship Id="rId16" Type="http://schemas.openxmlformats.org/officeDocument/2006/relationships/hyperlink" Target="consultantplus://offline/ref=BCC55E179F68BAA6B507FE857ABBABCC72B803119780470606D1FAEA6F8E84B7D0AEC50FD8634708557039E1ED2AE4B51EX44EJ" TargetMode="External"/><Relationship Id="rId20" Type="http://schemas.openxmlformats.org/officeDocument/2006/relationships/header" Target="header3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5" Type="http://schemas.openxmlformats.org/officeDocument/2006/relationships/hyperlink" Target="consultantplus://offline/ref=BCC55E179F68BAA6B507FE857ABBABCC72B803119781400109D0FAEA6F8E84B7D0AEC50FCA631F04577227E3E73FB2E458187F9D2203A5263DF205CEXE44J" TargetMode="External"/><Relationship Id="rId19" Type="http://schemas.openxmlformats.org/officeDocument/2006/relationships/footer" Target="footer1.xml"/><Relationship Id="rId4" Type="http://schemas.openxmlformats.org/officeDocument/2006/relationships/settings" Target="settings.xml"/><Relationship Id="rId14" Type="http://schemas.openxmlformats.org/officeDocument/2006/relationships/hyperlink" Target="consultantplus://offline/ref=BCC55E179F68BAA6B507E0886CD7F6C77EB15F1D97854C545D84FCBD30DE82E282EE9B568B250C055F6C25E1E7X347J" TargetMode="External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1523</TotalTime>
  <Pages>7</Pages>
  <Words>2087</Words>
  <Characters>11897</Characters>
  <Application>Microsoft Office Word</Application>
  <DocSecurity>0</DocSecurity>
  <Lines>99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Администрация г. Перми</Company>
  <LinksUpToDate>false</LinksUpToDate>
  <CharactersWithSpaces>13957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Сергей</dc:creator>
  <cp:lastModifiedBy>Чиркова Мария Васильевна</cp:lastModifiedBy>
  <cp:revision>85</cp:revision>
  <dcterms:created xsi:type="dcterms:W3CDTF">2026-02-11T06:05:00Z</dcterms:created>
  <dcterms:modified xsi:type="dcterms:W3CDTF">2026-08-20T10:59:00Z</dcterms:modified>
  <cp:version>917504</cp:version>
</cp:coreProperties>
</file>