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6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1080135</wp:posOffset>
                </wp:positionV>
                <wp:extent cx="325755" cy="245745"/>
                <wp:effectExtent l="0" t="0" r="0" b="0"/>
                <wp:wrapNone/>
                <wp:docPr id="1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57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89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99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8242;o:allowoverlap:true;o:allowincell:true;mso-position-horizontal-relative:text;margin-left:136.35pt;mso-position-horizontal:absolute;mso-position-vertical-relative:text;margin-top:85.05pt;mso-position-vertical:absolute;width:25.65pt;height:19.35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pStyle w:val="89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99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2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3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91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5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0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19.08.2026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99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488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99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1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5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899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9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0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99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19.08.2026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99"/>
                        </w:pPr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99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488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99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ind w:right="5387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33"/>
        <w:ind w:right="0"/>
        <w:jc w:val="center"/>
        <w:spacing w:line="240" w:lineRule="exact"/>
        <w:rPr>
          <w:rFonts w:ascii="Times New Roman" w:hAnsi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выделении специальных мест для размещения печатных агитационных материалов на территор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ии 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збирательных участков при проведении </w:t>
        <w:br/>
        <w:t xml:space="preserve">выборов депутатов Государственной Думы Федерального Собрания </w:t>
        <w:br/>
        <w:t xml:space="preserve">Российской Федерации девятого созыва, депутатов Законодательного </w:t>
        <w:br/>
        <w:t xml:space="preserve">Собрания Пермского края пятого созыва, депутатов </w:t>
        <w:br/>
        <w:t xml:space="preserve">Пермской городской Думы восьмого созыва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99"/>
        <w:ind w:righ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righ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54 Федерального закона от 12 июня 2002 г. </w:t>
        <w:br/>
        <w:t xml:space="preserve">№ 67-ФЗ «Об основных гарантиях избирательных прав и права на учас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тие в референдуме граждан Российской Федерации», статьей 68 Федерального закона </w:t>
        <w:br/>
        <w:t xml:space="preserve">от 22 февраля 2014 г. № 20-ФЗ «О выборах депутатов Государственной Думы Федерального Собрания Российской Федерации»,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статьей 53 Закона Пермского края от 09 ноября 2009 г. № 525-ПК «О выборах депутатов представительных органов муниципальных образований в Пермском крае»,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статьей 50 Закона Пермского края от 11 мая 2011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 № 766-ПК «О выборах депутатов Законодательного Собрания Пермского края», Уставом города Перми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9"/>
        <w:ind w:firstLine="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1. Выделить специальные места для размещения печатных агитационных материалов на территори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и избирательных участков при проведении выборов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депутатов Государственной Думы Феде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рального Собрания Российской Федерации девятого созыва, депутатов Законодательного Собрания Пермского края пятого созыва, депутатов Пермской городской Думы восьмого созыва (далее – перечень специальных мест) согласно приложению к настоящему постановлению.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2. Управлению организационно-методической работы администрации го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рода Перми направить перечень специальных мест в Избирательную комиссию Пермского края, территориальные избирательные комиссии Дзержинского, Индустриального, Кировского, Ленинского, Мотовилихинского, Орджоникидзевского, Свердловского районов города Перми.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3. Настоящее постановление вступает в силу со дня подписания.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4. Управлению по общим вопр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осам администрации города Перми обеспечить обнародование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настоящего постановления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 w:cs="Times New Roman"/>
          <w:sz w:val="28"/>
          <w:szCs w:val="28"/>
          <w:lang w:val="en-US" w:eastAsia="en-US"/>
        </w:rPr>
        <w:t xml:space="preserve">www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en-US" w:eastAsia="en-US"/>
        </w:rPr>
        <w:t xml:space="preserve">gorodperm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en-US" w:eastAsia="en-US"/>
        </w:rPr>
        <w:t xml:space="preserve">ru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6.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на руководителя аппарата администрации города Перми Молоковских А.В.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Глава города Перми</w:t>
        <w:tab/>
        <w:tab/>
        <w:tab/>
        <w:tab/>
        <w:tab/>
        <w:tab/>
        <w:tab/>
        <w:t xml:space="preserve">                 Э.О. Соснин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899"/>
        <w:ind w:left="5664"/>
        <w:spacing w:line="240" w:lineRule="exact"/>
        <w:rPr>
          <w:rFonts w:ascii="Times New Roman" w:hAnsi="Times New Roman" w:eastAsia="Times New Roman" w:cs="Times New Roman"/>
          <w:sz w:val="28"/>
          <w:szCs w:val="28"/>
          <w:lang w:eastAsia="en-US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left="5664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left="5664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к постановлению администрации города Перми</w:t>
        <w:br w:type="textWrapping" w:clear="all"/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19.08.2026 № 488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left="5664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ind w:left="5664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9"/>
        <w:jc w:val="center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99"/>
        <w:jc w:val="center"/>
        <w:spacing w:line="240" w:lineRule="exac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специальных мест для размещения печатных агитационных материалов </w:t>
        <w:br/>
        <w:t xml:space="preserve">на территории избирательных участков при проведении выборов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депутатов Государственной Думы Федерального Собрания Российской Федерации </w:t>
        <w:br/>
        <w:t xml:space="preserve">девятого созыва, депутатов Законодательного Собрания Пермского края </w:t>
        <w:br/>
        <w:t xml:space="preserve">пятого созыва, депутатов Пермской городской Думы восьмого созыва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755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268"/>
        <w:gridCol w:w="7194"/>
      </w:tblGrid>
      <w:tr>
        <w:tblPrEx/>
        <w:trPr>
          <w:trHeight w:val="7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избирательного участка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4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Место размещения печатных агитационных материалов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</w:tbl>
    <w:tbl>
      <w:tblPr>
        <w:tblStyle w:val="755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268"/>
        <w:gridCol w:w="7195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7" w:type="dxa"/>
            <w:textDirection w:val="lrTb"/>
            <w:noWrap w:val="false"/>
          </w:tcPr>
          <w:p>
            <w:pPr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Дзержинский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2801, 2802, 2803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территориальное общественное самоуправление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(далее – ТОС) «Плоский»,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Вильвенская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19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естационарный торговый объект (далее – НТО),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Мильчакова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, 35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2804, 2805, 2806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магазин «Продукты»,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Мильчакова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, 4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2807, 2809, 2810,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2811, 2812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НТО, шоссе Космонавтов, 66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оссе Космонавтов, 108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Докучаева, 14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2813, 2814, 2819, 2820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ТОС «Центральный», ул. Плеханова, 37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Ленина, 59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2816, 2817, 2818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 «Хохрякова», ул. Екатерининская, 220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магазин «Продукты», ул. Хохрякова, 6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2822, 2823, 2824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ТОС «Светлый», ул. Рабочая, 19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Рабочая, 15 (доска объявлений);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шоссе Космонавтов, 108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магазин «Цветы», ул. Малкова, 20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2826, 2827, 2865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ТОС «ДКЖ», ул. Локомотивная, 8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2828, 2829, 2830,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2831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кафе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Shaurma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№ 1», ул. Василия Камен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ского, 16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Комиссара Пожарского, 11 (доска объявлений)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Комиссара Пожарского, 10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Комиссара Пожарского, 14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Подлесная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27/2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9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2834, 2835, 2836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ТОС «Парковый», проспект Парковый, 20/2 (доска объявлений);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проспект Парковый, 13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проспект Парковый, 30/1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проспект Парковый, 34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пересечение ул. Водопроводной и ул. Комиссара Пожарского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2837, 2838, 2839,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ТОС «Парковый»,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Подлесная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17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Подлесная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27/2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2841, 2842, 2858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проспект Парковый, 2а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НТО, проспект Парковый, 5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2843, 2844, 2856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офис ООО «Оптовый продовольственный рынок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Прикамье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», ул. Пожарная, 18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ТОС «Пролетарский», ул. Транспортная, 29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перекресток ул. Докучаева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Низовского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проезда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  <w:t xml:space="preserve">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Докучаев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а, 14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Кустарная, 67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Дошкольная, 76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Лепешинской, 29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Генерала Наумова, 39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Машинистов, 39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Ветлужская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38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Ветлужская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2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Машинистов, 20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Машинистов, 24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2851, 2854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Заречная, 140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2852, 2857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Ветлужская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60/1 (доска объявлений);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пересечение ул. Марии Загуменных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Ветлужской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 храма иконы Божией Матери Неупиваемая чаша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2853, 2855, 2859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Хабаровская, 155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Костычева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37 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7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Индустриальный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2901, 2918, 2921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доска объявлений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павильоне по ул. Мира, 6а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2902, 2903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17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Льва Толстого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2904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5а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Мира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29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Танкистов</w:t>
            </w:r>
            <w:r/>
          </w:p>
        </w:tc>
      </w:tr>
      <w:tr>
        <w:tblPrEx/>
        <w:trPr>
          <w:trHeight w:val="6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2905, 2906, 2907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5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Сивкова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2909, 2912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54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Самолетной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2910, 2911, 2915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павильон «Продукты», ул. Конноармейская, 32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2913, 2914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26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Кавалерийской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2916, 2917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39/1 по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роспекту Декабристов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112 по шоссе Космонавтов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5 по ул. Советской Армии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2922, 2923, 2924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«Пятерочка», ул. Мира, 20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16 по ул. 9-го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2926, 2927, 2928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17 по ул. Братьев Игнатовых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2929, 2930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44 по ул. Комбайнеров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2931, 2932, 2933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 по ул. Качалова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 по ул. Качалова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2935, 2936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98 по ул.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2937, 2951, 2952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71 по ул.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13 по ул. Норильской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2939, 2940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«Продукты», ул. Композитора Глинки, 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(доска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2941, 2942, 2943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 по ул. Чердынской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ул. Чердынской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2945, 2946, 2947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 по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Композитора Глинки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2948, 2949, 2950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 по ул. Геологов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2953, 2954, 2955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197 а по шоссе Космонавтов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2957, 2958, 2960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58 по ул. Экскаваторной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59 по ул. Космонавта Беляева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«Пятерочка», шоссе Космонавтов, 395г/1, 395г/2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(доски объявлений)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2961, 2962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35 по проспекту Декабристов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7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Кировский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3001, 3002, 3003, 3004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кофейня «Dark berry», ул. Генерала Панфилова, 23/1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3005, 3006, 3007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торговый центр (далее – ТЦ) «Строймастер», ул. Ласьвинская, 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3008, 3009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«У Турала», ул. Ласьвинская, 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3010, 3011, 3012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«Агромир», ул. Ласьвинская, 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3013, 3014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продуктовый магазин, ул. Автозаводская, 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3015, 3016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мебельный магазин «Добрый», ул. Кировоградская, 12/2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3017, 3019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«Канцторг», ул. Адмирала Нахимова, 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ТЦ «7 чудес», ул. Автозаводская, 23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продуктовый магазин, ул. Александра Невского, 27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3021, 3022, 3023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«Водолей», ул. Автозаводская, 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ТЦ Астраханский,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Маршала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Рыбалко, 41а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3025, 3026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«Маршал»,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Маршала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Рыбалко, 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3027, 3028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«Сделай сад», ул. Закамская, 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3029, 3030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кофейня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«Dark berry», ул.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Маршала Рыбалко, 82а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3031, 3032, 3033, 3034, 3035, 3036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«Продукты», ул. Сысольская,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3037, 3038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«Табак», ул. Адмирала Ушакова, 55/3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3039, 3040, 3041, 3043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объект общественного питания «Парус»,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Калинина, 34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3042, 3044, 3045, 3046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универсальный магазин, ул. Каляева, 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3047, 3048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ТЦ «Ушаков»,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Адмирала Ушакова, 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3049, 3050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«1000 мелочей»,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Адмирала Ушакова, 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3051, 3052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«Табак», ул. Вольская, 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7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Ленинский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3101, 3102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ТОС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РАЗГУЛЯЙ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ул. 2-я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Разгуляйская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, 7;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общественного центра (далее – ОЦ) «ЛИДЕР»,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ул. Советская, 22 / 25-го Октября, 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общежити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КГАПОУ «Пермский авиационный техникум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им. А.Д. Швецова», 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Екатерининская, 49, стр.2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оварищест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ва собственников недвижимости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 «Пермское»,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ул. Пермская, 160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935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 столовой, ул. Советская, 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3106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ТЦ «ЦУМ»,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ул. Ленина, 45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оргово-развлекательного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комплекса «iMall Эспланада»,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ул. Петропавловская, 73а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3108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информа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ционный стенд ТОС «ПГТУ» (отдельно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стоящий напротив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многоквартирного дома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по ул. Академика Королева, 12)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3109, 3110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ЗАО «Гастроном Центральный», ул. Ленина, 34;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изнес-центра «Газеты Звезда», ул. Газеты «Звезда», 21А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6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агазине «Продукты»,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ул. Луначарского, 51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в магазине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 «Сундучок»,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ул. Екатерининская, 96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ФГБОУ ВО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ПГМУ»,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Луначарского, 74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ТЦ «Айсберг», ул. Попова, 16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91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935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 общежитии № 7 </w:t>
              <w:br/>
              <w:t xml:space="preserve">ФГБОУ ВО «ПГМУ», ул. Попова, 18;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35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 общежитии № 8 </w:t>
              <w:br/>
              <w:t xml:space="preserve">ФГБОУ ВО «ПГМУ», ул. Попова, 18а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92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3116, 3119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ТЦ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 «Бизнес Галерея»,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ул. Ленина, 76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3117, 3118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оргового комплекса  «Центральный рынок», ул. Пушкина, 104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3120, 3121, 3122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ОЦ «ЭНЕРГИЯ»,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Монастырская,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96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ТОС «Долина», ул. Торфяная, 103;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информационный стенд ТОС «Средняя Курья»,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ул. Борцов Революции, 153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935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стенды в общежитиях ФГАОУ ВО «ПНИПУ», ул. Профессора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Дедюкина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18 (корпусы </w:t>
              <w:br/>
              <w:t xml:space="preserve">№ 1-9, 11-13)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7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Мотовилихинский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 34/2 по ул. Степана Разина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 34 по ул. Степана Разина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30 по ул. Крупской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92 по ул. 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12 по ул. Розалии Землячки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 по ул. Халтурина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20 по ул. 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13 по ул. 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3209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23 по ул. 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51 по ул. Крупской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55 по бульвару Гагарина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36 по ул. Макаренко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28 по ул. Макаренко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12 по ул. Макаренко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 по ул. Патриса Лумумбы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66 по бульвару Гагарина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71 по ул. Крупской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56 по бульвару Гагарина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7 по ул. Аркадия Гайдара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85 по ул. Крупской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93/6 по бульвару Гагарина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107/3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бульвару Гагарина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86 по ул. Крупской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81 по ул. Пушкарской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6 по ул. Звонарева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15/1 по ул. Старцева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13 по ул. Старцева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36 по ул. Уинской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21 по ул. Юрша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по ул. Уинской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 по ул. Уинской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5 по ул. Юрша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9а по ул. Юрша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7 по ул. Старцева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16, 18, 20 по ул. Добролюбова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 по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Добролюбова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72 по ул. Грибоедова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 магазине продуктовом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Артёма, 42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66 по ул. Уинской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 по ул. Николая Быстрых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86а по ул. Уральской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15 по ул. Николая Быстрых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6а по ул. Инженерной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24 по ул. Чехова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30 по ул. Хрустальной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11 по ул. 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83 по ул. Уральской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51 по ул. Уральской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lef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49 по ул. Уральской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 по ул. ДОС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 столовой по ул. Линии 5-й, 1а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ТЦ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«Мотовилихинский»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ул. Восстания, 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8 по ул. Восстания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ул. Восстания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ТОС «Висим»,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Постаногова, 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ТЦ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«Цветы», ул. Восстания,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магазине «Свой»,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Красногвардейская,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магазине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«Домашний»,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Фокинская, 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111 по ул. Лядовской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магазине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«Продукты»,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Колыбалова, 76а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рядом с домом № 53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ул. Огородникова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магазине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переулку 1-ому Бойному, 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 2 по ул. Омской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3/2 по ул. Евгения Пермяка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26 по ул. Гашкова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21 по ул. Гашкова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3268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 по ул. Целинной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домов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40/1, 40/2, 40/3 по ул. Ивана Франко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43а по ул. Ивана Франко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3271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9 по ул. Гашкова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магазине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«Свой», ул. Целинная, 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3276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таблички (доски) входных групп дома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12 по ул. Сапфирной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7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Орджоникидзевский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3301, 3302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 «Заозерье», ул. Трясолобова, 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3303, 3310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ТЦ «КУБ», ул. Писарева, 31а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 ул. Нижнемостовая, 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3306, 3307, 3308, 3309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«Монетка», ул. Репина, 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3311, 3315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«Гайва», ул. Карбышева, 40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3312, 3313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МАУ ДО г. Перми «Детская школа искусств № 7», ул. Репина, 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3314, 3318, 3320, 3321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МБУК г. Перми «ОМБ» – «Модельная библиотека № 8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им. Н.А. Островского», ул. Гайвинская,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3316, 3317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 ул. Вильямса, 3а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3319, 3322, 3323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ТЦ «Колибри», ул. Кабельщиков, 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 ул. Сухумская, 3;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стенд, ул. Малореченская,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ул. Бенгальская, 3;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Сосновая,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МБУК г. Перми «ОМБ» – «Б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иблиотека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16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им. Н.А. Добролюбова», ул. Сестрорецкая, 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 ул. Водозаборная, 1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3329, 3332, 3333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«Левшино», ул. Адмирала Старикова, 11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МБУК г. Перми «ОМБ»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– «Б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иблиотека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6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Т.Г. Шевченко», ул. Социалистическая, 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Социалистическая,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«Домостроительный», ул. Белозерская, 9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3335, 3336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МАУ ДО г. Перми «Детская музыкальная школа № 5 «Созвучие», ул. Александра Щербакова, 42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 ул. Менжинского, 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ТЦ «Январский», ул. Лянгасова, 30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3339, 3340, 3343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«Радиан», ул. Академика Веденеева, 40/1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3341, 3342, 3344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МБУК г. Перми «ОМБ»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иблиотека 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им. А.И. Герцена»,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Академика Веденеева,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 ул. Ольховская, 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3346, 3347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магазин, ул. Генерала Черняховского, 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пирожковая «Емеля»,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Генерала Черняховского, 78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«Монетка», ул. Молдавская, 4а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3350, 3351, 3352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магазин «Строймагия»,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Генерала Черняховского, 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щит по ул. Пархоменко, 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7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Свердловский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ул. Революции, 9а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автоматизированный киоск по продаже артезианской воды, ул. Революции, 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Николая Островского, 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ул. Революции, 8-12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«Островский», ул. Веселая, 1;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Веселая,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Чернышевского, 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ул. Фонтанная, 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Максима Горького, 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3409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магазине «PORTWINE»,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Малышева, 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25-го Октября, 66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Газеты «Звезда», 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кафе «JERMUK», ул. Максима Горького, 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пекарне «Булкари»,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Сибирская, 71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Газеты «Звезда», 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Полины Осипенко, 61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павильоне, ул. Тимирязева, 54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офисе ООО «ЦПР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им. М. Горького», ул. Сибирская, 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Камчатовская, 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«Громовский»,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Механошина, 6;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Куйбышева, 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Куйбышева, 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киоске ООО «Пресса»,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Куйбышева, 64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Краснофлотская, 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магазине «СТАН»,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Елькина, 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Краснофлотская, 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Куйбышева, 71/1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киоске ООО «Пресса»,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Белинского, 46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Героев Хасана,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Чкалова, 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«Центральный», ул. Героев Хасана, 16;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проспект Комсомольский, 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Чкалова, 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«Зеленое хозяйство»,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Чкалова, 22;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Чкалова, 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Красные Казармы, 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«Зеленое хозяйство»,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Льва Шатрова, 26;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Льва Шатрова, 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Куйбышева, 101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Клары Цеткин, 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«Чкаловский», ул. Клары Цеткин, 21а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Моторостроителей, 8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«Краснова», </w:t>
              <w:br/>
              <w:t xml:space="preserve">ул. Солдатова, 36;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Солдатова, 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магазине ООО «Александра», 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Моторостроителей,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Серебрянский проезд, 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</w:t>
              <w:br/>
              <w:t xml:space="preserve">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Уфимская, 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павильоне кондитерской,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Серебрянский проезд, 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Солдатова, 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Солдатова, 29/3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салоне красоты «Нега»,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Яблочкова, 48/2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Муромская, 16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</w:t>
              <w:br/>
              <w:t xml:space="preserve">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Лодыгина, 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магазине «Цветерика»,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Гусарова, 5а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стенды у подъездов многоквартирного дома № 56 по ул. Лодыгина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Гусарова,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Гусарова,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18а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Академика Курчатова, 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Солдатова, 3-10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«Крохалева», </w:t>
              <w:br/>
              <w:t xml:space="preserve">ул. Никулина, 41;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</w:t>
              <w:br/>
              <w:t xml:space="preserve">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Лодыгина, 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Новосибирская, 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</w:t>
              <w:br/>
              <w:t xml:space="preserve">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Лодыгина, 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Вижайская, 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«Октябрьский»,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Куйбышева, 145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Никулина, 10в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Новосибирская, 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Куйбышева, 165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стенды у подъездов многоквартирных домов по ул. Брестской, 6, 8, 11, 12, 19, 21;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стенды у подъездов многоквартирных домов по ул.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Весенней, 15, 16, 22, 24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информационные стенды у подъездов многоквартирных домов по ул. Весенней, 4, 5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«Липогорье», ул. Героев Хасана, 145а;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Героев Хасана, 147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остановке общественного транспорта «Микрорайон Липовая гора»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(по направлению движения в город)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Героев Хасана, 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«Владимирский»,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Нейвинская, 10;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Нейвинская, 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Краснополянская, 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«Владимирский»,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Косьвинская, 11;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Косьвинская,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магазине продуктов, </w:t>
              <w:br/>
              <w:t xml:space="preserve">ул. Коломенская, 24а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Коломенская,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«Владимирский», ул.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Коломенская, 19;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Коломенская,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Братская, 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ОЦ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«Юбилейный»,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Холмогорская, 64;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Холмогорская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Запорожская, 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Холмогорская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4в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магазине «Фабрика цветов»,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Горловская, 92а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Самаркандская, 145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Братская, 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Братская, 175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3481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ТОС «Голый мыс»,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Промысловая, 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магазине «Лядовские продукты», пос. Новые Ляды, ул. Коммунистическая, 17б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3483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информационная доска 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пос. Новые Ляды,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Крылова, 63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3484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кафе «Ёлочка», пос. Новые Ляды, ул. Мира, 16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3485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магазине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«Живой выбор»,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Чернышевского, 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3488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5" w:type="dxa"/>
            <w:vMerge w:val="restart"/>
            <w:textDirection w:val="lrTb"/>
            <w:noWrap w:val="false"/>
          </w:tcPr>
          <w:p>
            <w:pPr>
              <w:pStyle w:val="899"/>
              <w:ind w:right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информационный стенд на входной двери в автоматизированный киоск по продаже артезианской воды, ул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Василия Татищева,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09"/>
      </w:rPr>
      <w:framePr w:wrap="around" w:vAnchor="text" w:hAnchor="margin" w:xAlign="center" w:y="1"/>
    </w:pPr>
    <w:r>
      <w:rPr>
        <w:rStyle w:val="909"/>
      </w:rPr>
      <w:fldChar w:fldCharType="begin"/>
    </w:r>
    <w:r>
      <w:rPr>
        <w:rStyle w:val="909"/>
      </w:rPr>
      <w:instrText xml:space="preserve">PAGE  </w:instrText>
    </w:r>
    <w:r>
      <w:rPr>
        <w:rStyle w:val="909"/>
      </w:rPr>
      <w:fldChar w:fldCharType="end"/>
    </w:r>
    <w:r>
      <w:rPr>
        <w:rStyle w:val="909"/>
      </w:rPr>
    </w:r>
    <w:r>
      <w:rPr>
        <w:rStyle w:val="909"/>
      </w:rPr>
    </w:r>
  </w:p>
  <w:p>
    <w:pPr>
      <w:pStyle w:val="91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15" w:hanging="615"/>
      </w:pPr>
      <w:rPr>
        <w:b/>
        <w:color w:val="1f497d"/>
      </w:rPr>
    </w:lvl>
    <w:lvl w:ilvl="1">
      <w:start w:val="1"/>
      <w:numFmt w:val="decimal"/>
      <w:isLgl w:val="false"/>
      <w:suff w:val="tab"/>
      <w:lvlText w:val="%1.%2"/>
      <w:lvlJc w:val="left"/>
      <w:pPr>
        <w:ind w:left="1335" w:hanging="615"/>
      </w:pPr>
      <w:rPr>
        <w:b w:val="0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  <w:rPr>
        <w:b/>
        <w:color w:val="1f497d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b/>
        <w:color w:val="1f497d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b/>
        <w:color w:val="1f497d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  <w:rPr>
        <w:b/>
        <w:color w:val="1f497d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b/>
        <w:color w:val="1f497d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  <w:rPr>
        <w:b/>
        <w:color w:val="1f497d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  <w:rPr>
        <w:b/>
        <w:color w:val="1f497d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15" w:hanging="615"/>
      </w:pPr>
      <w:rPr>
        <w:b/>
        <w:color w:val="1f497d"/>
      </w:rPr>
    </w:lvl>
    <w:lvl w:ilvl="1">
      <w:start w:val="1"/>
      <w:numFmt w:val="decimal"/>
      <w:isLgl w:val="false"/>
      <w:suff w:val="tab"/>
      <w:lvlText w:val="%1.%2"/>
      <w:lvlJc w:val="left"/>
      <w:pPr>
        <w:ind w:left="615" w:hanging="615"/>
      </w:pPr>
      <w:rPr>
        <w:b w:val="0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  <w:rPr>
        <w:b/>
        <w:color w:val="1f497d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b/>
        <w:color w:val="1f497d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b/>
        <w:color w:val="1f497d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  <w:rPr>
        <w:b/>
        <w:color w:val="1f497d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b/>
        <w:color w:val="1f497d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  <w:rPr>
        <w:b/>
        <w:color w:val="1f497d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  <w:rPr>
        <w:b/>
        <w:color w:val="1f497d"/>
      </w:r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4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6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6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5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9" w:hanging="10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1">
    <w:name w:val="Heading 1"/>
    <w:basedOn w:val="899"/>
    <w:next w:val="899"/>
    <w:link w:val="72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22">
    <w:name w:val="Heading 1 Char"/>
    <w:link w:val="72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23">
    <w:name w:val="Heading 2"/>
    <w:basedOn w:val="899"/>
    <w:next w:val="899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4">
    <w:name w:val="Heading 2 Char"/>
    <w:link w:val="723"/>
    <w:uiPriority w:val="9"/>
    <w:rPr>
      <w:rFonts w:ascii="Liberation Sans" w:hAnsi="Liberation Sans" w:eastAsia="Liberation Sans" w:cs="Liberation Sans"/>
      <w:sz w:val="34"/>
    </w:rPr>
  </w:style>
  <w:style w:type="paragraph" w:styleId="725">
    <w:name w:val="Heading 3"/>
    <w:basedOn w:val="899"/>
    <w:next w:val="899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6">
    <w:name w:val="Heading 3 Char"/>
    <w:link w:val="72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7">
    <w:name w:val="Heading 4"/>
    <w:basedOn w:val="899"/>
    <w:next w:val="899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8">
    <w:name w:val="Heading 4 Char"/>
    <w:link w:val="72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9">
    <w:name w:val="Heading 5"/>
    <w:basedOn w:val="899"/>
    <w:next w:val="899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0">
    <w:name w:val="Heading 5 Char"/>
    <w:link w:val="7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1">
    <w:name w:val="Heading 6"/>
    <w:basedOn w:val="899"/>
    <w:next w:val="899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2">
    <w:name w:val="Heading 6 Char"/>
    <w:link w:val="73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3">
    <w:name w:val="Heading 7"/>
    <w:basedOn w:val="899"/>
    <w:next w:val="899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4">
    <w:name w:val="Heading 7 Char"/>
    <w:link w:val="73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5">
    <w:name w:val="Heading 8"/>
    <w:basedOn w:val="899"/>
    <w:next w:val="899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6">
    <w:name w:val="Heading 8 Char"/>
    <w:link w:val="73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7">
    <w:name w:val="Heading 9"/>
    <w:basedOn w:val="899"/>
    <w:next w:val="899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8">
    <w:name w:val="Heading 9 Char"/>
    <w:link w:val="73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9">
    <w:name w:val="List Paragraph"/>
    <w:basedOn w:val="899"/>
    <w:uiPriority w:val="34"/>
    <w:qFormat/>
    <w:pPr>
      <w:contextualSpacing/>
      <w:ind w:left="720"/>
    </w:pPr>
  </w:style>
  <w:style w:type="paragraph" w:styleId="740">
    <w:name w:val="No Spacing"/>
    <w:uiPriority w:val="1"/>
    <w:qFormat/>
    <w:pPr>
      <w:spacing w:before="0" w:after="0" w:line="240" w:lineRule="auto"/>
    </w:pPr>
  </w:style>
  <w:style w:type="paragraph" w:styleId="741">
    <w:name w:val="Title"/>
    <w:basedOn w:val="899"/>
    <w:next w:val="899"/>
    <w:link w:val="74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2">
    <w:name w:val="Title Char"/>
    <w:link w:val="741"/>
    <w:uiPriority w:val="10"/>
    <w:rPr>
      <w:sz w:val="48"/>
      <w:szCs w:val="48"/>
    </w:rPr>
  </w:style>
  <w:style w:type="paragraph" w:styleId="743">
    <w:name w:val="Subtitle"/>
    <w:basedOn w:val="899"/>
    <w:next w:val="899"/>
    <w:link w:val="744"/>
    <w:uiPriority w:val="11"/>
    <w:qFormat/>
    <w:pPr>
      <w:spacing w:before="200" w:after="200"/>
    </w:pPr>
    <w:rPr>
      <w:sz w:val="24"/>
      <w:szCs w:val="24"/>
    </w:rPr>
  </w:style>
  <w:style w:type="character" w:styleId="744">
    <w:name w:val="Subtitle Char"/>
    <w:link w:val="743"/>
    <w:uiPriority w:val="11"/>
    <w:rPr>
      <w:sz w:val="24"/>
      <w:szCs w:val="24"/>
    </w:rPr>
  </w:style>
  <w:style w:type="paragraph" w:styleId="745">
    <w:name w:val="Quote"/>
    <w:basedOn w:val="899"/>
    <w:next w:val="899"/>
    <w:link w:val="746"/>
    <w:uiPriority w:val="29"/>
    <w:qFormat/>
    <w:pPr>
      <w:ind w:left="720" w:right="720"/>
    </w:pPr>
    <w:rPr>
      <w:i/>
    </w:r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99"/>
    <w:next w:val="899"/>
    <w:link w:val="7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>
    <w:name w:val="Intense Quote Char"/>
    <w:link w:val="747"/>
    <w:uiPriority w:val="30"/>
    <w:rPr>
      <w:i/>
    </w:rPr>
  </w:style>
  <w:style w:type="paragraph" w:styleId="749">
    <w:name w:val="Header"/>
    <w:basedOn w:val="899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Header Char"/>
    <w:link w:val="749"/>
    <w:uiPriority w:val="99"/>
  </w:style>
  <w:style w:type="paragraph" w:styleId="751">
    <w:name w:val="Footer"/>
    <w:basedOn w:val="899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>
    <w:name w:val="Footer Char"/>
    <w:link w:val="751"/>
    <w:uiPriority w:val="99"/>
  </w:style>
  <w:style w:type="paragraph" w:styleId="753">
    <w:name w:val="Caption"/>
    <w:basedOn w:val="899"/>
    <w:next w:val="899"/>
    <w:link w:val="7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4">
    <w:name w:val="Caption Char"/>
    <w:link w:val="753"/>
    <w:uiPriority w:val="35"/>
    <w:rPr>
      <w:b/>
      <w:bCs/>
      <w:color w:val="4f81bd" w:themeColor="accent1"/>
      <w:sz w:val="18"/>
      <w:szCs w:val="18"/>
    </w:rPr>
  </w:style>
  <w:style w:type="table" w:styleId="7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1">
    <w:name w:val="Hyperlink"/>
    <w:uiPriority w:val="99"/>
    <w:unhideWhenUsed/>
    <w:rPr>
      <w:color w:val="0000ff" w:themeColor="hyperlink"/>
      <w:u w:val="single"/>
    </w:rPr>
  </w:style>
  <w:style w:type="paragraph" w:styleId="882">
    <w:name w:val="footnote text"/>
    <w:basedOn w:val="899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>
    <w:name w:val="Footnote Text Char"/>
    <w:link w:val="882"/>
    <w:uiPriority w:val="99"/>
    <w:rPr>
      <w:sz w:val="18"/>
    </w:rPr>
  </w:style>
  <w:style w:type="character" w:styleId="884">
    <w:name w:val="footnote reference"/>
    <w:uiPriority w:val="99"/>
    <w:unhideWhenUsed/>
    <w:rPr>
      <w:vertAlign w:val="superscript"/>
    </w:rPr>
  </w:style>
  <w:style w:type="paragraph" w:styleId="885">
    <w:name w:val="endnote text"/>
    <w:basedOn w:val="899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>
    <w:name w:val="Endnote Text Char"/>
    <w:link w:val="885"/>
    <w:uiPriority w:val="99"/>
    <w:rPr>
      <w:sz w:val="20"/>
    </w:rPr>
  </w:style>
  <w:style w:type="character" w:styleId="887">
    <w:name w:val="endnote reference"/>
    <w:uiPriority w:val="99"/>
    <w:semiHidden/>
    <w:unhideWhenUsed/>
    <w:rPr>
      <w:vertAlign w:val="superscript"/>
    </w:rPr>
  </w:style>
  <w:style w:type="paragraph" w:styleId="888">
    <w:name w:val="toc 1"/>
    <w:basedOn w:val="899"/>
    <w:next w:val="899"/>
    <w:uiPriority w:val="39"/>
    <w:unhideWhenUsed/>
    <w:pPr>
      <w:ind w:left="0" w:right="0" w:firstLine="0"/>
      <w:spacing w:after="57"/>
    </w:pPr>
  </w:style>
  <w:style w:type="paragraph" w:styleId="889">
    <w:name w:val="toc 2"/>
    <w:basedOn w:val="899"/>
    <w:next w:val="899"/>
    <w:uiPriority w:val="39"/>
    <w:unhideWhenUsed/>
    <w:pPr>
      <w:ind w:left="283" w:right="0" w:firstLine="0"/>
      <w:spacing w:after="57"/>
    </w:pPr>
  </w:style>
  <w:style w:type="paragraph" w:styleId="890">
    <w:name w:val="toc 3"/>
    <w:basedOn w:val="899"/>
    <w:next w:val="899"/>
    <w:uiPriority w:val="39"/>
    <w:unhideWhenUsed/>
    <w:pPr>
      <w:ind w:left="567" w:right="0" w:firstLine="0"/>
      <w:spacing w:after="57"/>
    </w:pPr>
  </w:style>
  <w:style w:type="paragraph" w:styleId="891">
    <w:name w:val="toc 4"/>
    <w:basedOn w:val="899"/>
    <w:next w:val="899"/>
    <w:uiPriority w:val="39"/>
    <w:unhideWhenUsed/>
    <w:pPr>
      <w:ind w:left="850" w:right="0" w:firstLine="0"/>
      <w:spacing w:after="57"/>
    </w:pPr>
  </w:style>
  <w:style w:type="paragraph" w:styleId="892">
    <w:name w:val="toc 5"/>
    <w:basedOn w:val="899"/>
    <w:next w:val="899"/>
    <w:uiPriority w:val="39"/>
    <w:unhideWhenUsed/>
    <w:pPr>
      <w:ind w:left="1134" w:right="0" w:firstLine="0"/>
      <w:spacing w:after="57"/>
    </w:pPr>
  </w:style>
  <w:style w:type="paragraph" w:styleId="893">
    <w:name w:val="toc 6"/>
    <w:basedOn w:val="899"/>
    <w:next w:val="899"/>
    <w:uiPriority w:val="39"/>
    <w:unhideWhenUsed/>
    <w:pPr>
      <w:ind w:left="1417" w:right="0" w:firstLine="0"/>
      <w:spacing w:after="57"/>
    </w:pPr>
  </w:style>
  <w:style w:type="paragraph" w:styleId="894">
    <w:name w:val="toc 7"/>
    <w:basedOn w:val="899"/>
    <w:next w:val="899"/>
    <w:uiPriority w:val="39"/>
    <w:unhideWhenUsed/>
    <w:pPr>
      <w:ind w:left="1701" w:right="0" w:firstLine="0"/>
      <w:spacing w:after="57"/>
    </w:pPr>
  </w:style>
  <w:style w:type="paragraph" w:styleId="895">
    <w:name w:val="toc 8"/>
    <w:basedOn w:val="899"/>
    <w:next w:val="899"/>
    <w:uiPriority w:val="39"/>
    <w:unhideWhenUsed/>
    <w:pPr>
      <w:ind w:left="1984" w:right="0" w:firstLine="0"/>
      <w:spacing w:after="57"/>
    </w:pPr>
  </w:style>
  <w:style w:type="paragraph" w:styleId="896">
    <w:name w:val="toc 9"/>
    <w:basedOn w:val="899"/>
    <w:next w:val="899"/>
    <w:uiPriority w:val="39"/>
    <w:unhideWhenUsed/>
    <w:pPr>
      <w:ind w:left="2268" w:right="0" w:firstLine="0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899"/>
    <w:next w:val="899"/>
    <w:uiPriority w:val="99"/>
    <w:unhideWhenUsed/>
    <w:pPr>
      <w:spacing w:after="0" w:afterAutospacing="0"/>
    </w:pPr>
  </w:style>
  <w:style w:type="paragraph" w:styleId="899" w:default="1">
    <w:name w:val="Normal"/>
    <w:next w:val="899"/>
    <w:link w:val="899"/>
    <w:qFormat/>
    <w:rPr>
      <w:lang w:val="ru-RU" w:eastAsia="ru-RU" w:bidi="ar-SA"/>
    </w:rPr>
  </w:style>
  <w:style w:type="paragraph" w:styleId="900">
    <w:name w:val="Заголовок 1"/>
    <w:basedOn w:val="899"/>
    <w:next w:val="899"/>
    <w:link w:val="899"/>
    <w:qFormat/>
    <w:pPr>
      <w:ind w:right="-1" w:firstLine="709"/>
      <w:jc w:val="both"/>
      <w:keepNext/>
      <w:outlineLvl w:val="0"/>
    </w:pPr>
    <w:rPr>
      <w:sz w:val="24"/>
    </w:rPr>
  </w:style>
  <w:style w:type="paragraph" w:styleId="901">
    <w:name w:val="Заголовок 2"/>
    <w:basedOn w:val="899"/>
    <w:next w:val="899"/>
    <w:link w:val="899"/>
    <w:qFormat/>
    <w:pPr>
      <w:ind w:right="-1"/>
      <w:jc w:val="both"/>
      <w:keepNext/>
      <w:outlineLvl w:val="1"/>
    </w:pPr>
    <w:rPr>
      <w:sz w:val="24"/>
    </w:rPr>
  </w:style>
  <w:style w:type="character" w:styleId="902">
    <w:name w:val="Основной шрифт абзаца"/>
    <w:next w:val="902"/>
    <w:link w:val="899"/>
    <w:semiHidden/>
  </w:style>
  <w:style w:type="table" w:styleId="903">
    <w:name w:val="Обычная таблица"/>
    <w:next w:val="903"/>
    <w:link w:val="899"/>
    <w:semiHidden/>
    <w:tblPr/>
  </w:style>
  <w:style w:type="numbering" w:styleId="904">
    <w:name w:val="Нет списка"/>
    <w:next w:val="904"/>
    <w:link w:val="899"/>
    <w:semiHidden/>
  </w:style>
  <w:style w:type="paragraph" w:styleId="905">
    <w:name w:val="Название объекта"/>
    <w:basedOn w:val="899"/>
    <w:next w:val="899"/>
    <w:link w:val="89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6">
    <w:name w:val="Основной текст"/>
    <w:basedOn w:val="899"/>
    <w:next w:val="906"/>
    <w:link w:val="934"/>
    <w:pPr>
      <w:ind w:right="3117"/>
    </w:pPr>
    <w:rPr>
      <w:rFonts w:ascii="Courier New" w:hAnsi="Courier New"/>
      <w:sz w:val="26"/>
    </w:rPr>
  </w:style>
  <w:style w:type="paragraph" w:styleId="907">
    <w:name w:val="Основной текст с отступом"/>
    <w:basedOn w:val="899"/>
    <w:next w:val="907"/>
    <w:link w:val="899"/>
    <w:pPr>
      <w:ind w:right="-1"/>
      <w:jc w:val="both"/>
    </w:pPr>
    <w:rPr>
      <w:sz w:val="26"/>
    </w:rPr>
  </w:style>
  <w:style w:type="paragraph" w:styleId="908">
    <w:name w:val="Нижний колонтитул"/>
    <w:basedOn w:val="899"/>
    <w:next w:val="908"/>
    <w:link w:val="993"/>
    <w:uiPriority w:val="99"/>
    <w:pPr>
      <w:tabs>
        <w:tab w:val="center" w:pos="4153" w:leader="none"/>
        <w:tab w:val="right" w:pos="8306" w:leader="none"/>
      </w:tabs>
    </w:pPr>
  </w:style>
  <w:style w:type="character" w:styleId="909">
    <w:name w:val="Номер страницы"/>
    <w:basedOn w:val="902"/>
    <w:next w:val="909"/>
    <w:link w:val="899"/>
  </w:style>
  <w:style w:type="paragraph" w:styleId="910">
    <w:name w:val="Верхний колонтитул"/>
    <w:basedOn w:val="899"/>
    <w:next w:val="910"/>
    <w:link w:val="913"/>
    <w:pPr>
      <w:tabs>
        <w:tab w:val="center" w:pos="4153" w:leader="none"/>
        <w:tab w:val="right" w:pos="8306" w:leader="none"/>
      </w:tabs>
    </w:pPr>
  </w:style>
  <w:style w:type="paragraph" w:styleId="911">
    <w:name w:val="Текст выноски"/>
    <w:basedOn w:val="899"/>
    <w:next w:val="911"/>
    <w:link w:val="912"/>
    <w:uiPriority w:val="99"/>
    <w:rPr>
      <w:rFonts w:ascii="Segoe UI" w:hAnsi="Segoe UI" w:cs="Segoe UI"/>
      <w:sz w:val="18"/>
      <w:szCs w:val="18"/>
    </w:rPr>
  </w:style>
  <w:style w:type="character" w:styleId="912">
    <w:name w:val="Текст выноски Знак"/>
    <w:next w:val="912"/>
    <w:link w:val="911"/>
    <w:uiPriority w:val="99"/>
    <w:rPr>
      <w:rFonts w:ascii="Segoe UI" w:hAnsi="Segoe UI" w:cs="Segoe UI"/>
      <w:sz w:val="18"/>
      <w:szCs w:val="18"/>
    </w:rPr>
  </w:style>
  <w:style w:type="character" w:styleId="913">
    <w:name w:val="Верхний колонтитул Знак"/>
    <w:next w:val="913"/>
    <w:link w:val="910"/>
    <w:uiPriority w:val="99"/>
  </w:style>
  <w:style w:type="numbering" w:styleId="914">
    <w:name w:val="Нет списка1"/>
    <w:next w:val="904"/>
    <w:link w:val="899"/>
    <w:uiPriority w:val="99"/>
    <w:semiHidden/>
    <w:unhideWhenUsed/>
  </w:style>
  <w:style w:type="paragraph" w:styleId="915">
    <w:name w:val="Без интервала"/>
    <w:next w:val="915"/>
    <w:link w:val="899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16">
    <w:name w:val="Гиперссылка"/>
    <w:next w:val="916"/>
    <w:link w:val="899"/>
    <w:uiPriority w:val="99"/>
    <w:unhideWhenUsed/>
    <w:rPr>
      <w:color w:val="0000ff"/>
      <w:u w:val="single"/>
    </w:rPr>
  </w:style>
  <w:style w:type="character" w:styleId="917">
    <w:name w:val="Просмотренная гиперссылка"/>
    <w:next w:val="917"/>
    <w:link w:val="899"/>
    <w:uiPriority w:val="99"/>
    <w:unhideWhenUsed/>
    <w:rPr>
      <w:color w:val="800080"/>
      <w:u w:val="single"/>
    </w:rPr>
  </w:style>
  <w:style w:type="paragraph" w:styleId="918">
    <w:name w:val="xl65"/>
    <w:basedOn w:val="899"/>
    <w:next w:val="918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>
    <w:name w:val="xl66"/>
    <w:basedOn w:val="899"/>
    <w:next w:val="919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>
    <w:name w:val="xl67"/>
    <w:basedOn w:val="899"/>
    <w:next w:val="920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>
    <w:name w:val="xl68"/>
    <w:basedOn w:val="899"/>
    <w:next w:val="921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>
    <w:name w:val="xl69"/>
    <w:basedOn w:val="899"/>
    <w:next w:val="922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>
    <w:name w:val="xl70"/>
    <w:basedOn w:val="899"/>
    <w:next w:val="923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4">
    <w:name w:val="xl71"/>
    <w:basedOn w:val="899"/>
    <w:next w:val="924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>
    <w:name w:val="xl72"/>
    <w:basedOn w:val="899"/>
    <w:next w:val="925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>
    <w:name w:val="xl73"/>
    <w:basedOn w:val="899"/>
    <w:next w:val="926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>
    <w:name w:val="xl74"/>
    <w:basedOn w:val="899"/>
    <w:next w:val="927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>
    <w:name w:val="xl75"/>
    <w:basedOn w:val="899"/>
    <w:next w:val="928"/>
    <w:link w:val="8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>
    <w:name w:val="xl76"/>
    <w:basedOn w:val="899"/>
    <w:next w:val="929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>
    <w:name w:val="xl77"/>
    <w:basedOn w:val="899"/>
    <w:next w:val="930"/>
    <w:link w:val="89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>
    <w:name w:val="xl78"/>
    <w:basedOn w:val="899"/>
    <w:next w:val="931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2">
    <w:name w:val="xl79"/>
    <w:basedOn w:val="899"/>
    <w:next w:val="932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>
    <w:name w:val="Форма"/>
    <w:next w:val="933"/>
    <w:link w:val="899"/>
    <w:rPr>
      <w:sz w:val="28"/>
      <w:szCs w:val="28"/>
      <w:lang w:val="ru-RU" w:eastAsia="ru-RU" w:bidi="ar-SA"/>
    </w:rPr>
  </w:style>
  <w:style w:type="character" w:styleId="934">
    <w:name w:val="Основной текст Знак"/>
    <w:next w:val="934"/>
    <w:link w:val="906"/>
    <w:rPr>
      <w:rFonts w:ascii="Courier New" w:hAnsi="Courier New"/>
      <w:sz w:val="26"/>
    </w:rPr>
  </w:style>
  <w:style w:type="paragraph" w:styleId="935">
    <w:name w:val="ConsPlusNormal"/>
    <w:next w:val="935"/>
    <w:link w:val="995"/>
    <w:rPr>
      <w:sz w:val="28"/>
      <w:szCs w:val="28"/>
      <w:lang w:val="ru-RU" w:eastAsia="ru-RU" w:bidi="ar-SA"/>
    </w:rPr>
  </w:style>
  <w:style w:type="numbering" w:styleId="936">
    <w:name w:val="Нет списка11"/>
    <w:next w:val="904"/>
    <w:link w:val="899"/>
    <w:uiPriority w:val="99"/>
    <w:semiHidden/>
    <w:unhideWhenUsed/>
  </w:style>
  <w:style w:type="numbering" w:styleId="937">
    <w:name w:val="Нет списка111"/>
    <w:next w:val="904"/>
    <w:link w:val="899"/>
    <w:uiPriority w:val="99"/>
    <w:semiHidden/>
    <w:unhideWhenUsed/>
  </w:style>
  <w:style w:type="paragraph" w:styleId="938">
    <w:name w:val="font5"/>
    <w:basedOn w:val="899"/>
    <w:next w:val="938"/>
    <w:link w:val="89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9">
    <w:name w:val="xl80"/>
    <w:basedOn w:val="899"/>
    <w:next w:val="939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0">
    <w:name w:val="xl81"/>
    <w:basedOn w:val="899"/>
    <w:next w:val="940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1">
    <w:name w:val="xl82"/>
    <w:basedOn w:val="899"/>
    <w:next w:val="941"/>
    <w:link w:val="89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2">
    <w:name w:val="Сетка таблицы"/>
    <w:basedOn w:val="903"/>
    <w:next w:val="942"/>
    <w:link w:val="899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43">
    <w:name w:val="xl83"/>
    <w:basedOn w:val="899"/>
    <w:next w:val="943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>
    <w:name w:val="xl84"/>
    <w:basedOn w:val="899"/>
    <w:next w:val="944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>
    <w:name w:val="xl85"/>
    <w:basedOn w:val="899"/>
    <w:next w:val="94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>
    <w:name w:val="xl86"/>
    <w:basedOn w:val="899"/>
    <w:next w:val="946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>
    <w:name w:val="xl87"/>
    <w:basedOn w:val="899"/>
    <w:next w:val="947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>
    <w:name w:val="xl88"/>
    <w:basedOn w:val="899"/>
    <w:next w:val="948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9">
    <w:name w:val="xl89"/>
    <w:basedOn w:val="899"/>
    <w:next w:val="949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>
    <w:name w:val="xl90"/>
    <w:basedOn w:val="899"/>
    <w:next w:val="950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>
    <w:name w:val="xl91"/>
    <w:basedOn w:val="899"/>
    <w:next w:val="951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>
    <w:name w:val="xl92"/>
    <w:basedOn w:val="899"/>
    <w:next w:val="952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3">
    <w:name w:val="xl93"/>
    <w:basedOn w:val="899"/>
    <w:next w:val="953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>
    <w:name w:val="xl94"/>
    <w:basedOn w:val="899"/>
    <w:next w:val="954"/>
    <w:link w:val="89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>
    <w:name w:val="xl95"/>
    <w:basedOn w:val="899"/>
    <w:next w:val="95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>
    <w:name w:val="xl96"/>
    <w:basedOn w:val="899"/>
    <w:next w:val="956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>
    <w:name w:val="xl97"/>
    <w:basedOn w:val="899"/>
    <w:next w:val="957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8">
    <w:name w:val="xl98"/>
    <w:basedOn w:val="899"/>
    <w:next w:val="958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9">
    <w:name w:val="xl99"/>
    <w:basedOn w:val="899"/>
    <w:next w:val="959"/>
    <w:link w:val="89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>
    <w:name w:val="xl100"/>
    <w:basedOn w:val="899"/>
    <w:next w:val="960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>
    <w:name w:val="xl101"/>
    <w:basedOn w:val="899"/>
    <w:next w:val="961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02"/>
    <w:basedOn w:val="899"/>
    <w:next w:val="962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03"/>
    <w:basedOn w:val="899"/>
    <w:next w:val="963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>
    <w:name w:val="xl104"/>
    <w:basedOn w:val="899"/>
    <w:next w:val="964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05"/>
    <w:basedOn w:val="899"/>
    <w:next w:val="96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06"/>
    <w:basedOn w:val="899"/>
    <w:next w:val="966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7">
    <w:name w:val="xl107"/>
    <w:basedOn w:val="899"/>
    <w:next w:val="967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08"/>
    <w:basedOn w:val="899"/>
    <w:next w:val="968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09"/>
    <w:basedOn w:val="899"/>
    <w:next w:val="969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10"/>
    <w:basedOn w:val="899"/>
    <w:next w:val="970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>
    <w:name w:val="xl111"/>
    <w:basedOn w:val="899"/>
    <w:next w:val="971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12"/>
    <w:basedOn w:val="899"/>
    <w:next w:val="972"/>
    <w:link w:val="89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3">
    <w:name w:val="xl113"/>
    <w:basedOn w:val="899"/>
    <w:next w:val="973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>
    <w:name w:val="xl114"/>
    <w:basedOn w:val="899"/>
    <w:next w:val="974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>
    <w:name w:val="xl115"/>
    <w:basedOn w:val="899"/>
    <w:next w:val="975"/>
    <w:link w:val="89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6">
    <w:name w:val="xl116"/>
    <w:basedOn w:val="899"/>
    <w:next w:val="976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>
    <w:name w:val="xl117"/>
    <w:basedOn w:val="899"/>
    <w:next w:val="977"/>
    <w:link w:val="89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18"/>
    <w:basedOn w:val="899"/>
    <w:next w:val="978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>
    <w:name w:val="xl119"/>
    <w:basedOn w:val="899"/>
    <w:next w:val="979"/>
    <w:link w:val="8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>
    <w:name w:val="xl120"/>
    <w:basedOn w:val="899"/>
    <w:next w:val="980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>
    <w:name w:val="xl121"/>
    <w:basedOn w:val="899"/>
    <w:next w:val="981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>
    <w:name w:val="xl122"/>
    <w:basedOn w:val="899"/>
    <w:next w:val="982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>
    <w:name w:val="xl123"/>
    <w:basedOn w:val="899"/>
    <w:next w:val="983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>
    <w:name w:val="xl124"/>
    <w:basedOn w:val="899"/>
    <w:next w:val="984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>
    <w:name w:val="xl125"/>
    <w:basedOn w:val="899"/>
    <w:next w:val="98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6">
    <w:name w:val="Нет списка2"/>
    <w:next w:val="904"/>
    <w:link w:val="899"/>
    <w:uiPriority w:val="99"/>
    <w:semiHidden/>
    <w:unhideWhenUsed/>
  </w:style>
  <w:style w:type="numbering" w:styleId="987">
    <w:name w:val="Нет списка3"/>
    <w:next w:val="904"/>
    <w:link w:val="899"/>
    <w:uiPriority w:val="99"/>
    <w:semiHidden/>
    <w:unhideWhenUsed/>
  </w:style>
  <w:style w:type="paragraph" w:styleId="988">
    <w:name w:val="font6"/>
    <w:basedOn w:val="899"/>
    <w:next w:val="988"/>
    <w:link w:val="8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>
    <w:name w:val="font7"/>
    <w:basedOn w:val="899"/>
    <w:next w:val="989"/>
    <w:link w:val="8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0">
    <w:name w:val="font8"/>
    <w:basedOn w:val="899"/>
    <w:next w:val="990"/>
    <w:link w:val="8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1">
    <w:name w:val="Нет списка4"/>
    <w:next w:val="904"/>
    <w:link w:val="899"/>
    <w:uiPriority w:val="99"/>
    <w:semiHidden/>
    <w:unhideWhenUsed/>
  </w:style>
  <w:style w:type="paragraph" w:styleId="992">
    <w:name w:val="Абзац списка"/>
    <w:basedOn w:val="899"/>
    <w:next w:val="992"/>
    <w:link w:val="89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93">
    <w:name w:val="Нижний колонтитул Знак"/>
    <w:next w:val="993"/>
    <w:link w:val="908"/>
    <w:uiPriority w:val="99"/>
  </w:style>
  <w:style w:type="paragraph" w:styleId="994">
    <w:name w:val="ConsTitle"/>
    <w:next w:val="994"/>
    <w:link w:val="899"/>
    <w:pPr>
      <w:ind w:right="1977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995">
    <w:name w:val="ConsPlusNormal Знак"/>
    <w:next w:val="995"/>
    <w:link w:val="935"/>
    <w:rPr>
      <w:sz w:val="28"/>
      <w:szCs w:val="28"/>
    </w:rPr>
  </w:style>
  <w:style w:type="paragraph" w:styleId="996">
    <w:name w:val="Основной текст с отступом 2"/>
    <w:basedOn w:val="899"/>
    <w:next w:val="996"/>
    <w:link w:val="997"/>
    <w:pPr>
      <w:ind w:left="283"/>
      <w:spacing w:after="120" w:line="480" w:lineRule="auto"/>
    </w:pPr>
  </w:style>
  <w:style w:type="character" w:styleId="997">
    <w:name w:val="Основной текст с отступом 2 Знак"/>
    <w:basedOn w:val="902"/>
    <w:next w:val="997"/>
    <w:link w:val="996"/>
  </w:style>
  <w:style w:type="paragraph" w:styleId="998">
    <w:name w:val="ConsCell"/>
    <w:next w:val="998"/>
    <w:link w:val="899"/>
    <w:pPr>
      <w:ind w:right="19772"/>
    </w:pPr>
    <w:rPr>
      <w:rFonts w:ascii="Arial" w:hAnsi="Arial" w:cs="Arial"/>
      <w:lang w:val="ru-RU" w:eastAsia="ru-RU" w:bidi="ar-SA"/>
    </w:rPr>
  </w:style>
  <w:style w:type="paragraph" w:styleId="999">
    <w:name w:val="ConsNonformat"/>
    <w:next w:val="999"/>
    <w:link w:val="899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00">
    <w:name w:val="Выделение"/>
    <w:next w:val="1000"/>
    <w:link w:val="899"/>
    <w:uiPriority w:val="20"/>
    <w:qFormat/>
    <w:rPr>
      <w:i/>
      <w:iCs/>
    </w:rPr>
  </w:style>
  <w:style w:type="character" w:styleId="1001" w:default="1">
    <w:name w:val="Default Paragraph Font"/>
    <w:uiPriority w:val="1"/>
    <w:semiHidden/>
    <w:unhideWhenUsed/>
  </w:style>
  <w:style w:type="numbering" w:styleId="1002" w:default="1">
    <w:name w:val="No List"/>
    <w:uiPriority w:val="99"/>
    <w:semiHidden/>
    <w:unhideWhenUsed/>
  </w:style>
  <w:style w:type="table" w:styleId="10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96</cp:revision>
  <dcterms:created xsi:type="dcterms:W3CDTF">2024-01-31T12:06:00Z</dcterms:created>
  <dcterms:modified xsi:type="dcterms:W3CDTF">2026-08-19T07:09:26Z</dcterms:modified>
  <cp:version>983040</cp:version>
</cp:coreProperties>
</file>