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4"/>
          <w:lang w:eastAsia="en-US"/>
        </w:rPr>
        <w:t xml:space="preserve">О внесении изменений в решение Пермской городской Думы от </w:t>
      </w:r>
      <w:r>
        <w:rPr>
          <w:rFonts w:eastAsia="Calibri"/>
          <w:b/>
          <w:sz w:val="28"/>
          <w:szCs w:val="24"/>
          <w:lang w:eastAsia="en-US"/>
        </w:rPr>
        <w:t xml:space="preserve">24.04.2018 </w:t>
      </w:r>
      <w:r>
        <w:rPr>
          <w:rFonts w:eastAsia="Calibri"/>
          <w:b/>
          <w:sz w:val="28"/>
          <w:szCs w:val="24"/>
          <w:lang w:eastAsia="en-US"/>
        </w:rPr>
        <w:t xml:space="preserve">№ 56 </w:t>
      </w:r>
      <w:r>
        <w:rPr>
          <w:rFonts w:eastAsia="Calibri"/>
          <w:b/>
          <w:sz w:val="28"/>
          <w:szCs w:val="28"/>
          <w:lang w:eastAsia="en-US"/>
        </w:rPr>
        <w:t xml:space="preserve">«</w:t>
      </w:r>
      <w:r>
        <w:rPr>
          <w:b/>
          <w:sz w:val="28"/>
          <w:szCs w:val="28"/>
        </w:rPr>
        <w:t xml:space="preserve">Об установлении расходного обязательства города </w:t>
      </w:r>
      <w:bookmarkStart w:id="0" w:name="_GoBack"/>
      <w:r/>
      <w:bookmarkEnd w:id="0"/>
      <w:r>
        <w:rPr>
          <w:b/>
          <w:sz w:val="28"/>
          <w:szCs w:val="28"/>
        </w:rPr>
        <w:t xml:space="preserve">Перми </w:t>
      </w:r>
      <w:r>
        <w:rPr>
          <w:b/>
          <w:sz w:val="28"/>
          <w:szCs w:val="28"/>
        </w:rPr>
        <w:t xml:space="preserve">в сфере образования</w:t>
      </w:r>
      <w:r>
        <w:rPr>
          <w:rFonts w:eastAsia="Calibri"/>
          <w:b/>
          <w:sz w:val="28"/>
          <w:szCs w:val="28"/>
          <w:lang w:eastAsia="en-US"/>
        </w:rPr>
        <w:t xml:space="preserve">»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ind w:firstLine="709"/>
        <w:jc w:val="both"/>
        <w:spacing w:before="480" w:after="240"/>
        <w:rPr>
          <w:sz w:val="28"/>
          <w:szCs w:val="28"/>
          <w:lang w:eastAsia="en-US"/>
        </w:rPr>
      </w:pPr>
      <w:r>
        <w:rPr>
          <w:color w:val="060708"/>
          <w:sz w:val="28"/>
          <w:szCs w:val="28"/>
          <w:highlight w:val="white"/>
        </w:rPr>
        <w:t xml:space="preserve">В</w:t>
      </w:r>
      <w:r>
        <w:rPr>
          <w:color w:val="060708"/>
          <w:sz w:val="28"/>
          <w:szCs w:val="28"/>
          <w:highlight w:val="white"/>
        </w:rPr>
        <w:t xml:space="preserve"> соответствии с федеральными законами от 06.10.2003 № 131-ФЗ 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>
        <w:rPr>
          <w:color w:val="060708"/>
          <w:sz w:val="28"/>
          <w:szCs w:val="28"/>
          <w:highlight w:val="white"/>
        </w:rPr>
        <w:t xml:space="preserve">Уставом города Перми</w:t>
      </w:r>
      <w:r>
        <w:rPr>
          <w:sz w:val="28"/>
          <w:szCs w:val="28"/>
          <w:lang w:eastAsia="en-US"/>
        </w:rPr>
      </w:r>
    </w:p>
    <w:p>
      <w:pPr>
        <w:jc w:val="center"/>
        <w:spacing w:after="240"/>
        <w:rPr>
          <w:rFonts w:eastAsia="Calibri"/>
          <w:spacing w:val="50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4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4"/>
          <w:lang w:eastAsia="en-US"/>
        </w:rPr>
        <w:t xml:space="preserve">:</w:t>
      </w:r>
      <w:r>
        <w:rPr>
          <w:rFonts w:eastAsia="Calibri"/>
          <w:spacing w:val="50"/>
          <w:sz w:val="28"/>
          <w:szCs w:val="24"/>
          <w:lang w:eastAsia="en-US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24.04.2018 № 56 «Об установлении расходного обязательства города Перми в сфере образования» (в редакции решений Пермской городс</w:t>
      </w:r>
      <w:r>
        <w:rPr>
          <w:sz w:val="28"/>
          <w:szCs w:val="28"/>
        </w:rPr>
        <w:t xml:space="preserve">кой Думы от 28.08.2018 № 136, от 20.11.2018 № 236, от 26.02.2019 № 27, от 23.04.2019 № 76, от 19.11.2019 № 271,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24.03.2020 № 60, от 27.10.2020 № 205, от 15.12.2020 № 255, от 24.02.2021 № 36, от 27.04.2021 № 105, от 22.06.2021 № 142, от 25.01.2022 № 19, </w:t>
      </w:r>
      <w:r>
        <w:rPr>
          <w:sz w:val="28"/>
          <w:szCs w:val="28"/>
        </w:rPr>
        <w:t xml:space="preserve">от 26.04.2022 № 74, от 28.06.2022 № 137, от 15.11.2022 № 248, от 28.02.2023 № 21, от 22.08.2023 № 137,</w:t>
      </w:r>
      <w:r>
        <w:t xml:space="preserve"> </w:t>
      </w:r>
      <w:r>
        <w:rPr>
          <w:sz w:val="28"/>
          <w:szCs w:val="28"/>
        </w:rPr>
        <w:t xml:space="preserve">от 21.11.2023 № 233,</w:t>
      </w:r>
      <w:r>
        <w:t xml:space="preserve"> </w:t>
      </w:r>
      <w:r>
        <w:rPr>
          <w:sz w:val="28"/>
          <w:szCs w:val="28"/>
        </w:rPr>
        <w:t xml:space="preserve">от 27.02.2024 № 20, от 26.03.2024 № 57, от 22.10.2024 № 189, от 26.08.2025 № 131, от 26.05.2026 № 77) изменения, в пункте 2:</w:t>
      </w:r>
      <w:r/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 в а</w:t>
      </w:r>
      <w:r>
        <w:rPr>
          <w:sz w:val="28"/>
          <w:szCs w:val="28"/>
        </w:rPr>
        <w:t xml:space="preserve">бзаце десятом слова «здание в Индустриальном районе города Перми, планируемое к закреплению на праве оперативного управления за муниципальным автономным общеобразовательным учреждением «Лицей № 3» г. Перми, здание по ул. Академика Веденеева, планируемое к </w:t>
      </w:r>
      <w:r>
        <w:rPr>
          <w:sz w:val="28"/>
          <w:szCs w:val="28"/>
        </w:rPr>
        <w:t xml:space="preserve">закреплению на праве оперативного управления за муниципальным автономным общеобразовательным учреждением «Инженерная школа им. М.Ю. </w:t>
      </w:r>
      <w:r>
        <w:rPr>
          <w:sz w:val="28"/>
          <w:szCs w:val="28"/>
        </w:rPr>
        <w:t xml:space="preserve">Цирульникова</w:t>
      </w:r>
      <w:r>
        <w:rPr>
          <w:sz w:val="28"/>
          <w:szCs w:val="28"/>
        </w:rPr>
        <w:t xml:space="preserve">» г. Перми</w:t>
      </w:r>
      <w:r>
        <w:rPr>
          <w:sz w:val="28"/>
          <w:szCs w:val="28"/>
        </w:rPr>
        <w:t xml:space="preserve">,»</w:t>
      </w:r>
      <w:r>
        <w:rPr>
          <w:sz w:val="28"/>
          <w:szCs w:val="28"/>
        </w:rPr>
        <w:t xml:space="preserve"> исключить;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 абзац одиннадцатый дополнить словами «, здание</w:t>
      </w:r>
      <w:r>
        <w:rPr>
          <w:sz w:val="28"/>
          <w:szCs w:val="28"/>
        </w:rPr>
        <w:t xml:space="preserve"> по ул. Академика Веденеева, планируем</w:t>
      </w:r>
      <w:r>
        <w:rPr>
          <w:sz w:val="28"/>
          <w:szCs w:val="28"/>
        </w:rPr>
        <w:t xml:space="preserve">ое к закреплению на праве оперативного управления за муниципальным автономным общеобразовательным учреждением «Инженерная школа им. М.Ю. </w:t>
      </w:r>
      <w:r>
        <w:rPr>
          <w:sz w:val="28"/>
          <w:szCs w:val="28"/>
        </w:rPr>
        <w:t xml:space="preserve">Цирульникова</w:t>
      </w:r>
      <w:r>
        <w:rPr>
          <w:sz w:val="28"/>
          <w:szCs w:val="28"/>
        </w:rPr>
        <w:t xml:space="preserve">» г. Перми</w:t>
      </w:r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</w:t>
      </w:r>
      <w:r>
        <w:rPr>
          <w:sz w:val="28"/>
          <w:szCs w:val="28"/>
        </w:rPr>
        <w:t xml:space="preserve"> массовой информации «Официальный </w:t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</w:t>
      </w:r>
      <w:r>
        <w:rPr>
          <w:sz w:val="28"/>
          <w:szCs w:val="28"/>
        </w:rPr>
        <w:t xml:space="preserve">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</w:t>
      </w:r>
      <w:r>
        <w:rPr>
          <w:sz w:val="28"/>
          <w:szCs w:val="28"/>
        </w:rPr>
        <w:t xml:space="preserve">ой Думы по социальной политике. </w:t>
      </w:r>
      <w:r>
        <w:rPr>
          <w:sz w:val="28"/>
          <w:szCs w:val="28"/>
        </w:rPr>
      </w:r>
    </w:p>
    <w:p>
      <w:pPr>
        <w:jc w:val="both"/>
        <w:spacing w:before="720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spacing w:after="720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2026-08-25T05:36:08Z</dcterms:modified>
</cp:coreProperties>
</file>