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01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01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"/>
                          <pic:cNvPicPr/>
                          <pic:nvPr/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 rot="0" flipH="0" flipV="0"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rotation:0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901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01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3" o:title=""/>
                </v:shape>
              </v:group>
            </w:pict>
          </mc:Fallback>
        </mc:AlternateContent>
      </w:r>
      <w:r/>
    </w:p>
    <w:p>
      <w:pPr>
        <w:pStyle w:val="902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496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076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496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24.08.2026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0768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24.08.2026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right="0" w:firstLine="709"/>
        <w:jc w:val="center"/>
        <w:spacing w:line="240" w:lineRule="auto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0" w:firstLine="709"/>
        <w:jc w:val="center"/>
        <w:spacing w:line="240" w:lineRule="auto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0" w:firstLine="0"/>
        <w:jc w:val="center"/>
        <w:spacing w:line="238" w:lineRule="exact"/>
        <w:rPr>
          <w:b/>
          <w:bCs/>
          <w:sz w:val="28"/>
          <w:szCs w:val="28"/>
          <w:highlight w:val="none"/>
        </w:rPr>
        <w:suppressLineNumbers w:val="0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  <w:t xml:space="preserve">О внесении изменений в Положение о проведении конкурса на присуждение ежегодной премии «Тренер года», утвержденное постановлением </w:t>
        <w:br/>
        <w:t xml:space="preserve">администрации города Перми от 07.12.2011 № 810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right="5387"/>
        <w:spacing w:line="24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Уставом города Перми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остановлением администрации города Перми от 08 декабря 2011 г. № 819 «Об установлении на неограниченный срок расходного обязательства Пермского городского округа по вопросам обеспечения условий для развития на территории Пермского городского округа физичес</w:t>
      </w:r>
      <w:r>
        <w:rPr>
          <w:sz w:val="28"/>
          <w:szCs w:val="28"/>
        </w:rPr>
        <w:t xml:space="preserve">кой культуры и массового спорта, организации проведения официальных физкультурно-оздоровительных и спортивных мероприятий Пермского городского округа»</w:t>
      </w:r>
      <w:r>
        <w:rPr>
          <w:sz w:val="28"/>
          <w:szCs w:val="28"/>
        </w:rPr>
        <w:t xml:space="preserve">, </w:t>
        <w:br/>
      </w:r>
      <w:r>
        <w:rPr>
          <w:sz w:val="28"/>
          <w:szCs w:val="28"/>
        </w:rPr>
        <w:t xml:space="preserve">в целях актуализации правовых актов 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Перми ПОСТАНОВЛЯЕТ: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color w:val="auto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  <w:highlight w:val="none"/>
        </w:rPr>
        <w:t xml:space="preserve">1</w:t>
      </w:r>
      <w:r>
        <w:rPr>
          <w:color w:val="auto"/>
          <w:sz w:val="28"/>
          <w:szCs w:val="28"/>
          <w:highlight w:val="none"/>
        </w:rPr>
        <w:t xml:space="preserve">. </w:t>
      </w:r>
      <w:r>
        <w:rPr>
          <w:color w:val="auto"/>
          <w:sz w:val="28"/>
          <w:szCs w:val="28"/>
          <w:highlight w:val="none"/>
        </w:rPr>
        <w:t xml:space="preserve">Внести</w:t>
      </w:r>
      <w:r>
        <w:rPr>
          <w:color w:val="auto"/>
          <w:sz w:val="28"/>
          <w:szCs w:val="28"/>
          <w:highlight w:val="none"/>
        </w:rPr>
        <w:t xml:space="preserve"> в</w:t>
      </w:r>
      <w:r>
        <w:rPr>
          <w:color w:val="auto"/>
          <w:sz w:val="28"/>
          <w:szCs w:val="28"/>
          <w:highlight w:val="none"/>
        </w:rPr>
        <w:t xml:space="preserve"> Положение о проведении конкурса на присуждение ежегодной премии «Тренер года»,</w:t>
      </w:r>
      <w:r>
        <w:rPr>
          <w:color w:val="auto"/>
          <w:sz w:val="28"/>
          <w:szCs w:val="28"/>
          <w:highlight w:val="none"/>
        </w:rPr>
        <w:t xml:space="preserve"> утвержденное п</w:t>
      </w:r>
      <w:r>
        <w:rPr>
          <w:color w:val="auto"/>
          <w:sz w:val="28"/>
          <w:szCs w:val="28"/>
          <w:highlight w:val="none"/>
        </w:rPr>
        <w:t xml:space="preserve">остановлени</w:t>
      </w:r>
      <w:r>
        <w:rPr>
          <w:color w:val="auto"/>
          <w:sz w:val="28"/>
          <w:szCs w:val="28"/>
          <w:highlight w:val="none"/>
        </w:rPr>
        <w:t xml:space="preserve">ем</w:t>
      </w:r>
      <w:r>
        <w:rPr>
          <w:color w:val="auto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 xml:space="preserve">администрации города Перми от 07 декабря 2011 г. № 810 </w:t>
      </w:r>
      <w:r>
        <w:rPr>
          <w:color w:val="auto"/>
          <w:sz w:val="28"/>
          <w:szCs w:val="28"/>
          <w:highlight w:val="none"/>
        </w:rPr>
        <w:t xml:space="preserve">(в р</w:t>
      </w:r>
      <w:r>
        <w:rPr>
          <w:color w:val="auto"/>
          <w:sz w:val="28"/>
          <w:szCs w:val="28"/>
          <w:highlight w:val="none"/>
        </w:rPr>
        <w:t xml:space="preserve">ед. </w:t>
      </w:r>
      <w:r>
        <w:rPr>
          <w:color w:val="auto"/>
          <w:sz w:val="28"/>
          <w:szCs w:val="28"/>
          <w:highlight w:val="none"/>
        </w:rPr>
        <w:t xml:space="preserve">от 17.10.2016 </w:t>
      </w:r>
      <w:hyperlink r:id="rId14" w:tooltip="https://login.consultant.ru/link/?req=doc&amp;base=RLAW368&amp;n=98257&amp;dst=100005&amp;field=134&amp;date=14.01.2026" w:history="1">
        <w:r>
          <w:rPr>
            <w:color w:val="auto"/>
            <w:sz w:val="28"/>
            <w:szCs w:val="28"/>
            <w:highlight w:val="none"/>
          </w:rPr>
          <w:t xml:space="preserve">№ 857</w:t>
        </w:r>
      </w:hyperlink>
      <w:r>
        <w:rPr>
          <w:color w:val="auto"/>
          <w:sz w:val="28"/>
          <w:szCs w:val="28"/>
          <w:highlight w:val="none"/>
        </w:rPr>
        <w:t xml:space="preserve">, </w:t>
      </w:r>
      <w:r>
        <w:rPr>
          <w:color w:val="auto"/>
          <w:sz w:val="28"/>
          <w:szCs w:val="28"/>
          <w:highlight w:val="none"/>
        </w:rPr>
        <w:t xml:space="preserve">от 05.07.2017 </w:t>
      </w:r>
      <w:r>
        <w:rPr>
          <w:color w:val="auto"/>
          <w:sz w:val="28"/>
          <w:szCs w:val="28"/>
          <w:highlight w:val="none"/>
        </w:rPr>
        <w:t xml:space="preserve">№ 509</w:t>
      </w:r>
      <w:r>
        <w:rPr>
          <w:color w:val="auto"/>
          <w:sz w:val="28"/>
          <w:szCs w:val="28"/>
          <w:highlight w:val="none"/>
        </w:rPr>
        <w:t xml:space="preserve">, </w:t>
        <w:br/>
        <w:t xml:space="preserve">от 14.09.2018 </w:t>
      </w:r>
      <w:r>
        <w:rPr>
          <w:color w:val="auto"/>
          <w:sz w:val="28"/>
          <w:szCs w:val="28"/>
          <w:highlight w:val="none"/>
        </w:rPr>
        <w:t xml:space="preserve">№ 602</w:t>
      </w:r>
      <w:r>
        <w:rPr>
          <w:color w:val="auto"/>
          <w:sz w:val="28"/>
          <w:szCs w:val="28"/>
          <w:highlight w:val="none"/>
        </w:rPr>
        <w:t xml:space="preserve">, от 11.12.2020 </w:t>
      </w:r>
      <w:r>
        <w:rPr>
          <w:color w:val="auto"/>
          <w:sz w:val="28"/>
          <w:szCs w:val="28"/>
          <w:highlight w:val="none"/>
        </w:rPr>
        <w:t xml:space="preserve">№ 1251</w:t>
      </w:r>
      <w:r>
        <w:rPr>
          <w:color w:val="auto"/>
          <w:sz w:val="28"/>
          <w:szCs w:val="28"/>
          <w:highlight w:val="none"/>
        </w:rPr>
        <w:t xml:space="preserve">, </w:t>
      </w:r>
      <w:r>
        <w:rPr>
          <w:color w:val="auto"/>
          <w:sz w:val="28"/>
          <w:szCs w:val="28"/>
          <w:highlight w:val="none"/>
        </w:rPr>
        <w:t xml:space="preserve">от 29.11.2023 </w:t>
      </w:r>
      <w:r>
        <w:rPr>
          <w:color w:val="auto"/>
          <w:sz w:val="28"/>
          <w:szCs w:val="28"/>
          <w:highlight w:val="none"/>
        </w:rPr>
        <w:t xml:space="preserve">№ 1335, от 25.02.2026 </w:t>
        <w:br/>
        <w:t xml:space="preserve">№ 105</w:t>
      </w:r>
      <w:r>
        <w:rPr>
          <w:color w:val="auto"/>
          <w:sz w:val="28"/>
          <w:szCs w:val="28"/>
          <w:highlight w:val="none"/>
        </w:rPr>
        <w:t xml:space="preserve">), следующие</w:t>
      </w:r>
      <w:r>
        <w:rPr>
          <w:color w:val="auto"/>
          <w:sz w:val="28"/>
          <w:szCs w:val="28"/>
          <w:highlight w:val="none"/>
        </w:rPr>
        <w:t xml:space="preserve"> изменения:</w:t>
      </w:r>
      <w:r>
        <w:rPr>
          <w:color w:val="auto"/>
          <w:sz w:val="28"/>
          <w:szCs w:val="28"/>
          <w:highlight w:val="none"/>
          <w14:ligatures w14:val="none"/>
        </w:rPr>
      </w:r>
      <w:r>
        <w:rPr>
          <w:color w:val="auto"/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14:ligatures w14:val="none"/>
        </w:rPr>
        <w:t xml:space="preserve">1.1. пункт 6.3</w:t>
      </w:r>
      <w:r>
        <w:rPr>
          <w:color w:val="ff0000"/>
          <w:sz w:val="28"/>
          <w:szCs w:val="28"/>
          <w:highlight w:val="none"/>
          <w14:ligatures w14:val="none"/>
        </w:rPr>
        <w:t xml:space="preserve"> </w:t>
      </w:r>
      <w:r>
        <w:rPr>
          <w:color w:val="auto"/>
          <w:sz w:val="28"/>
          <w:szCs w:val="28"/>
          <w:highlight w:val="none"/>
          <w14:ligatures w14:val="none"/>
        </w:rPr>
        <w:t xml:space="preserve">после абзаца седьмого </w:t>
      </w:r>
      <w:r>
        <w:rPr>
          <w:color w:val="000000" w:themeColor="text1"/>
          <w:sz w:val="28"/>
          <w:szCs w:val="28"/>
          <w:highlight w:val="none"/>
          <w14:ligatures w14:val="none"/>
        </w:rPr>
        <w:t xml:space="preserve">дополнить </w:t>
      </w:r>
      <w:r>
        <w:rPr>
          <w:sz w:val="28"/>
          <w:szCs w:val="28"/>
          <w:highlight w:val="none"/>
          <w14:ligatures w14:val="none"/>
        </w:rPr>
        <w:t xml:space="preserve">абзац</w:t>
      </w:r>
      <w:r>
        <w:rPr>
          <w:color w:val="000000" w:themeColor="text1"/>
          <w:sz w:val="28"/>
          <w:szCs w:val="28"/>
          <w:highlight w:val="none"/>
          <w14:ligatures w14:val="none"/>
        </w:rPr>
        <w:t xml:space="preserve">ем </w:t>
      </w:r>
      <w:r>
        <w:rPr>
          <w:color w:val="000000" w:themeColor="text1"/>
          <w:sz w:val="28"/>
          <w:szCs w:val="28"/>
          <w:highlight w:val="none"/>
          <w14:ligatures w14:val="none"/>
        </w:rPr>
        <w:t xml:space="preserve">следующего содержания</w:t>
      </w:r>
      <w:r>
        <w:rPr>
          <w:color w:val="000000" w:themeColor="text1"/>
          <w:sz w:val="28"/>
          <w:szCs w:val="28"/>
          <w:highlight w:val="none"/>
          <w14:ligatures w14:val="none"/>
        </w:rPr>
        <w:t xml:space="preserve">:  </w:t>
      </w:r>
      <w:r>
        <w:rPr>
          <w:color w:val="000000" w:themeColor="text1"/>
          <w:sz w:val="28"/>
          <w:szCs w:val="28"/>
          <w:highlight w:val="none"/>
          <w14:ligatures w14:val="none"/>
        </w:rPr>
      </w:r>
      <w:r>
        <w:rPr>
          <w:color w:val="000000" w:themeColor="text1"/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14:ligatures w14:val="none"/>
        </w:rPr>
        <w:t xml:space="preserve">«</w:t>
      </w:r>
      <w:r>
        <w:rPr>
          <w:sz w:val="28"/>
          <w:szCs w:val="28"/>
          <w:highlight w:val="none"/>
          <w14:ligatures w14:val="none"/>
        </w:rPr>
        <w:t xml:space="preserve">согла</w:t>
      </w:r>
      <w:r>
        <w:rPr>
          <w:sz w:val="28"/>
          <w:szCs w:val="28"/>
          <w:highlight w:val="none"/>
          <w14:ligatures w14:val="none"/>
        </w:rPr>
        <w:t xml:space="preserve">сие на обработку персональных данных, разрешенных субъектом персональных данных для распростране</w:t>
      </w:r>
      <w:r>
        <w:rPr>
          <w:color w:val="000000" w:themeColor="text1"/>
          <w:sz w:val="28"/>
          <w:szCs w:val="28"/>
          <w:highlight w:val="none"/>
          <w14:ligatures w14:val="none"/>
        </w:rPr>
        <w:t xml:space="preserve">ния</w:t>
      </w:r>
      <w:r>
        <w:rPr>
          <w:color w:val="000000" w:themeColor="text1"/>
          <w:sz w:val="28"/>
          <w:szCs w:val="28"/>
          <w:highlight w:val="none"/>
          <w14:ligatures w14:val="none"/>
        </w:rPr>
        <w:t xml:space="preserve">, </w:t>
      </w:r>
      <w:r>
        <w:rPr>
          <w:color w:val="000000" w:themeColor="text1"/>
          <w:sz w:val="28"/>
          <w:szCs w:val="28"/>
          <w:highlight w:val="none"/>
          <w14:ligatures w14:val="none"/>
        </w:rPr>
        <w:t xml:space="preserve">сог</w:t>
      </w:r>
      <w:r>
        <w:rPr>
          <w:sz w:val="28"/>
          <w:szCs w:val="28"/>
          <w:highlight w:val="none"/>
          <w14:ligatures w14:val="none"/>
        </w:rPr>
        <w:t xml:space="preserve">ласно </w:t>
      </w:r>
      <w:r>
        <w:rPr>
          <w:sz w:val="28"/>
          <w:szCs w:val="28"/>
          <w:highlight w:val="none"/>
          <w14:ligatures w14:val="none"/>
        </w:rPr>
        <w:t xml:space="preserve">приложению </w:t>
      </w:r>
      <w:r>
        <w:rPr>
          <w:sz w:val="28"/>
          <w:szCs w:val="28"/>
          <w:highlight w:val="none"/>
          <w14:ligatures w14:val="none"/>
        </w:rPr>
        <w:t xml:space="preserve">5 </w:t>
      </w:r>
      <w:r>
        <w:rPr>
          <w:sz w:val="28"/>
          <w:szCs w:val="28"/>
          <w:highlight w:val="none"/>
          <w14:ligatures w14:val="none"/>
        </w:rPr>
        <w:t xml:space="preserve">к насто</w:t>
      </w:r>
      <w:r>
        <w:rPr>
          <w:sz w:val="28"/>
          <w:szCs w:val="28"/>
          <w:highlight w:val="none"/>
          <w14:ligatures w14:val="none"/>
        </w:rPr>
        <w:t xml:space="preserve">ящему Полож</w:t>
      </w:r>
      <w:r>
        <w:rPr>
          <w:sz w:val="28"/>
          <w:szCs w:val="28"/>
          <w:highlight w:val="none"/>
          <w14:ligatures w14:val="none"/>
        </w:rPr>
        <w:t xml:space="preserve">ению;</w:t>
      </w:r>
      <w:r>
        <w:rPr>
          <w:sz w:val="28"/>
          <w:szCs w:val="28"/>
          <w:highlight w:val="none"/>
          <w14:ligatures w14:val="none"/>
        </w:rPr>
        <w:t xml:space="preserve">»;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14:ligatures w14:val="none"/>
        </w:rPr>
        <w:t xml:space="preserve">1.2. пункт 6.7 признать утратившим силу;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14:ligatures w14:val="none"/>
        </w:rPr>
        <w:t xml:space="preserve">1.3. </w:t>
      </w:r>
      <w:r>
        <w:rPr>
          <w:color w:val="000000"/>
          <w:sz w:val="28"/>
          <w:szCs w:val="28"/>
          <w:highlight w:val="none"/>
        </w:rPr>
        <w:t xml:space="preserve">п</w:t>
      </w:r>
      <w:r>
        <w:rPr>
          <w:color w:val="000000"/>
          <w:sz w:val="28"/>
          <w:szCs w:val="28"/>
          <w:highlight w:val="none"/>
        </w:rPr>
        <w:t xml:space="preserve">риложение 3 изложить в редакции согласно приложению 1 к настоящему постанов</w:t>
      </w:r>
      <w:r>
        <w:rPr>
          <w:color w:val="000000" w:themeColor="text1"/>
          <w:sz w:val="28"/>
          <w:szCs w:val="28"/>
          <w:highlight w:val="none"/>
        </w:rPr>
        <w:t xml:space="preserve">лению</w:t>
      </w:r>
      <w:r>
        <w:rPr>
          <w:color w:val="000000" w:themeColor="text1"/>
          <w:sz w:val="28"/>
          <w:szCs w:val="28"/>
          <w:highlight w:val="none"/>
        </w:rPr>
        <w:t xml:space="preserve">;</w:t>
      </w:r>
      <w:r>
        <w:rPr>
          <w:color w:val="000000" w:themeColor="text1"/>
          <w:sz w:val="28"/>
          <w:szCs w:val="28"/>
          <w:highlight w:val="none"/>
          <w14:ligatures w14:val="none"/>
        </w:rPr>
      </w:r>
      <w:r>
        <w:rPr>
          <w:color w:val="000000" w:themeColor="text1"/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  <w14:ligatures w14:val="none"/>
        </w:rPr>
        <w:t xml:space="preserve">1.4. приложение 4 изложить в редакции согласно приложению 2 к настоящему постановлению;</w:t>
      </w:r>
      <w:r>
        <w:rPr>
          <w:color w:val="000000" w:themeColor="text1"/>
          <w:sz w:val="28"/>
          <w:szCs w:val="28"/>
          <w:highlight w:val="none"/>
          <w14:ligatures w14:val="none"/>
        </w:rPr>
      </w:r>
      <w:r>
        <w:rPr>
          <w:color w:val="000000" w:themeColor="text1"/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14:ligatures w14:val="none"/>
        </w:rPr>
        <w:t xml:space="preserve">1.5.</w:t>
      </w:r>
      <w:r>
        <w:rPr>
          <w:sz w:val="28"/>
          <w:szCs w:val="28"/>
          <w:highlight w:val="none"/>
          <w14:ligatures w14:val="none"/>
        </w:rPr>
        <w:t xml:space="preserve"> </w:t>
      </w:r>
      <w:r>
        <w:rPr>
          <w:color w:val="000000" w:themeColor="text1"/>
          <w:sz w:val="28"/>
          <w:szCs w:val="28"/>
          <w:highlight w:val="none"/>
          <w14:ligatures w14:val="none"/>
        </w:rPr>
        <w:t xml:space="preserve">д</w:t>
      </w:r>
      <w:r>
        <w:rPr>
          <w:color w:val="000000" w:themeColor="text1"/>
          <w:sz w:val="28"/>
          <w:szCs w:val="28"/>
          <w:highlight w:val="none"/>
          <w14:ligatures w14:val="none"/>
        </w:rPr>
        <w:t xml:space="preserve">ополнить </w:t>
      </w:r>
      <w:r>
        <w:rPr>
          <w:sz w:val="28"/>
          <w:szCs w:val="28"/>
          <w:highlight w:val="none"/>
          <w14:ligatures w14:val="none"/>
        </w:rPr>
        <w:t xml:space="preserve">приложе</w:t>
      </w:r>
      <w:r>
        <w:rPr>
          <w:color w:val="000000" w:themeColor="text1"/>
          <w:sz w:val="28"/>
          <w:szCs w:val="28"/>
          <w:highlight w:val="none"/>
          <w14:ligatures w14:val="none"/>
        </w:rPr>
        <w:t xml:space="preserve">ние</w:t>
      </w:r>
      <w:r>
        <w:rPr>
          <w:color w:val="000000" w:themeColor="text1"/>
          <w:sz w:val="28"/>
          <w:szCs w:val="28"/>
          <w:highlight w:val="none"/>
          <w14:ligatures w14:val="none"/>
        </w:rPr>
        <w:t xml:space="preserve">м</w:t>
      </w:r>
      <w:r>
        <w:rPr>
          <w:color w:val="000000" w:themeColor="text1"/>
          <w:sz w:val="28"/>
          <w:szCs w:val="28"/>
          <w:highlight w:val="none"/>
          <w14:ligatures w14:val="none"/>
        </w:rPr>
        <w:t xml:space="preserve"> </w:t>
      </w:r>
      <w:r>
        <w:rPr>
          <w:sz w:val="28"/>
          <w:szCs w:val="28"/>
          <w:highlight w:val="none"/>
          <w14:ligatures w14:val="none"/>
        </w:rPr>
        <w:t xml:space="preserve">5</w:t>
      </w:r>
      <w:r>
        <w:rPr>
          <w:sz w:val="28"/>
          <w:szCs w:val="28"/>
          <w:highlight w:val="none"/>
          <w14:ligatures w14:val="none"/>
        </w:rPr>
        <w:t xml:space="preserve"> </w:t>
      </w:r>
      <w:r>
        <w:rPr>
          <w:color w:val="000000"/>
          <w:sz w:val="28"/>
          <w:szCs w:val="28"/>
          <w:highlight w:val="none"/>
        </w:rPr>
        <w:t xml:space="preserve">сог</w:t>
      </w:r>
      <w:r>
        <w:rPr>
          <w:color w:val="000000"/>
          <w:sz w:val="28"/>
          <w:szCs w:val="28"/>
          <w:highlight w:val="none"/>
        </w:rPr>
        <w:t xml:space="preserve">ласно приложению 3 к настоящему постановлению.</w:t>
      </w:r>
      <w:r>
        <w:rPr>
          <w:sz w:val="28"/>
          <w:szCs w:val="28"/>
          <w:highlight w:val="none"/>
          <w14:ligatures w14:val="none"/>
        </w:rPr>
        <w:t xml:space="preserve"> 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none"/>
        </w:rPr>
        <w:t xml:space="preserve">2.</w:t>
      </w:r>
      <w:r>
        <w:rPr>
          <w:color w:val="000000"/>
          <w:sz w:val="28"/>
          <w:szCs w:val="28"/>
          <w:highlight w:val="none"/>
        </w:rPr>
        <w:t xml:space="preserve"> </w:t>
      </w:r>
      <w:r>
        <w:rPr>
          <w:color w:val="000000"/>
          <w:sz w:val="28"/>
          <w:szCs w:val="28"/>
          <w:highlight w:val="none"/>
        </w:rPr>
        <w:t xml:space="preserve">Настоящее пост</w:t>
      </w:r>
      <w:r>
        <w:rPr>
          <w:color w:val="000000"/>
          <w:sz w:val="28"/>
          <w:szCs w:val="28"/>
          <w:highlight w:val="none"/>
        </w:rPr>
        <w:t xml:space="preserve">ановление вступает в силу со дня официального опубликования в печатном </w:t>
      </w:r>
      <w:r>
        <w:rPr>
          <w:color w:val="000000"/>
          <w:sz w:val="28"/>
          <w:szCs w:val="28"/>
          <w:highlight w:val="none"/>
        </w:rPr>
        <w:t xml:space="preserve">средстве массовой информации «Официальный бюллетень органов местно</w:t>
      </w:r>
      <w:r>
        <w:rPr>
          <w:color w:val="000000"/>
          <w:sz w:val="28"/>
          <w:szCs w:val="28"/>
          <w:highlight w:val="white"/>
        </w:rPr>
        <w:t xml:space="preserve">го самоуправления муниципального образования город Пермь».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none"/>
        </w:rPr>
        <w:t xml:space="preserve">3</w:t>
      </w:r>
      <w:r>
        <w:rPr>
          <w:color w:val="000000"/>
          <w:sz w:val="28"/>
          <w:szCs w:val="28"/>
          <w:highlight w:val="white"/>
        </w:rPr>
        <w:t xml:space="preserve">.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Управлению по общим воп</w:t>
      </w:r>
      <w:r>
        <w:rPr>
          <w:sz w:val="28"/>
          <w:szCs w:val="28"/>
          <w:highlight w:val="white"/>
        </w:rPr>
        <w:t xml:space="preserve">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color w:val="000000"/>
          <w:sz w:val="28"/>
          <w:szCs w:val="28"/>
          <w:highlight w:val="white"/>
        </w:rPr>
        <w:t xml:space="preserve">.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none"/>
        </w:rPr>
        <w:t xml:space="preserve">4</w:t>
      </w:r>
      <w:r>
        <w:rPr>
          <w:color w:val="000000"/>
          <w:sz w:val="28"/>
          <w:szCs w:val="28"/>
          <w:highlight w:val="white"/>
        </w:rPr>
        <w:t xml:space="preserve">.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</w:t>
      </w:r>
      <w:r>
        <w:rPr>
          <w:color w:val="000000"/>
          <w:sz w:val="28"/>
          <w:szCs w:val="28"/>
          <w:highlight w:val="white"/>
        </w:rPr>
        <w:t xml:space="preserve">.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  <w:t xml:space="preserve">5</w:t>
      </w:r>
      <w:r>
        <w:rPr>
          <w:color w:val="000000"/>
          <w:sz w:val="28"/>
          <w:szCs w:val="28"/>
          <w:highlight w:val="white"/>
        </w:rPr>
        <w:t xml:space="preserve">.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Контроль за</w:t>
      </w:r>
      <w:r>
        <w:rPr>
          <w:color w:val="000000"/>
          <w:sz w:val="28"/>
          <w:szCs w:val="28"/>
        </w:rPr>
        <w:t xml:space="preserve"> исполнением настоящего постановления возложить </w:t>
      </w:r>
      <w:r>
        <w:rPr>
          <w:color w:val="000000"/>
          <w:sz w:val="28"/>
          <w:szCs w:val="28"/>
        </w:rPr>
        <w:br/>
        <w:t xml:space="preserve">на заместителя главы администрации горо</w:t>
      </w:r>
      <w:r>
        <w:rPr>
          <w:color w:val="000000"/>
          <w:sz w:val="28"/>
          <w:szCs w:val="28"/>
          <w:highlight w:val="none"/>
        </w:rPr>
        <w:t xml:space="preserve">да Перми Мальцеву Е.Д</w:t>
      </w:r>
      <w:r>
        <w:rPr>
          <w:color w:val="000000"/>
          <w:sz w:val="28"/>
          <w:szCs w:val="28"/>
          <w:highlight w:val="none"/>
        </w:rPr>
        <w:t xml:space="preserve">.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pStyle w:val="990"/>
        <w:ind w:right="-737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0"/>
        <w:ind w:right="-737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0"/>
        <w:ind w:right="-737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</w:t>
      </w:r>
      <w:r>
        <w:rPr>
          <w:sz w:val="28"/>
          <w:szCs w:val="28"/>
        </w:rPr>
        <w:t xml:space="preserve">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  <w:highlight w:val="none"/>
        </w:rPr>
        <w:sectPr>
          <w:headerReference w:type="default" r:id="rId9"/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cols w:num="1" w:sep="0" w:space="708" w:equalWidth="1"/>
          <w:docGrid w:linePitch="360"/>
          <w:titlePg/>
        </w:sect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69" w:right="0" w:firstLine="0"/>
        <w:jc w:val="left"/>
        <w:spacing w:before="0" w:beforeAutospacing="0" w:after="0"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Приложен</w:t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ие 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5669" w:right="0" w:firstLine="0"/>
        <w:jc w:val="left"/>
        <w:spacing w:before="0" w:beforeAutospacing="0" w:after="0"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2"/>
        </w:rPr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к постано</w:t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влению</w:t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администрации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5669" w:right="0" w:firstLine="0"/>
        <w:jc w:val="left"/>
        <w:spacing w:before="0" w:beforeAutospacing="0" w:after="0" w:line="238" w:lineRule="exac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69" w:right="0" w:firstLine="0"/>
        <w:jc w:val="left"/>
        <w:spacing w:before="0" w:after="0" w:line="238" w:lineRule="exact"/>
        <w:rPr>
          <w:sz w:val="28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2"/>
        </w:rPr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от </w:t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24.08.2026 № 496</w:t>
      </w:r>
      <w:r>
        <w:rPr>
          <w:sz w:val="28"/>
          <w:szCs w:val="22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1"/>
        <w:jc w:val="center"/>
        <w:spacing w:line="238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КРИТЕРИИ ОЦЕНКИ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91"/>
        <w:jc w:val="center"/>
        <w:spacing w:line="238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участников конкурса на присуждение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91"/>
        <w:jc w:val="center"/>
        <w:spacing w:line="238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ежегодной премии «Тренер года»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31"/>
        <w:jc w:val="both"/>
        <w:spacing w:line="283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1. Наивысший результат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одного воспитанника в конкурсный период: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93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385"/>
        <w:gridCol w:w="1559"/>
        <w:gridCol w:w="1559"/>
        <w:gridCol w:w="1417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8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Наименование соревнования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Количество баллов за наивысший результат воспитанника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8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Олимпийские, Паралимпийские, Сурдлимпийские игры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50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45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40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8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Чемпионат мира, Европы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35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34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33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8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Первенство мира, Европы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34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33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32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8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Другие официальные международные соревнования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31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30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29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8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Чемпионат России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26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8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Первенство России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25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8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Другие официальные всероссийские соревнования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24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23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22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8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Чемпионат федерального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21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20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19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8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Первенство федерального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20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19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18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8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Другие официальные соревнования федерального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17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16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8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Чемпионат субъекта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14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13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12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8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Первенство субъекта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13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12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11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8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Другие официальные соревнования субъекта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10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8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8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Чемпионат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7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6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5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8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Первенство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8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Другие официальные соревнования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20"/>
        <w:jc w:val="both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2. Количество воспитанников, включенных в состав сборных команд Пермского края, состав сборных команд России в конкурсный период: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93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094"/>
        <w:gridCol w:w="3827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09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Состав сборных команд Пермского края </w:t>
              <w:br/>
              <w:t xml:space="preserve">(не включая резервный состав)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82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1-5 человек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–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1 балл;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6-10 человек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–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2 балла;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11 человек и более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–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3 балла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09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Состав сборных команд России (включая резервный состав)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82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 человек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–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20"/>
        <w:jc w:val="both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3. Количество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воспитанников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, которым присвоено спортивное звание, почетное спортивное звание в конкурсный период: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93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377"/>
        <w:gridCol w:w="3544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7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Наименование спортивного звания, почетного спортивного звания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4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Количество баллов </w:t>
              <w:br/>
              <w:t xml:space="preserve">за каждого воспитанника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7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Мастер спорта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4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7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Мастер спорта России международного класса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4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7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Заслуженный мастер спорта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4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4. Интернет-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голосование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93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795"/>
        <w:gridCol w:w="2126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7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Место, которое занял участник конкурса в интернет-голосовании в своей номинации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Количество баллов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79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1 место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20"/>
        <w:jc w:val="both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5. Наличие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у участника конкурса авторских, методических разработок, публикаций, разработанных в конкурсный период: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93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795"/>
        <w:gridCol w:w="2125"/>
      </w:tblGrid>
      <w:tr>
        <w:tblPrEx/>
        <w:trPr>
          <w:trHeight w:val="138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79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trike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За каждую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авторскую методическую разработку, публикацию, размещенную в официальных отечественных профессиональных изданиях и ресурсах, включая интернет-ресурсы, в конкурсный период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/>
                <w:strike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trike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1 балл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———————————————-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*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Публикации в личных аккаунтах в социальных сетях, на страниц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ах в социальных сетях, официальных сайтах учреждения / работодателя автора,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на официальных сайтах высших учебных заведений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в информационно-телекоммуникационной сети Интернет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не учитываются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none"/>
        </w:rPr>
      </w:r>
    </w:p>
    <w:p>
      <w:pPr>
        <w:pStyle w:val="991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  <w:outlineLvl w:val="2"/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6.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Очное испытание: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1"/>
        <w:ind w:firstLine="540"/>
        <w:jc w:val="both"/>
        <w:rPr>
          <w:rFonts w:ascii="Times New Roman" w:hAnsi="Times New Roman" w:cs="Times New Roman"/>
          <w:sz w:val="28"/>
          <w:szCs w:val="28"/>
          <w:highlight w:val="none"/>
        </w:rPr>
        <w:outlineLvl w:val="2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tbl>
      <w:tblPr>
        <w:tblStyle w:val="93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795"/>
        <w:gridCol w:w="2126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795" w:type="dxa"/>
            <w:vAlign w:val="top"/>
            <w:textDirection w:val="lrTb"/>
            <w:noWrap w:val="false"/>
          </w:tcPr>
          <w:p>
            <w:pPr>
              <w:pStyle w:val="931"/>
              <w:jc w:val="center"/>
              <w:spacing w:line="283" w:lineRule="atLeast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none"/>
              </w:rPr>
              <w:t xml:space="preserve">Оценка, выставленная по результатам коллегиального обсуждения членов конкурсной комиссии по итогам очного испытания (открытая презентация, или защита опыта, или ответы на вопросы)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79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представленного опыта / презентации / ответа (соответствие современным требованиям)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79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личный пример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7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Оригинальность (авторские наработки)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79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Логичность ответа, грамотность,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использование в речи профессиональной лексики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ind w:left="0" w:right="0" w:firstLine="0"/>
        <w:jc w:val="left"/>
        <w:spacing w:before="0" w:beforeAutospacing="0" w:after="0" w:line="238" w:lineRule="exact"/>
        <w:rPr>
          <w:rFonts w:ascii="Times New Roman" w:hAnsi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2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left="5669" w:right="0" w:firstLine="0"/>
        <w:jc w:val="left"/>
        <w:spacing w:before="0" w:beforeAutospacing="0" w:after="0"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ectPr>
          <w:headerReference w:type="default" r:id="rId10"/>
          <w:headerReference w:type="even" r:id="rId11"/>
          <w:footerReference w:type="default" r:id="rId12"/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pgNumType w:start="1"/>
          <w:cols w:num="1" w:sep="0" w:space="708" w:equalWidth="1"/>
          <w:docGrid w:linePitch="360"/>
          <w:titlePg/>
        </w:sect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2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5669" w:right="0" w:firstLine="0"/>
        <w:jc w:val="left"/>
        <w:spacing w:before="0" w:beforeAutospacing="0" w:after="0" w:line="238" w:lineRule="exact"/>
        <w:rPr>
          <w:rFonts w:ascii="Times New Roman" w:hAnsi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Приложен</w:t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ие 2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left="5669" w:right="0" w:firstLine="0"/>
        <w:jc w:val="left"/>
        <w:spacing w:before="0" w:beforeAutospacing="0" w:after="0" w:line="238" w:lineRule="exact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2"/>
        </w:rPr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к постано</w:t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влению</w:t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left="5669" w:right="0" w:firstLine="0"/>
        <w:jc w:val="left"/>
        <w:spacing w:before="0" w:beforeAutospacing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города Перми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69" w:right="0" w:firstLine="0"/>
        <w:jc w:val="left"/>
        <w:spacing w:before="0" w:after="0" w:line="238" w:lineRule="exac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2"/>
        </w:rPr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от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24.08.2026 № 496</w:t>
      </w:r>
      <w:r/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0"/>
        <w:jc w:val="left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69" w:right="0" w:firstLine="0"/>
        <w:jc w:val="left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29" w:right="629" w:firstLine="0"/>
        <w:jc w:val="center"/>
        <w:spacing w:line="238" w:lineRule="exact"/>
        <w:rPr>
          <w:rFonts w:ascii="Times New Roman" w:hAnsi="Times New Roman" w:cs="Times New Roman"/>
          <w:color w:val="auto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auto"/>
          <w:spacing w:val="-2"/>
          <w:sz w:val="28"/>
          <w:szCs w:val="28"/>
        </w:rPr>
        <w:t xml:space="preserve">СОГЛАСИЕ</w:t>
      </w: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auto"/>
          <w:spacing w:val="-2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auto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auto"/>
          <w:spacing w:val="-2"/>
          <w:sz w:val="28"/>
          <w:szCs w:val="28"/>
        </w:rPr>
        <w:t xml:space="preserve">на обработку персональных данных</w:t>
      </w:r>
      <w:r>
        <w:rPr>
          <w:rFonts w:ascii="Times New Roman" w:hAnsi="Times New Roman" w:eastAsia="Times New Roman" w:cs="Times New Roman"/>
          <w:b/>
          <w:bCs/>
          <w:color w:val="auto"/>
          <w:spacing w:val="-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auto"/>
          <w:spacing w:val="-2"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1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1"/>
        <w:ind w:left="0" w:righ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(фамилия, имя, отчество (при наличии) субъекта персональных данных полностью)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1"/>
        <w:jc w:val="both"/>
        <w:rPr>
          <w:highlight w:val="none"/>
        </w:rPr>
      </w:pPr>
      <w:r>
        <w:rPr>
          <w:sz w:val="28"/>
          <w:szCs w:val="28"/>
        </w:rPr>
        <w:t xml:space="preserve">проживающий по адресу: ________________________________________________</w:t>
      </w:r>
      <w:r>
        <w:rPr>
          <w:highlight w:val="none"/>
        </w:rPr>
      </w:r>
      <w:r>
        <w:rPr>
          <w:highlight w:val="none"/>
        </w:rPr>
      </w:r>
    </w:p>
    <w:p>
      <w:pPr>
        <w:pStyle w:val="931"/>
        <w:jc w:val="both"/>
        <w:rPr>
          <w:sz w:val="28"/>
          <w:szCs w:val="28"/>
        </w:rPr>
      </w:pPr>
      <w:r>
        <w:rPr>
          <w:highlight w:val="none"/>
        </w:rPr>
        <w:t xml:space="preserve">______________________________________________________________________,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(адрес регистрации)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документ, удостоверяющий личность: 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номер _______________________, дата выдачи 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кем выдан: 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выражаю согласие на обработку моих персональных данных комитету по физической культуре и спорту администрации города Перми с целью участия в конкурсном отборе на присуждение ежегодной премии «Тренер года»: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1"/>
        <w:ind w:firstLine="709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фамилия, имя, отчество (при наличии), пол, дата рождения, место рождения, адрес регистрации и проживания, паспортные данные (серия, номер, кем и когда выдан), ИНН, СНИЛС, контактная информация (телефон, e-mail и тому подобное), место работы.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1"/>
        <w:ind w:firstLine="709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С представленными персональными данными планируется совершать</w:t>
      </w:r>
      <w:r>
        <w:rPr>
          <w:sz w:val="28"/>
          <w:szCs w:val="28"/>
        </w:rPr>
        <w:t xml:space="preserve"> следующие действия: сбор, запись, систематизация, накопление, хранение, уточнение,</w:t>
      </w:r>
      <w:r>
        <w:rPr>
          <w:sz w:val="28"/>
          <w:szCs w:val="28"/>
        </w:rPr>
        <w:t xml:space="preserve"> извлечение, использование, передача путем представления, обезличивание, блокирование, удаление, уничтожение.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1"/>
        <w:ind w:firstLine="709"/>
        <w:jc w:val="both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Планируются следующие способы обработки представленных персональных данных: смешанная.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31"/>
        <w:ind w:firstLine="709"/>
        <w:jc w:val="both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Настоящее согласие действует с даты подписани</w:t>
      </w:r>
      <w:r>
        <w:rPr>
          <w:sz w:val="28"/>
          <w:szCs w:val="28"/>
          <w:highlight w:val="none"/>
        </w:rPr>
        <w:t xml:space="preserve">я</w:t>
      </w:r>
      <w:r>
        <w:rPr>
          <w:sz w:val="28"/>
          <w:szCs w:val="28"/>
          <w:highlight w:val="none"/>
        </w:rPr>
        <w:t xml:space="preserve"> до достижения цели обработки персональных данных, указанных в настоящем согласии.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31"/>
        <w:ind w:firstLine="709"/>
        <w:jc w:val="both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Настоящее согласие может быть отозвано путем подачи письменного заявления в адрес комитета по физической культуре и спорту</w:t>
      </w:r>
      <w:r>
        <w:rPr>
          <w:sz w:val="28"/>
          <w:szCs w:val="28"/>
        </w:rPr>
        <w:t xml:space="preserve"> администрации города Перми.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left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92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1" w:type="dxa"/>
            <w:textDirection w:val="lrTb"/>
            <w:noWrap w:val="false"/>
          </w:tcPr>
          <w:p>
            <w:pPr>
              <w:pStyle w:val="9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«___» ________ 20__ г. _________ / _______________________________________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31"/>
              <w:ind w:left="4535" w:right="0" w:firstLine="0"/>
              <w:jc w:val="center"/>
              <w:spacing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(подпись, фамилия, имя, отчество (при наличии) прописью </w:t>
            </w:r>
            <w:r>
              <w:rPr>
                <w:sz w:val="24"/>
                <w:szCs w:val="24"/>
              </w:rPr>
              <w:t xml:space="preserve">полностью)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shd w:val="nil" w:color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69" w:right="0" w:firstLine="0"/>
        <w:jc w:val="left"/>
        <w:spacing w:before="0" w:beforeAutospacing="0" w:after="0" w:line="238" w:lineRule="exac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ectPr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pgNumType w:start="1"/>
          <w:cols w:num="1" w:sep="0" w:space="708" w:equalWidth="1"/>
          <w:docGrid w:linePitch="360"/>
          <w:titlePg/>
        </w:sect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2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5669" w:right="0" w:firstLine="0"/>
        <w:jc w:val="left"/>
        <w:spacing w:before="0" w:beforeAutospacing="0" w:after="0" w:line="238" w:lineRule="exact"/>
        <w:rPr>
          <w:rFonts w:ascii="Times New Roman" w:hAnsi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Приложен</w:t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ие 3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left="5669" w:right="0" w:firstLine="0"/>
        <w:jc w:val="left"/>
        <w:spacing w:before="0" w:beforeAutospacing="0" w:after="0" w:line="238" w:lineRule="exact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2"/>
        </w:rPr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к постано</w:t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влению</w:t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left="5669" w:right="0" w:firstLine="0"/>
        <w:jc w:val="left"/>
        <w:spacing w:before="0" w:beforeAutospacing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города Перми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69" w:right="0" w:firstLine="0"/>
        <w:jc w:val="left"/>
        <w:spacing w:before="0" w:after="0" w:line="238" w:lineRule="exac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2"/>
        </w:rPr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от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24.08.2026 № 496</w:t>
      </w:r>
      <w:r/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5669" w:right="0" w:firstLine="0"/>
        <w:jc w:val="left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69" w:right="0" w:firstLine="0"/>
        <w:jc w:val="left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29" w:right="629" w:firstLine="0"/>
        <w:jc w:val="center"/>
        <w:spacing w:line="238" w:lineRule="exact"/>
        <w:rPr>
          <w:rFonts w:ascii="Times New Roman" w:hAnsi="Times New Roman" w:cs="Times New Roman"/>
          <w:color w:val="auto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auto"/>
          <w:spacing w:val="-2"/>
          <w:sz w:val="28"/>
          <w:szCs w:val="28"/>
        </w:rPr>
        <w:t xml:space="preserve">СОГЛАСИЕ</w:t>
      </w: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ind w:left="629" w:right="629" w:firstLine="0"/>
        <w:jc w:val="center"/>
        <w:spacing w:line="238" w:lineRule="exact"/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auto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auto"/>
          <w:spacing w:val="-2"/>
          <w:sz w:val="28"/>
          <w:szCs w:val="28"/>
        </w:rPr>
        <w:t xml:space="preserve">на обработку персональных данных, </w:t>
      </w:r>
      <w:r>
        <w:rPr>
          <w:rFonts w:ascii="Times New Roman" w:hAnsi="Times New Roman" w:eastAsia="Times New Roman" w:cs="Times New Roman"/>
          <w:b/>
          <w:bCs/>
          <w:color w:val="auto"/>
          <w:spacing w:val="-2"/>
          <w:sz w:val="28"/>
          <w:szCs w:val="28"/>
        </w:rPr>
        <w:t xml:space="preserve">разрешенных су</w:t>
      </w:r>
      <w:r>
        <w:rPr>
          <w:rFonts w:ascii="Times New Roman" w:hAnsi="Times New Roman" w:eastAsia="Times New Roman" w:cs="Times New Roman"/>
          <w:b/>
          <w:bCs/>
          <w:color w:val="auto"/>
          <w:spacing w:val="-2"/>
          <w:sz w:val="28"/>
          <w:szCs w:val="28"/>
        </w:rPr>
        <w:t xml:space="preserve">бъектом </w:t>
        <w:br/>
        <w:t xml:space="preserve">персональных данных для распространения</w:t>
      </w:r>
      <w:r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</w:r>
    </w:p>
    <w:p>
      <w:pPr>
        <w:ind w:left="0" w:right="0" w:firstLine="709"/>
        <w:jc w:val="both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1"/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Я, _______________________________________________________________,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31"/>
        <w:ind w:left="0" w:right="0" w:firstLine="1701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(фамилия, имя, отчество (при наличии) субъекта персональных данных)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31"/>
        <w:ind w:left="0" w:right="0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номер телефона _____________________________________, адрес электронной почты </w:t>
      </w:r>
      <w:r>
        <w:rPr>
          <w:sz w:val="28"/>
          <w:szCs w:val="28"/>
          <w:highlight w:val="none"/>
        </w:rPr>
        <w:t xml:space="preserve">или почтовый адрес: ______________________________________________,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31"/>
        <w:ind w:left="0" w:right="0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соответствии </w:t>
      </w:r>
      <w:r>
        <w:rPr>
          <w:color w:val="auto"/>
          <w:sz w:val="28"/>
          <w:szCs w:val="28"/>
          <w:highlight w:val="none"/>
        </w:rPr>
        <w:t xml:space="preserve">со </w:t>
      </w:r>
      <w:hyperlink r:id="rId15" w:tooltip="Федеральный закон от 27.07.2006 N 152-ФЗ (ред. от 24.06.2025) &quot;О персональных данных&quot; {КонсультантПлюс}" w:history="1">
        <w:r>
          <w:rPr>
            <w:color w:val="auto"/>
            <w:sz w:val="28"/>
            <w:szCs w:val="28"/>
            <w:highlight w:val="none"/>
          </w:rPr>
          <w:t xml:space="preserve">статьями 9</w:t>
        </w:r>
      </w:hyperlink>
      <w:r>
        <w:rPr>
          <w:color w:val="auto"/>
          <w:sz w:val="28"/>
          <w:szCs w:val="28"/>
          <w:highlight w:val="none"/>
        </w:rPr>
        <w:t xml:space="preserve">, </w:t>
      </w:r>
      <w:hyperlink r:id="rId16" w:tooltip="Федеральный закон от 27.07.2006 N 152-ФЗ (ред. от 24.06.2025) &quot;О персональных данных&quot; {КонсультантПлюс}" w:history="1">
        <w:r>
          <w:rPr>
            <w:color w:val="auto"/>
            <w:sz w:val="28"/>
            <w:szCs w:val="28"/>
            <w:highlight w:val="none"/>
          </w:rPr>
          <w:t xml:space="preserve">10.1</w:t>
        </w:r>
      </w:hyperlink>
      <w:r>
        <w:rPr>
          <w:sz w:val="28"/>
          <w:szCs w:val="28"/>
          <w:highlight w:val="none"/>
        </w:rPr>
        <w:t xml:space="preserve"> Федерального закона от 27 июля 2006 г. </w:t>
        <w:br/>
        <w:t xml:space="preserve">№ 152-ФЗ «О персональных данных» свободно,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своей волей и в своем интересе даю свое согласие на обработку персональных данных, </w:t>
      </w:r>
      <w:r>
        <w:rPr>
          <w:sz w:val="28"/>
          <w:szCs w:val="28"/>
          <w:highlight w:val="none"/>
        </w:rPr>
        <w:t xml:space="preserve">разрешенных для распространения,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u w:val="none"/>
        </w:rPr>
        <w:t xml:space="preserve">комитету по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u w:val="none"/>
        </w:rPr>
        <w:t xml:space="preserve"> физической культуре и спорту администрации города П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u w:val="none"/>
        </w:rPr>
        <w:t xml:space="preserve">ерми (далее – Оператор)</w:t>
      </w:r>
      <w:r>
        <w:rPr>
          <w:sz w:val="28"/>
          <w:szCs w:val="28"/>
          <w:highlight w:val="none"/>
          <w:u w:val="none"/>
        </w:rPr>
        <w:t xml:space="preserve">,</w:t>
      </w:r>
      <w:r>
        <w:rPr>
          <w:sz w:val="28"/>
          <w:szCs w:val="28"/>
          <w:highlight w:val="none"/>
          <w:u w:val="none"/>
        </w:rPr>
        <w:t xml:space="preserve"> расположенному по адресу: </w:t>
      </w:r>
      <w:r>
        <w:rPr>
          <w:sz w:val="28"/>
          <w:szCs w:val="28"/>
          <w:highlight w:val="none"/>
          <w:u w:val="none"/>
        </w:rPr>
        <w:t xml:space="preserve">г</w:t>
      </w:r>
      <w:r>
        <w:rPr>
          <w:sz w:val="28"/>
          <w:szCs w:val="28"/>
          <w:highlight w:val="none"/>
          <w:u w:val="none"/>
        </w:rPr>
        <w:t xml:space="preserve">. Пермь, ул. Ленина, д. 27</w:t>
      </w:r>
      <w:r>
        <w:rPr>
          <w:sz w:val="28"/>
          <w:szCs w:val="28"/>
          <w:highlight w:val="none"/>
        </w:rPr>
        <w:t xml:space="preserve">, </w:t>
      </w:r>
      <w:r>
        <w:rPr>
          <w:sz w:val="28"/>
          <w:szCs w:val="28"/>
          <w:highlight w:val="none"/>
        </w:rPr>
        <w:t xml:space="preserve">614000, идентификационный номер налогоплательщика: 5902293386, основной государственный регистрационный номер: 1065902057583</w:t>
      </w:r>
      <w:r>
        <w:rPr>
          <w:sz w:val="28"/>
          <w:szCs w:val="28"/>
          <w:highlight w:val="none"/>
        </w:rPr>
        <w:t xml:space="preserve">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31"/>
        <w:ind w:left="0" w:right="0" w:firstLine="709"/>
        <w:jc w:val="both"/>
        <w:rPr>
          <w:color w:val="auto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Сведения об информационных ресурсах Оператора, посредством которых будут осуществляться предоставление доступа неограниченному кругу лиц и иные д</w:t>
      </w:r>
      <w:r>
        <w:rPr>
          <w:sz w:val="28"/>
          <w:szCs w:val="28"/>
          <w:highlight w:val="none"/>
        </w:rPr>
        <w:t xml:space="preserve">ействия с персональными данными субъекта персональных </w:t>
      </w:r>
      <w:r>
        <w:rPr>
          <w:color w:val="auto"/>
          <w:sz w:val="28"/>
          <w:szCs w:val="28"/>
          <w:highlight w:val="none"/>
        </w:rPr>
        <w:t xml:space="preserve">данных: 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931"/>
        <w:ind w:left="0" w:right="0" w:firstLine="709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печатное средство массовой информации «Официальный бюллетень органов местного самоуправления муниципального образования город Пермь»;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931"/>
        <w:ind w:left="0" w:right="0" w:firstLine="709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none"/>
        </w:rPr>
        <w:t xml:space="preserve">официальный сайт муниципального образования город Пермь в информационно-телекоммуникационной сети Интернет:</w:t>
      </w:r>
      <w:r>
        <w:rPr>
          <w:sz w:val="28"/>
          <w:szCs w:val="28"/>
          <w:highlight w:val="none"/>
        </w:rPr>
        <w:t xml:space="preserve"> </w:t>
      </w:r>
      <w:hyperlink r:id="rId17" w:tooltip="https://www.gorodperm.ru" w:history="1">
        <w:r>
          <w:rPr>
            <w:rStyle w:val="912"/>
            <w:color w:val="auto"/>
            <w:sz w:val="28"/>
            <w:szCs w:val="28"/>
            <w:highlight w:val="none"/>
            <w:u w:val="none"/>
          </w:rPr>
          <w:t xml:space="preserve">https://www.gorodperm.ru</w:t>
        </w:r>
      </w:hyperlink>
      <w:r>
        <w:rPr>
          <w:color w:val="auto"/>
          <w:sz w:val="28"/>
          <w:szCs w:val="28"/>
          <w:highlight w:val="none"/>
          <w:u w:val="none"/>
        </w:rPr>
        <w:t xml:space="preserve">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931"/>
        <w:ind w:left="0" w:right="0" w:firstLine="709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none"/>
          <w14:ligatures w14:val="none"/>
        </w:rPr>
        <w:t xml:space="preserve">официальная страница </w:t>
      </w:r>
      <w:r>
        <w:rPr>
          <w:sz w:val="28"/>
          <w:szCs w:val="28"/>
          <w:highlight w:val="none"/>
          <w14:ligatures w14:val="none"/>
        </w:rPr>
        <w:t xml:space="preserve">Главы города Перми, </w:t>
      </w:r>
      <w:r>
        <w:rPr>
          <w:sz w:val="28"/>
          <w:szCs w:val="28"/>
          <w:highlight w:val="none"/>
          <w14:ligatures w14:val="none"/>
        </w:rPr>
        <w:t xml:space="preserve">администрации города Перми, комитета по физической культуре и спорту администрации города Перми в социальной сети «ВКонтакте», мессенджере «Max»</w:t>
      </w:r>
      <w:r>
        <w:rPr>
          <w:sz w:val="28"/>
          <w:szCs w:val="28"/>
          <w:highlight w:val="none"/>
          <w14:ligatures w14:val="none"/>
        </w:rPr>
        <w:t xml:space="preserve">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931"/>
        <w:ind w:left="0" w:right="0" w:firstLine="709"/>
        <w:jc w:val="both"/>
        <w:rPr>
          <w:highlight w:val="none"/>
        </w:rPr>
      </w:pPr>
      <w:r>
        <w:rPr>
          <w:sz w:val="28"/>
          <w:szCs w:val="28"/>
          <w:highlight w:val="none"/>
          <w14:ligatures w14:val="none"/>
        </w:rPr>
        <w:t xml:space="preserve">справочная правовая система «КонсультантПлюс».</w:t>
      </w:r>
      <w:r>
        <w:rPr>
          <w:highlight w:val="none"/>
        </w:rPr>
      </w:r>
      <w:r>
        <w:rPr>
          <w:highlight w:val="none"/>
        </w:rPr>
      </w:r>
    </w:p>
    <w:p>
      <w:pPr>
        <w:pStyle w:val="931"/>
        <w:ind w:left="0" w:right="0" w:firstLine="709"/>
        <w:jc w:val="both"/>
        <w:rPr>
          <w:sz w:val="28"/>
          <w:szCs w:val="28"/>
          <w:highlight w:val="yellow"/>
          <w14:ligatures w14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Цел</w:t>
      </w:r>
      <w:r>
        <w:rPr>
          <w:sz w:val="28"/>
          <w:szCs w:val="28"/>
          <w:highlight w:val="none"/>
        </w:rPr>
        <w:t xml:space="preserve">ь обработки персональных данных:</w:t>
      </w:r>
      <w:r>
        <w:rPr>
          <w:sz w:val="28"/>
          <w:szCs w:val="28"/>
          <w:highlight w:val="none"/>
          <w14:ligatures w14:val="none"/>
        </w:rPr>
        <w:t xml:space="preserve"> </w:t>
      </w:r>
      <w:r>
        <w:rPr>
          <w:sz w:val="28"/>
          <w:szCs w:val="28"/>
          <w:highlight w:val="none"/>
          <w14:ligatures w14:val="none"/>
        </w:rPr>
        <w:t xml:space="preserve">предоставлени</w:t>
      </w:r>
      <w:r>
        <w:rPr>
          <w:sz w:val="28"/>
          <w:szCs w:val="28"/>
          <w:highlight w:val="none"/>
          <w14:ligatures w14:val="none"/>
        </w:rPr>
        <w:t xml:space="preserve">е доступа </w:t>
      </w:r>
      <w:r>
        <w:rPr>
          <w:sz w:val="28"/>
          <w:szCs w:val="28"/>
          <w:highlight w:val="none"/>
          <w14:ligatures w14:val="none"/>
        </w:rPr>
        <w:t xml:space="preserve">неограниченному кругу лиц к сведениям о присуждении субъекту персональных данных ежегодной премии «Тренер года».</w:t>
      </w:r>
      <w:r>
        <w:rPr>
          <w:sz w:val="28"/>
          <w:szCs w:val="28"/>
          <w:highlight w:val="none"/>
          <w14:ligatures w14:val="none"/>
        </w:rPr>
        <w:t xml:space="preserve"> </w:t>
      </w:r>
      <w:r>
        <w:rPr>
          <w:sz w:val="28"/>
          <w:szCs w:val="28"/>
          <w:highlight w:val="yellow"/>
          <w14:ligatures w14:val="none"/>
        </w:rPr>
      </w:r>
      <w:r>
        <w:rPr>
          <w:sz w:val="28"/>
          <w:szCs w:val="28"/>
          <w:highlight w:val="yellow"/>
          <w14:ligatures w14:val="none"/>
        </w:rPr>
      </w:r>
    </w:p>
    <w:p>
      <w:pPr>
        <w:pStyle w:val="931"/>
        <w:ind w:left="0" w:right="0" w:firstLine="709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931"/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Категории и перечень персональных данных,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31"/>
        <w:jc w:val="center"/>
        <w:spacing w:line="238" w:lineRule="exact"/>
        <w:rPr>
          <w:b/>
          <w:bCs/>
          <w:sz w:val="28"/>
          <w:szCs w:val="28"/>
          <w:highlight w:val="none"/>
          <w14:ligatures w14:val="none"/>
        </w:rPr>
      </w:pPr>
      <w:r>
        <w:rPr>
          <w:b/>
          <w:bCs/>
          <w:sz w:val="28"/>
          <w:szCs w:val="28"/>
        </w:rPr>
        <w:t xml:space="preserve">на обработку которых дается согласие</w:t>
      </w:r>
      <w:r>
        <w:rPr>
          <w:b/>
          <w:bCs/>
          <w:sz w:val="28"/>
          <w:szCs w:val="28"/>
          <w:highlight w:val="none"/>
          <w14:ligatures w14:val="none"/>
        </w:rPr>
      </w:r>
      <w:r>
        <w:rPr>
          <w:b/>
          <w:bCs/>
          <w:sz w:val="28"/>
          <w:szCs w:val="28"/>
          <w:highlight w:val="none"/>
          <w14:ligatures w14:val="none"/>
        </w:rPr>
      </w:r>
    </w:p>
    <w:p>
      <w:pPr>
        <w:pStyle w:val="931"/>
        <w:jc w:val="center"/>
        <w:rPr>
          <w:sz w:val="28"/>
          <w:szCs w:val="28"/>
        </w:rPr>
      </w:pP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97"/>
        <w:gridCol w:w="1644"/>
        <w:gridCol w:w="2069"/>
        <w:gridCol w:w="1843"/>
        <w:gridCol w:w="1984"/>
        <w:gridCol w:w="1985"/>
      </w:tblGrid>
      <w:tr>
        <w:tblPrEx/>
        <w:trPr/>
        <w:tc>
          <w:tcPr>
            <w:tcW w:w="397" w:type="dxa"/>
            <w:textDirection w:val="lrTb"/>
            <w:noWrap w:val="false"/>
          </w:tcPr>
          <w:p>
            <w:pPr>
              <w:pStyle w:val="931"/>
              <w:jc w:val="center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44" w:type="dxa"/>
            <w:textDirection w:val="lrTb"/>
            <w:noWrap w:val="false"/>
          </w:tcPr>
          <w:p>
            <w:pPr>
              <w:pStyle w:val="931"/>
              <w:jc w:val="center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Категория персональных данных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69" w:type="dxa"/>
            <w:textDirection w:val="lrTb"/>
            <w:noWrap w:val="false"/>
          </w:tcPr>
          <w:p>
            <w:pPr>
              <w:pStyle w:val="931"/>
              <w:jc w:val="center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персональных данных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9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Согласие на распространение персональных данных </w:t>
              <w:br/>
              <w:t xml:space="preserve">(да / нет)</w:t>
            </w:r>
            <w:r>
              <w:rPr>
                <w:sz w:val="24"/>
                <w:szCs w:val="24"/>
                <w:vertAlign w:val="superscript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Запреты (1/2/не устанавливаю)</w:t>
            </w:r>
            <w:r>
              <w:rPr>
                <w:sz w:val="24"/>
                <w:szCs w:val="24"/>
                <w:vertAlign w:val="superscript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9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Условия обработки (1/2/3/ не устанавливаю)</w:t>
            </w:r>
            <w:r>
              <w:rPr>
                <w:sz w:val="24"/>
                <w:szCs w:val="24"/>
                <w:vertAlign w:val="superscript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397" w:type="dxa"/>
            <w:textDirection w:val="lrTb"/>
            <w:noWrap w:val="false"/>
          </w:tcPr>
          <w:p>
            <w:pPr>
              <w:pStyle w:val="931"/>
              <w:jc w:val="center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44" w:type="dxa"/>
            <w:textDirection w:val="lrTb"/>
            <w:noWrap w:val="false"/>
          </w:tcPr>
          <w:p>
            <w:pPr>
              <w:pStyle w:val="931"/>
              <w:jc w:val="left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69" w:type="dxa"/>
            <w:textDirection w:val="lrTb"/>
            <w:noWrap w:val="false"/>
          </w:tcPr>
          <w:p>
            <w:pPr>
              <w:pStyle w:val="931"/>
              <w:jc w:val="center"/>
              <w:spacing w:line="228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фами</w:t>
            </w:r>
            <w:r>
              <w:rPr>
                <w:sz w:val="24"/>
                <w:szCs w:val="24"/>
                <w:highlight w:val="none"/>
              </w:rPr>
              <w:t xml:space="preserve">лия, имя, отчество (при </w:t>
            </w:r>
            <w:r>
              <w:rPr>
                <w:sz w:val="24"/>
                <w:szCs w:val="24"/>
                <w:highlight w:val="none"/>
              </w:rPr>
              <w:t xml:space="preserve">наличии), </w:t>
            </w:r>
            <w:r>
              <w:rPr>
                <w:sz w:val="24"/>
                <w:szCs w:val="24"/>
                <w:highlight w:val="none"/>
              </w:rPr>
              <w:t xml:space="preserve">год, месяц, дата рождения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397" w:type="dxa"/>
            <w:vMerge w:val="restart"/>
            <w:textDirection w:val="lrTb"/>
            <w:noWrap w:val="false"/>
          </w:tcPr>
          <w:p>
            <w:pPr>
              <w:pStyle w:val="931"/>
              <w:jc w:val="center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44" w:type="dxa"/>
            <w:vMerge w:val="restart"/>
            <w:textDirection w:val="lrTb"/>
            <w:noWrap w:val="false"/>
          </w:tcPr>
          <w:p>
            <w:pPr>
              <w:pStyle w:val="931"/>
              <w:jc w:val="left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Биометрические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69" w:type="dxa"/>
            <w:vMerge w:val="restart"/>
            <w:textDirection w:val="lrTb"/>
            <w:noWrap w:val="false"/>
          </w:tcPr>
          <w:p>
            <w:pPr>
              <w:pStyle w:val="931"/>
              <w:jc w:val="center"/>
              <w:spacing w:line="228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Фотографическое изображение, </w:t>
            </w:r>
            <w:r>
              <w:rPr>
                <w:sz w:val="24"/>
                <w:szCs w:val="24"/>
                <w:highlight w:val="none"/>
              </w:rPr>
              <w:t xml:space="preserve">видеопрезентация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1"/>
        <w:ind w:left="0" w:right="0" w:firstLine="709"/>
        <w:jc w:val="both"/>
        <w:rPr>
          <w:sz w:val="28"/>
          <w:szCs w:val="28"/>
          <w:highlight w:val="green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Настоящее согласие действует с даты подписания до даты подачи заявления об отзыве настоящего согласия.</w:t>
      </w:r>
      <w:r>
        <w:rPr>
          <w:sz w:val="28"/>
          <w:szCs w:val="28"/>
          <w:highlight w:val="green"/>
        </w:rPr>
      </w:r>
      <w:r>
        <w:rPr>
          <w:sz w:val="28"/>
          <w:szCs w:val="28"/>
          <w:highlight w:val="green"/>
        </w:rPr>
      </w:r>
    </w:p>
    <w:p>
      <w:pPr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согласие может быть отозвано путем подачи письменного заявления в адрес оператора.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365"/>
        <w:gridCol w:w="1992"/>
        <w:gridCol w:w="356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pStyle w:val="9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31"/>
              <w:jc w:val="center"/>
              <w:spacing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(фамилия, имя, отчество (при наличии)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1"/>
              <w:jc w:val="center"/>
              <w:spacing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субъекта персональных данных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1"/>
              <w:jc w:val="center"/>
              <w:spacing w:line="238" w:lineRule="exact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или его представителя)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92" w:type="dxa"/>
            <w:textDirection w:val="lrTb"/>
            <w:noWrap w:val="false"/>
          </w:tcPr>
          <w:p>
            <w:pPr>
              <w:pStyle w:val="9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31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(подпись)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64" w:type="dxa"/>
            <w:textDirection w:val="lrTb"/>
            <w:noWrap w:val="false"/>
          </w:tcPr>
          <w:p>
            <w:pPr>
              <w:pStyle w:val="9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«___» _________ _____ 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709"/>
        <w:jc w:val="left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/>
    </w:p>
    <w:p>
      <w:pPr>
        <w:pStyle w:val="931"/>
        <w:ind w:firstLine="0"/>
        <w:jc w:val="both"/>
      </w:pPr>
      <w:r>
        <w:rPr>
          <w:sz w:val="24"/>
        </w:rPr>
        <w:t xml:space="preserve">--------------------------------</w:t>
      </w:r>
      <w:r/>
    </w:p>
    <w:p>
      <w:pPr>
        <w:pStyle w:val="931"/>
        <w:ind w:left="0" w:right="0" w:firstLine="709"/>
        <w:jc w:val="both"/>
        <w:spacing w:before="0" w:beforeAutospacing="0"/>
        <w:rPr>
          <w:highlight w:val="none"/>
        </w:rPr>
      </w:pPr>
      <w:r>
        <w:rPr>
          <w:sz w:val="24"/>
          <w:highlight w:val="none"/>
          <w:vertAlign w:val="superscript"/>
        </w:rPr>
        <w:t xml:space="preserve">1</w:t>
      </w:r>
      <w:r>
        <w:rPr>
          <w:sz w:val="24"/>
          <w:highlight w:val="none"/>
        </w:rPr>
        <w:t xml:space="preserve"> При проставлении отметки «нет» персональные данные обрабатываются Оператором без права распространения.</w:t>
      </w:r>
      <w:r>
        <w:rPr>
          <w:highlight w:val="none"/>
        </w:rPr>
      </w:r>
      <w:r>
        <w:rPr>
          <w:highlight w:val="none"/>
        </w:rPr>
      </w:r>
    </w:p>
    <w:p>
      <w:pPr>
        <w:pStyle w:val="931"/>
        <w:ind w:left="0" w:right="0" w:firstLine="709"/>
        <w:jc w:val="both"/>
        <w:spacing w:before="0" w:beforeAutospacing="0"/>
        <w:rPr>
          <w:highlight w:val="none"/>
        </w:rPr>
      </w:pPr>
      <w:r>
        <w:rPr>
          <w:sz w:val="24"/>
          <w:highlight w:val="none"/>
          <w:vertAlign w:val="superscript"/>
        </w:rPr>
        <w:t xml:space="preserve">2</w:t>
      </w:r>
      <w:r>
        <w:rPr>
          <w:sz w:val="24"/>
          <w:highlight w:val="none"/>
        </w:rPr>
        <w:t xml:space="preserve"> Графа «Запреты» заполняется по желанию субъекта персональных данных.</w:t>
      </w:r>
      <w:r>
        <w:rPr>
          <w:highlight w:val="none"/>
        </w:rPr>
      </w:r>
      <w:r>
        <w:rPr>
          <w:highlight w:val="none"/>
        </w:rPr>
      </w:r>
    </w:p>
    <w:p>
      <w:pPr>
        <w:pStyle w:val="931"/>
        <w:ind w:left="0" w:right="0" w:firstLine="709"/>
        <w:jc w:val="both"/>
        <w:spacing w:before="0" w:beforeAutospacing="0"/>
        <w:rPr>
          <w:highlight w:val="none"/>
        </w:rPr>
      </w:pPr>
      <w:r>
        <w:rPr>
          <w:sz w:val="24"/>
          <w:highlight w:val="none"/>
        </w:rPr>
        <w:t xml:space="preserve">Запреты устанавливаются (не распространяются на случаи обработки персональных данных в государственных, общественных и иных публичных интересах, определенных законодательством Российской Федерации):</w:t>
      </w:r>
      <w:r>
        <w:rPr>
          <w:highlight w:val="none"/>
        </w:rPr>
      </w:r>
      <w:r>
        <w:rPr>
          <w:highlight w:val="none"/>
        </w:rPr>
      </w:r>
    </w:p>
    <w:p>
      <w:pPr>
        <w:pStyle w:val="931"/>
        <w:ind w:left="0" w:right="0" w:firstLine="709"/>
        <w:jc w:val="both"/>
        <w:spacing w:before="0" w:beforeAutospacing="0"/>
        <w:rPr>
          <w:highlight w:val="none"/>
        </w:rPr>
      </w:pPr>
      <w:r>
        <w:rPr>
          <w:sz w:val="24"/>
          <w:highlight w:val="none"/>
        </w:rPr>
        <w:t xml:space="preserve">«1» – на передачу (кроме предоставления доступа) персональных данных Оператором неограниченному кругу лиц;</w:t>
      </w:r>
      <w:r>
        <w:rPr>
          <w:highlight w:val="none"/>
        </w:rPr>
      </w:r>
      <w:r>
        <w:rPr>
          <w:highlight w:val="none"/>
        </w:rPr>
      </w:r>
    </w:p>
    <w:p>
      <w:pPr>
        <w:pStyle w:val="931"/>
        <w:ind w:left="0" w:right="0" w:firstLine="709"/>
        <w:jc w:val="both"/>
        <w:spacing w:before="0" w:beforeAutospacing="0"/>
        <w:rPr>
          <w:highlight w:val="none"/>
        </w:rPr>
      </w:pPr>
      <w:r>
        <w:rPr>
          <w:sz w:val="24"/>
          <w:highlight w:val="none"/>
        </w:rPr>
        <w:t xml:space="preserve">«2» – на обработку или условия обработки (кроме получения доступа) персональных данных неограниченным кругом лиц.</w:t>
      </w:r>
      <w:r>
        <w:rPr>
          <w:highlight w:val="none"/>
        </w:rPr>
      </w:r>
      <w:r>
        <w:rPr>
          <w:highlight w:val="none"/>
        </w:rPr>
      </w:r>
    </w:p>
    <w:p>
      <w:pPr>
        <w:pStyle w:val="931"/>
        <w:ind w:left="0" w:right="0" w:firstLine="709"/>
        <w:jc w:val="both"/>
        <w:spacing w:before="0" w:beforeAutospacing="0"/>
        <w:rPr>
          <w:highlight w:val="none"/>
        </w:rPr>
      </w:pPr>
      <w:r>
        <w:rPr>
          <w:sz w:val="24"/>
          <w:highlight w:val="none"/>
          <w:vertAlign w:val="superscript"/>
        </w:rPr>
        <w:t xml:space="preserve">3</w:t>
      </w:r>
      <w:r>
        <w:rPr>
          <w:sz w:val="24"/>
          <w:highlight w:val="none"/>
        </w:rPr>
        <w:t xml:space="preserve"> Графа «Условия обработки» заполняется по желанию субъекта персональных данных.</w:t>
      </w:r>
      <w:r>
        <w:rPr>
          <w:highlight w:val="none"/>
        </w:rPr>
      </w:r>
      <w:r>
        <w:rPr>
          <w:highlight w:val="none"/>
        </w:rPr>
      </w:r>
    </w:p>
    <w:p>
      <w:pPr>
        <w:pStyle w:val="931"/>
        <w:ind w:left="0" w:right="0" w:firstLine="709"/>
        <w:jc w:val="both"/>
        <w:spacing w:before="0" w:beforeAutospacing="0"/>
        <w:rPr>
          <w:highlight w:val="none"/>
        </w:rPr>
      </w:pPr>
      <w:r>
        <w:rPr>
          <w:sz w:val="24"/>
          <w:highlight w:val="none"/>
        </w:rPr>
        <w:t xml:space="preserve">Установленные условия </w:t>
      </w:r>
      <w:r>
        <w:rPr>
          <w:sz w:val="24"/>
          <w:highlight w:val="none"/>
        </w:rPr>
        <w:t xml:space="preserve">обработки (кроме получения доступа) персональных данных неограниченным кругом лиц (не распространяются на случаи обработки персональных данных в государственных, общественных и иных публичных интересах, определенных законодательством Российской Федерации):</w:t>
      </w:r>
      <w:r>
        <w:rPr>
          <w:highlight w:val="none"/>
        </w:rPr>
      </w:r>
      <w:r>
        <w:rPr>
          <w:highlight w:val="none"/>
        </w:rPr>
      </w:r>
    </w:p>
    <w:p>
      <w:pPr>
        <w:pStyle w:val="931"/>
        <w:ind w:left="0" w:right="0" w:firstLine="709"/>
        <w:jc w:val="both"/>
        <w:spacing w:before="0" w:beforeAutospacing="0"/>
        <w:rPr>
          <w:highlight w:val="none"/>
        </w:rPr>
      </w:pPr>
      <w:r>
        <w:rPr>
          <w:sz w:val="24"/>
          <w:highlight w:val="none"/>
        </w:rPr>
        <w:t xml:space="preserve">«1» –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сотрудников;</w:t>
      </w:r>
      <w:r>
        <w:rPr>
          <w:highlight w:val="none"/>
        </w:rPr>
      </w:r>
      <w:r>
        <w:rPr>
          <w:highlight w:val="none"/>
        </w:rPr>
      </w:r>
    </w:p>
    <w:p>
      <w:pPr>
        <w:pStyle w:val="931"/>
        <w:ind w:left="0" w:right="0" w:firstLine="709"/>
        <w:jc w:val="both"/>
        <w:spacing w:before="0" w:beforeAutospacing="0"/>
        <w:rPr>
          <w:highlight w:val="none"/>
        </w:rPr>
      </w:pPr>
      <w:r>
        <w:rPr>
          <w:sz w:val="24"/>
          <w:highlight w:val="none"/>
        </w:rPr>
        <w:t xml:space="preserve">«2» – персональные данные могут передаваться Оператором с использованием информационно-телекоммуникационных сетей;</w:t>
      </w:r>
      <w:r>
        <w:rPr>
          <w:highlight w:val="none"/>
        </w:rPr>
      </w:r>
      <w:r>
        <w:rPr>
          <w:highlight w:val="none"/>
        </w:rPr>
      </w:r>
    </w:p>
    <w:p>
      <w:pPr>
        <w:pStyle w:val="931"/>
        <w:ind w:left="0" w:right="0" w:firstLine="709"/>
        <w:jc w:val="both"/>
        <w:spacing w:before="0" w:beforeAutospacing="0"/>
        <w:rPr>
          <w:highlight w:val="none"/>
        </w:rPr>
      </w:pPr>
      <w:r>
        <w:rPr>
          <w:sz w:val="24"/>
          <w:highlight w:val="none"/>
        </w:rPr>
        <w:t xml:space="preserve">«3» – без передачи полученных персональных данных.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6"/>
      <w:jc w:val="center"/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/>
  </w:p>
  <w:p>
    <w:pPr>
      <w:pStyle w:val="90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6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90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6"/>
      <w:rPr>
        <w:rStyle w:val="905"/>
      </w:rPr>
      <w:framePr w:wrap="around" w:vAnchor="text" w:hAnchor="margin" w:xAlign="center" w:y="1"/>
    </w:pPr>
    <w:r>
      <w:rPr>
        <w:rStyle w:val="905"/>
      </w:rPr>
      <w:fldChar w:fldCharType="begin"/>
    </w:r>
    <w:r>
      <w:rPr>
        <w:rStyle w:val="905"/>
      </w:rPr>
      <w:instrText xml:space="preserve">PAGE  </w:instrText>
    </w:r>
    <w:r>
      <w:rPr>
        <w:rStyle w:val="905"/>
      </w:rPr>
      <w:fldChar w:fldCharType="end"/>
    </w:r>
    <w:r>
      <w:rPr>
        <w:rStyle w:val="905"/>
      </w:rPr>
    </w:r>
    <w:r>
      <w:rPr>
        <w:rStyle w:val="905"/>
      </w:rPr>
    </w:r>
  </w:p>
  <w:p>
    <w:pPr>
      <w:pStyle w:val="90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6">
    <w:name w:val="Heading 1 Char"/>
    <w:basedOn w:val="898"/>
    <w:link w:val="896"/>
    <w:uiPriority w:val="9"/>
    <w:rPr>
      <w:rFonts w:ascii="Arial" w:hAnsi="Arial" w:eastAsia="Arial" w:cs="Arial"/>
      <w:sz w:val="40"/>
      <w:szCs w:val="40"/>
    </w:rPr>
  </w:style>
  <w:style w:type="character" w:styleId="727">
    <w:name w:val="Heading 2 Char"/>
    <w:basedOn w:val="898"/>
    <w:link w:val="897"/>
    <w:uiPriority w:val="9"/>
    <w:rPr>
      <w:rFonts w:ascii="Arial" w:hAnsi="Arial" w:eastAsia="Arial" w:cs="Arial"/>
      <w:sz w:val="34"/>
    </w:rPr>
  </w:style>
  <w:style w:type="paragraph" w:styleId="728">
    <w:name w:val="Heading 3"/>
    <w:basedOn w:val="895"/>
    <w:next w:val="895"/>
    <w:link w:val="72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9">
    <w:name w:val="Heading 3 Char"/>
    <w:basedOn w:val="898"/>
    <w:link w:val="728"/>
    <w:uiPriority w:val="9"/>
    <w:rPr>
      <w:rFonts w:ascii="Arial" w:hAnsi="Arial" w:eastAsia="Arial" w:cs="Arial"/>
      <w:sz w:val="30"/>
      <w:szCs w:val="30"/>
    </w:rPr>
  </w:style>
  <w:style w:type="paragraph" w:styleId="730">
    <w:name w:val="Heading 4"/>
    <w:basedOn w:val="895"/>
    <w:next w:val="895"/>
    <w:link w:val="73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1">
    <w:name w:val="Heading 4 Char"/>
    <w:basedOn w:val="898"/>
    <w:link w:val="730"/>
    <w:uiPriority w:val="9"/>
    <w:rPr>
      <w:rFonts w:ascii="Arial" w:hAnsi="Arial" w:eastAsia="Arial" w:cs="Arial"/>
      <w:b/>
      <w:bCs/>
      <w:sz w:val="26"/>
      <w:szCs w:val="26"/>
    </w:rPr>
  </w:style>
  <w:style w:type="paragraph" w:styleId="732">
    <w:name w:val="Heading 5"/>
    <w:basedOn w:val="895"/>
    <w:next w:val="895"/>
    <w:link w:val="73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3">
    <w:name w:val="Heading 5 Char"/>
    <w:basedOn w:val="898"/>
    <w:link w:val="732"/>
    <w:uiPriority w:val="9"/>
    <w:rPr>
      <w:rFonts w:ascii="Arial" w:hAnsi="Arial" w:eastAsia="Arial" w:cs="Arial"/>
      <w:b/>
      <w:bCs/>
      <w:sz w:val="24"/>
      <w:szCs w:val="24"/>
    </w:rPr>
  </w:style>
  <w:style w:type="paragraph" w:styleId="734">
    <w:name w:val="Heading 6"/>
    <w:basedOn w:val="895"/>
    <w:next w:val="895"/>
    <w:link w:val="73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5">
    <w:name w:val="Heading 6 Char"/>
    <w:basedOn w:val="898"/>
    <w:link w:val="734"/>
    <w:uiPriority w:val="9"/>
    <w:rPr>
      <w:rFonts w:ascii="Arial" w:hAnsi="Arial" w:eastAsia="Arial" w:cs="Arial"/>
      <w:b/>
      <w:bCs/>
      <w:sz w:val="22"/>
      <w:szCs w:val="22"/>
    </w:rPr>
  </w:style>
  <w:style w:type="paragraph" w:styleId="736">
    <w:name w:val="Heading 7"/>
    <w:basedOn w:val="895"/>
    <w:next w:val="895"/>
    <w:link w:val="73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7">
    <w:name w:val="Heading 7 Char"/>
    <w:basedOn w:val="898"/>
    <w:link w:val="73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8">
    <w:name w:val="Heading 8"/>
    <w:basedOn w:val="895"/>
    <w:next w:val="895"/>
    <w:link w:val="73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9">
    <w:name w:val="Heading 8 Char"/>
    <w:basedOn w:val="898"/>
    <w:link w:val="738"/>
    <w:uiPriority w:val="9"/>
    <w:rPr>
      <w:rFonts w:ascii="Arial" w:hAnsi="Arial" w:eastAsia="Arial" w:cs="Arial"/>
      <w:i/>
      <w:iCs/>
      <w:sz w:val="22"/>
      <w:szCs w:val="22"/>
    </w:rPr>
  </w:style>
  <w:style w:type="paragraph" w:styleId="740">
    <w:name w:val="Heading 9"/>
    <w:basedOn w:val="895"/>
    <w:next w:val="895"/>
    <w:link w:val="74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1">
    <w:name w:val="Heading 9 Char"/>
    <w:basedOn w:val="898"/>
    <w:link w:val="740"/>
    <w:uiPriority w:val="9"/>
    <w:rPr>
      <w:rFonts w:ascii="Arial" w:hAnsi="Arial" w:eastAsia="Arial" w:cs="Arial"/>
      <w:i/>
      <w:iCs/>
      <w:sz w:val="21"/>
      <w:szCs w:val="21"/>
    </w:rPr>
  </w:style>
  <w:style w:type="paragraph" w:styleId="742">
    <w:name w:val="Title"/>
    <w:basedOn w:val="895"/>
    <w:next w:val="895"/>
    <w:link w:val="74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3">
    <w:name w:val="Title Char"/>
    <w:basedOn w:val="898"/>
    <w:link w:val="742"/>
    <w:uiPriority w:val="10"/>
    <w:rPr>
      <w:sz w:val="48"/>
      <w:szCs w:val="48"/>
    </w:rPr>
  </w:style>
  <w:style w:type="paragraph" w:styleId="744">
    <w:name w:val="Subtitle"/>
    <w:basedOn w:val="895"/>
    <w:next w:val="895"/>
    <w:link w:val="745"/>
    <w:uiPriority w:val="11"/>
    <w:qFormat/>
    <w:pPr>
      <w:spacing w:before="200" w:after="200"/>
    </w:pPr>
    <w:rPr>
      <w:sz w:val="24"/>
      <w:szCs w:val="24"/>
    </w:rPr>
  </w:style>
  <w:style w:type="character" w:styleId="745">
    <w:name w:val="Subtitle Char"/>
    <w:basedOn w:val="898"/>
    <w:link w:val="744"/>
    <w:uiPriority w:val="11"/>
    <w:rPr>
      <w:sz w:val="24"/>
      <w:szCs w:val="24"/>
    </w:rPr>
  </w:style>
  <w:style w:type="paragraph" w:styleId="746">
    <w:name w:val="Quote"/>
    <w:basedOn w:val="895"/>
    <w:next w:val="895"/>
    <w:link w:val="747"/>
    <w:uiPriority w:val="29"/>
    <w:qFormat/>
    <w:pPr>
      <w:ind w:left="720" w:right="720"/>
    </w:pPr>
    <w:rPr>
      <w:i/>
    </w:rPr>
  </w:style>
  <w:style w:type="character" w:styleId="747">
    <w:name w:val="Quote Char"/>
    <w:link w:val="746"/>
    <w:uiPriority w:val="29"/>
    <w:rPr>
      <w:i/>
    </w:rPr>
  </w:style>
  <w:style w:type="paragraph" w:styleId="748">
    <w:name w:val="Intense Quote"/>
    <w:basedOn w:val="895"/>
    <w:next w:val="895"/>
    <w:link w:val="74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9">
    <w:name w:val="Intense Quote Char"/>
    <w:link w:val="748"/>
    <w:uiPriority w:val="30"/>
    <w:rPr>
      <w:i/>
    </w:rPr>
  </w:style>
  <w:style w:type="character" w:styleId="750">
    <w:name w:val="Header Char"/>
    <w:basedOn w:val="898"/>
    <w:link w:val="906"/>
    <w:uiPriority w:val="99"/>
  </w:style>
  <w:style w:type="character" w:styleId="751">
    <w:name w:val="Footer Char"/>
    <w:basedOn w:val="898"/>
    <w:link w:val="904"/>
    <w:uiPriority w:val="99"/>
  </w:style>
  <w:style w:type="character" w:styleId="752">
    <w:name w:val="Caption Char"/>
    <w:basedOn w:val="898"/>
    <w:link w:val="901"/>
    <w:uiPriority w:val="35"/>
    <w:rPr>
      <w:b/>
      <w:bCs/>
      <w:color w:val="4f81bd" w:themeColor="accent1"/>
      <w:sz w:val="18"/>
      <w:szCs w:val="18"/>
    </w:rPr>
  </w:style>
  <w:style w:type="table" w:styleId="753">
    <w:name w:val="Table Grid Light"/>
    <w:basedOn w:val="8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4">
    <w:name w:val="Plain Table 1"/>
    <w:basedOn w:val="8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5">
    <w:name w:val="Plain Table 2"/>
    <w:basedOn w:val="8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6">
    <w:name w:val="Plain Table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7">
    <w:name w:val="Plain Table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Plain Table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9">
    <w:name w:val="Grid Table 1 Light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4"/>
    <w:basedOn w:val="8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1">
    <w:name w:val="Grid Table 4 - Accent 1"/>
    <w:basedOn w:val="8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2">
    <w:name w:val="Grid Table 4 - Accent 2"/>
    <w:basedOn w:val="8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Grid Table 4 - Accent 3"/>
    <w:basedOn w:val="8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4">
    <w:name w:val="Grid Table 4 - Accent 4"/>
    <w:basedOn w:val="8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Grid Table 4 - Accent 5"/>
    <w:basedOn w:val="8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6">
    <w:name w:val="Grid Table 4 - Accent 6"/>
    <w:basedOn w:val="8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7">
    <w:name w:val="Grid Table 5 Dark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8">
    <w:name w:val="Grid Table 5 Dark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91">
    <w:name w:val="Grid Table 5 Dark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93">
    <w:name w:val="Grid Table 5 Dark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4">
    <w:name w:val="Grid Table 6 Colorful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5">
    <w:name w:val="Grid Table 6 Colorful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6">
    <w:name w:val="Grid Table 6 Colorful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7">
    <w:name w:val="Grid Table 6 Colorful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8">
    <w:name w:val="Grid Table 6 Colorful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9">
    <w:name w:val="Grid Table 6 Colorful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0">
    <w:name w:val="Grid Table 6 Colorful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1">
    <w:name w:val="Grid Table 7 Colorful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6">
    <w:name w:val="List Table 2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7">
    <w:name w:val="List Table 2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8">
    <w:name w:val="List Table 2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9">
    <w:name w:val="List Table 2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0">
    <w:name w:val="List Table 2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1">
    <w:name w:val="List Table 2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2">
    <w:name w:val="List Table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5 Dark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5 Dark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6 Colorful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4">
    <w:name w:val="List Table 6 Colorful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5">
    <w:name w:val="List Table 6 Colorful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6">
    <w:name w:val="List Table 6 Colorful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7">
    <w:name w:val="List Table 6 Colorful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8">
    <w:name w:val="List Table 6 Colorful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9">
    <w:name w:val="List Table 6 Colorful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0">
    <w:name w:val="List Table 7 Colorful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1">
    <w:name w:val="List Table 7 Colorful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52">
    <w:name w:val="List Table 7 Colorful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53">
    <w:name w:val="List Table 7 Colorful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54">
    <w:name w:val="List Table 7 Colorful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5">
    <w:name w:val="List Table 7 Colorful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6">
    <w:name w:val="List Table 7 Colorful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7">
    <w:name w:val="Lined - Accent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8">
    <w:name w:val="Lined - Accent 1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9">
    <w:name w:val="Lined - Accent 2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0">
    <w:name w:val="Lined - Accent 3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1">
    <w:name w:val="Lined - Accent 4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2">
    <w:name w:val="Lined - Accent 5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3">
    <w:name w:val="Lined - Accent 6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4">
    <w:name w:val="Bordered &amp; Lined - Accent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5">
    <w:name w:val="Bordered &amp; Lined - Accent 1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6">
    <w:name w:val="Bordered &amp; Lined - Accent 2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7">
    <w:name w:val="Bordered &amp; Lined - Accent 3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8">
    <w:name w:val="Bordered &amp; Lined - Accent 4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9">
    <w:name w:val="Bordered &amp; Lined - Accent 5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70">
    <w:name w:val="Bordered &amp; Lined - Accent 6"/>
    <w:basedOn w:val="8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1">
    <w:name w:val="Bordered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2">
    <w:name w:val="Bordered - Accent 1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3">
    <w:name w:val="Bordered - Accent 2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4">
    <w:name w:val="Bordered - Accent 3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5">
    <w:name w:val="Bordered - Accent 4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6">
    <w:name w:val="Bordered - Accent 5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7">
    <w:name w:val="Bordered - Accent 6"/>
    <w:basedOn w:val="8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8">
    <w:name w:val="footnote text"/>
    <w:basedOn w:val="895"/>
    <w:link w:val="879"/>
    <w:uiPriority w:val="99"/>
    <w:semiHidden/>
    <w:unhideWhenUsed/>
    <w:pPr>
      <w:spacing w:after="40" w:line="240" w:lineRule="auto"/>
    </w:pPr>
    <w:rPr>
      <w:sz w:val="18"/>
    </w:rPr>
  </w:style>
  <w:style w:type="character" w:styleId="879">
    <w:name w:val="Footnote Text Char"/>
    <w:link w:val="878"/>
    <w:uiPriority w:val="99"/>
    <w:rPr>
      <w:sz w:val="18"/>
    </w:rPr>
  </w:style>
  <w:style w:type="character" w:styleId="880">
    <w:name w:val="footnote reference"/>
    <w:basedOn w:val="898"/>
    <w:uiPriority w:val="99"/>
    <w:unhideWhenUsed/>
    <w:rPr>
      <w:vertAlign w:val="superscript"/>
    </w:rPr>
  </w:style>
  <w:style w:type="paragraph" w:styleId="881">
    <w:name w:val="endnote text"/>
    <w:basedOn w:val="895"/>
    <w:link w:val="882"/>
    <w:uiPriority w:val="99"/>
    <w:semiHidden/>
    <w:unhideWhenUsed/>
    <w:pPr>
      <w:spacing w:after="0" w:line="240" w:lineRule="auto"/>
    </w:pPr>
    <w:rPr>
      <w:sz w:val="20"/>
    </w:rPr>
  </w:style>
  <w:style w:type="character" w:styleId="882">
    <w:name w:val="Endnote Text Char"/>
    <w:link w:val="881"/>
    <w:uiPriority w:val="99"/>
    <w:rPr>
      <w:sz w:val="20"/>
    </w:rPr>
  </w:style>
  <w:style w:type="character" w:styleId="883">
    <w:name w:val="endnote reference"/>
    <w:basedOn w:val="898"/>
    <w:uiPriority w:val="99"/>
    <w:semiHidden/>
    <w:unhideWhenUsed/>
    <w:rPr>
      <w:vertAlign w:val="superscript"/>
    </w:rPr>
  </w:style>
  <w:style w:type="paragraph" w:styleId="884">
    <w:name w:val="toc 1"/>
    <w:basedOn w:val="895"/>
    <w:next w:val="895"/>
    <w:uiPriority w:val="39"/>
    <w:unhideWhenUsed/>
    <w:pPr>
      <w:ind w:left="0" w:right="0" w:firstLine="0"/>
      <w:spacing w:after="57"/>
    </w:pPr>
  </w:style>
  <w:style w:type="paragraph" w:styleId="885">
    <w:name w:val="toc 2"/>
    <w:basedOn w:val="895"/>
    <w:next w:val="895"/>
    <w:uiPriority w:val="39"/>
    <w:unhideWhenUsed/>
    <w:pPr>
      <w:ind w:left="283" w:right="0" w:firstLine="0"/>
      <w:spacing w:after="57"/>
    </w:pPr>
  </w:style>
  <w:style w:type="paragraph" w:styleId="886">
    <w:name w:val="toc 3"/>
    <w:basedOn w:val="895"/>
    <w:next w:val="895"/>
    <w:uiPriority w:val="39"/>
    <w:unhideWhenUsed/>
    <w:pPr>
      <w:ind w:left="567" w:right="0" w:firstLine="0"/>
      <w:spacing w:after="57"/>
    </w:pPr>
  </w:style>
  <w:style w:type="paragraph" w:styleId="887">
    <w:name w:val="toc 4"/>
    <w:basedOn w:val="895"/>
    <w:next w:val="895"/>
    <w:uiPriority w:val="39"/>
    <w:unhideWhenUsed/>
    <w:pPr>
      <w:ind w:left="850" w:right="0" w:firstLine="0"/>
      <w:spacing w:after="57"/>
    </w:pPr>
  </w:style>
  <w:style w:type="paragraph" w:styleId="888">
    <w:name w:val="toc 5"/>
    <w:basedOn w:val="895"/>
    <w:next w:val="895"/>
    <w:uiPriority w:val="39"/>
    <w:unhideWhenUsed/>
    <w:pPr>
      <w:ind w:left="1134" w:right="0" w:firstLine="0"/>
      <w:spacing w:after="57"/>
    </w:pPr>
  </w:style>
  <w:style w:type="paragraph" w:styleId="889">
    <w:name w:val="toc 6"/>
    <w:basedOn w:val="895"/>
    <w:next w:val="895"/>
    <w:uiPriority w:val="39"/>
    <w:unhideWhenUsed/>
    <w:pPr>
      <w:ind w:left="1417" w:right="0" w:firstLine="0"/>
      <w:spacing w:after="57"/>
    </w:pPr>
  </w:style>
  <w:style w:type="paragraph" w:styleId="890">
    <w:name w:val="toc 7"/>
    <w:basedOn w:val="895"/>
    <w:next w:val="895"/>
    <w:uiPriority w:val="39"/>
    <w:unhideWhenUsed/>
    <w:pPr>
      <w:ind w:left="1701" w:right="0" w:firstLine="0"/>
      <w:spacing w:after="57"/>
    </w:pPr>
  </w:style>
  <w:style w:type="paragraph" w:styleId="891">
    <w:name w:val="toc 8"/>
    <w:basedOn w:val="895"/>
    <w:next w:val="895"/>
    <w:uiPriority w:val="39"/>
    <w:unhideWhenUsed/>
    <w:pPr>
      <w:ind w:left="1984" w:right="0" w:firstLine="0"/>
      <w:spacing w:after="57"/>
    </w:pPr>
  </w:style>
  <w:style w:type="paragraph" w:styleId="892">
    <w:name w:val="toc 9"/>
    <w:basedOn w:val="895"/>
    <w:next w:val="895"/>
    <w:uiPriority w:val="39"/>
    <w:unhideWhenUsed/>
    <w:pPr>
      <w:ind w:left="2268" w:right="0" w:firstLine="0"/>
      <w:spacing w:after="57"/>
    </w:pPr>
  </w:style>
  <w:style w:type="paragraph" w:styleId="893">
    <w:name w:val="TOC Heading"/>
    <w:uiPriority w:val="39"/>
    <w:unhideWhenUsed/>
  </w:style>
  <w:style w:type="paragraph" w:styleId="894">
    <w:name w:val="table of figures"/>
    <w:basedOn w:val="895"/>
    <w:next w:val="895"/>
    <w:uiPriority w:val="99"/>
    <w:unhideWhenUsed/>
    <w:pPr>
      <w:spacing w:after="0" w:afterAutospacing="0"/>
    </w:pPr>
  </w:style>
  <w:style w:type="paragraph" w:styleId="895" w:default="1">
    <w:name w:val="Normal"/>
    <w:qFormat/>
  </w:style>
  <w:style w:type="paragraph" w:styleId="896">
    <w:name w:val="Heading 1"/>
    <w:basedOn w:val="895"/>
    <w:next w:val="895"/>
    <w:qFormat/>
    <w:pPr>
      <w:ind w:right="-1" w:firstLine="709"/>
      <w:jc w:val="both"/>
      <w:keepNext/>
      <w:outlineLvl w:val="0"/>
    </w:pPr>
    <w:rPr>
      <w:sz w:val="24"/>
    </w:rPr>
  </w:style>
  <w:style w:type="paragraph" w:styleId="897">
    <w:name w:val="Heading 2"/>
    <w:basedOn w:val="895"/>
    <w:next w:val="895"/>
    <w:qFormat/>
    <w:pPr>
      <w:ind w:right="-1"/>
      <w:jc w:val="both"/>
      <w:keepNext/>
      <w:outlineLvl w:val="1"/>
    </w:pPr>
    <w:rPr>
      <w:sz w:val="24"/>
    </w:rPr>
  </w:style>
  <w:style w:type="character" w:styleId="898" w:default="1">
    <w:name w:val="Default Paragraph Font"/>
    <w:semiHidden/>
  </w:style>
  <w:style w:type="table" w:styleId="899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0" w:default="1">
    <w:name w:val="No List"/>
    <w:semiHidden/>
  </w:style>
  <w:style w:type="paragraph" w:styleId="901">
    <w:name w:val="Caption"/>
    <w:basedOn w:val="895"/>
    <w:next w:val="895"/>
    <w:link w:val="752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02">
    <w:name w:val="Body Text"/>
    <w:basedOn w:val="895"/>
    <w:link w:val="930"/>
    <w:pPr>
      <w:ind w:right="3117"/>
    </w:pPr>
    <w:rPr>
      <w:rFonts w:ascii="Courier New" w:hAnsi="Courier New"/>
      <w:sz w:val="26"/>
    </w:rPr>
  </w:style>
  <w:style w:type="paragraph" w:styleId="903">
    <w:name w:val="Body Text Indent"/>
    <w:basedOn w:val="895"/>
    <w:pPr>
      <w:ind w:right="-1"/>
      <w:jc w:val="both"/>
    </w:pPr>
    <w:rPr>
      <w:sz w:val="26"/>
    </w:rPr>
  </w:style>
  <w:style w:type="paragraph" w:styleId="904">
    <w:name w:val="Footer"/>
    <w:basedOn w:val="895"/>
    <w:link w:val="989"/>
    <w:uiPriority w:val="99"/>
    <w:pPr>
      <w:tabs>
        <w:tab w:val="center" w:pos="4153" w:leader="none"/>
        <w:tab w:val="right" w:pos="8306" w:leader="none"/>
      </w:tabs>
    </w:pPr>
  </w:style>
  <w:style w:type="character" w:styleId="905">
    <w:name w:val="page number"/>
    <w:basedOn w:val="898"/>
  </w:style>
  <w:style w:type="paragraph" w:styleId="906">
    <w:name w:val="Header"/>
    <w:basedOn w:val="895"/>
    <w:link w:val="909"/>
    <w:uiPriority w:val="99"/>
    <w:pPr>
      <w:tabs>
        <w:tab w:val="center" w:pos="4153" w:leader="none"/>
        <w:tab w:val="right" w:pos="8306" w:leader="none"/>
      </w:tabs>
    </w:pPr>
  </w:style>
  <w:style w:type="paragraph" w:styleId="907">
    <w:name w:val="Balloon Text"/>
    <w:basedOn w:val="895"/>
    <w:link w:val="908"/>
    <w:uiPriority w:val="99"/>
    <w:rPr>
      <w:rFonts w:ascii="Segoe UI" w:hAnsi="Segoe UI" w:cs="Segoe UI"/>
      <w:sz w:val="18"/>
      <w:szCs w:val="18"/>
    </w:rPr>
  </w:style>
  <w:style w:type="character" w:styleId="908" w:customStyle="1">
    <w:name w:val="Текст выноски Знак"/>
    <w:link w:val="907"/>
    <w:uiPriority w:val="99"/>
    <w:rPr>
      <w:rFonts w:ascii="Segoe UI" w:hAnsi="Segoe UI" w:cs="Segoe UI"/>
      <w:sz w:val="18"/>
      <w:szCs w:val="18"/>
    </w:rPr>
  </w:style>
  <w:style w:type="character" w:styleId="909" w:customStyle="1">
    <w:name w:val="Верхний колонтитул Знак"/>
    <w:link w:val="906"/>
    <w:uiPriority w:val="99"/>
  </w:style>
  <w:style w:type="numbering" w:styleId="910" w:customStyle="1">
    <w:name w:val="Нет списка1"/>
    <w:next w:val="900"/>
    <w:uiPriority w:val="99"/>
    <w:semiHidden/>
    <w:unhideWhenUsed/>
  </w:style>
  <w:style w:type="paragraph" w:styleId="911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12">
    <w:name w:val="Hyperlink"/>
    <w:uiPriority w:val="99"/>
    <w:unhideWhenUsed/>
    <w:rPr>
      <w:color w:val="0000ff"/>
      <w:u w:val="single"/>
    </w:rPr>
  </w:style>
  <w:style w:type="character" w:styleId="913">
    <w:name w:val="FollowedHyperlink"/>
    <w:uiPriority w:val="99"/>
    <w:unhideWhenUsed/>
    <w:rPr>
      <w:color w:val="800080"/>
      <w:u w:val="single"/>
    </w:rPr>
  </w:style>
  <w:style w:type="paragraph" w:styleId="914" w:customStyle="1">
    <w:name w:val="xl65"/>
    <w:basedOn w:val="89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5" w:customStyle="1">
    <w:name w:val="xl66"/>
    <w:basedOn w:val="89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6" w:customStyle="1">
    <w:name w:val="xl67"/>
    <w:basedOn w:val="89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7" w:customStyle="1">
    <w:name w:val="xl68"/>
    <w:basedOn w:val="89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8" w:customStyle="1">
    <w:name w:val="xl69"/>
    <w:basedOn w:val="89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 w:customStyle="1">
    <w:name w:val="xl70"/>
    <w:basedOn w:val="89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0" w:customStyle="1">
    <w:name w:val="xl71"/>
    <w:basedOn w:val="89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xl72"/>
    <w:basedOn w:val="89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2" w:customStyle="1">
    <w:name w:val="xl73"/>
    <w:basedOn w:val="89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3" w:customStyle="1">
    <w:name w:val="xl74"/>
    <w:basedOn w:val="89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4" w:customStyle="1">
    <w:name w:val="xl75"/>
    <w:basedOn w:val="89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5" w:customStyle="1">
    <w:name w:val="xl76"/>
    <w:basedOn w:val="89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6" w:customStyle="1">
    <w:name w:val="xl77"/>
    <w:basedOn w:val="895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7" w:customStyle="1">
    <w:name w:val="xl78"/>
    <w:basedOn w:val="89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8" w:customStyle="1">
    <w:name w:val="xl79"/>
    <w:basedOn w:val="89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9" w:customStyle="1">
    <w:name w:val="Форма"/>
    <w:rPr>
      <w:sz w:val="28"/>
      <w:szCs w:val="28"/>
    </w:rPr>
  </w:style>
  <w:style w:type="character" w:styleId="930" w:customStyle="1">
    <w:name w:val="Основной текст Знак"/>
    <w:link w:val="902"/>
    <w:rPr>
      <w:rFonts w:ascii="Courier New" w:hAnsi="Courier New"/>
      <w:sz w:val="26"/>
    </w:rPr>
  </w:style>
  <w:style w:type="paragraph" w:styleId="931" w:customStyle="1">
    <w:name w:val="ConsPlusNormal"/>
    <w:rPr>
      <w:sz w:val="28"/>
      <w:szCs w:val="28"/>
    </w:rPr>
  </w:style>
  <w:style w:type="numbering" w:styleId="932" w:customStyle="1">
    <w:name w:val="Нет списка11"/>
    <w:next w:val="900"/>
    <w:uiPriority w:val="99"/>
    <w:semiHidden/>
    <w:unhideWhenUsed/>
  </w:style>
  <w:style w:type="numbering" w:styleId="933" w:customStyle="1">
    <w:name w:val="Нет списка111"/>
    <w:next w:val="900"/>
    <w:uiPriority w:val="99"/>
    <w:semiHidden/>
    <w:unhideWhenUsed/>
  </w:style>
  <w:style w:type="paragraph" w:styleId="934" w:customStyle="1">
    <w:name w:val="font5"/>
    <w:basedOn w:val="895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35" w:customStyle="1">
    <w:name w:val="xl80"/>
    <w:basedOn w:val="89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36" w:customStyle="1">
    <w:name w:val="xl81"/>
    <w:basedOn w:val="89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37" w:customStyle="1">
    <w:name w:val="xl82"/>
    <w:basedOn w:val="895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38">
    <w:name w:val="Table Grid"/>
    <w:basedOn w:val="899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9" w:customStyle="1">
    <w:name w:val="xl83"/>
    <w:basedOn w:val="89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0" w:customStyle="1">
    <w:name w:val="xl84"/>
    <w:basedOn w:val="89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1" w:customStyle="1">
    <w:name w:val="xl85"/>
    <w:basedOn w:val="89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2" w:customStyle="1">
    <w:name w:val="xl86"/>
    <w:basedOn w:val="89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3" w:customStyle="1">
    <w:name w:val="xl87"/>
    <w:basedOn w:val="89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4" w:customStyle="1">
    <w:name w:val="xl88"/>
    <w:basedOn w:val="89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5" w:customStyle="1">
    <w:name w:val="xl89"/>
    <w:basedOn w:val="89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6" w:customStyle="1">
    <w:name w:val="xl90"/>
    <w:basedOn w:val="89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7" w:customStyle="1">
    <w:name w:val="xl91"/>
    <w:basedOn w:val="89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8" w:customStyle="1">
    <w:name w:val="xl92"/>
    <w:basedOn w:val="89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9" w:customStyle="1">
    <w:name w:val="xl93"/>
    <w:basedOn w:val="89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0" w:customStyle="1">
    <w:name w:val="xl94"/>
    <w:basedOn w:val="895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95"/>
    <w:basedOn w:val="89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2" w:customStyle="1">
    <w:name w:val="xl96"/>
    <w:basedOn w:val="89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3" w:customStyle="1">
    <w:name w:val="xl97"/>
    <w:basedOn w:val="89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4" w:customStyle="1">
    <w:name w:val="xl98"/>
    <w:basedOn w:val="89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55" w:customStyle="1">
    <w:name w:val="xl99"/>
    <w:basedOn w:val="895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6" w:customStyle="1">
    <w:name w:val="xl100"/>
    <w:basedOn w:val="89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01"/>
    <w:basedOn w:val="89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02"/>
    <w:basedOn w:val="89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03"/>
    <w:basedOn w:val="89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04"/>
    <w:basedOn w:val="89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05"/>
    <w:basedOn w:val="89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06"/>
    <w:basedOn w:val="89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07"/>
    <w:basedOn w:val="89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08"/>
    <w:basedOn w:val="89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09"/>
    <w:basedOn w:val="89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 w:customStyle="1">
    <w:name w:val="xl110"/>
    <w:basedOn w:val="89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11"/>
    <w:basedOn w:val="89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12"/>
    <w:basedOn w:val="895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69" w:customStyle="1">
    <w:name w:val="xl113"/>
    <w:basedOn w:val="89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14"/>
    <w:basedOn w:val="89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15"/>
    <w:basedOn w:val="895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72" w:customStyle="1">
    <w:name w:val="xl116"/>
    <w:basedOn w:val="89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17"/>
    <w:basedOn w:val="895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18"/>
    <w:basedOn w:val="895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 w:customStyle="1">
    <w:name w:val="xl119"/>
    <w:basedOn w:val="89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 w:customStyle="1">
    <w:name w:val="xl120"/>
    <w:basedOn w:val="89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7" w:customStyle="1">
    <w:name w:val="xl121"/>
    <w:basedOn w:val="89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8" w:customStyle="1">
    <w:name w:val="xl122"/>
    <w:basedOn w:val="89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 w:customStyle="1">
    <w:name w:val="xl123"/>
    <w:basedOn w:val="89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0" w:customStyle="1">
    <w:name w:val="xl124"/>
    <w:basedOn w:val="89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1" w:customStyle="1">
    <w:name w:val="xl125"/>
    <w:basedOn w:val="89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82" w:customStyle="1">
    <w:name w:val="Нет списка2"/>
    <w:next w:val="900"/>
    <w:uiPriority w:val="99"/>
    <w:semiHidden/>
    <w:unhideWhenUsed/>
  </w:style>
  <w:style w:type="numbering" w:styleId="983" w:customStyle="1">
    <w:name w:val="Нет списка3"/>
    <w:next w:val="900"/>
    <w:uiPriority w:val="99"/>
    <w:semiHidden/>
    <w:unhideWhenUsed/>
  </w:style>
  <w:style w:type="paragraph" w:styleId="984" w:customStyle="1">
    <w:name w:val="font6"/>
    <w:basedOn w:val="89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5" w:customStyle="1">
    <w:name w:val="font7"/>
    <w:basedOn w:val="89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6" w:customStyle="1">
    <w:name w:val="font8"/>
    <w:basedOn w:val="89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87" w:customStyle="1">
    <w:name w:val="Нет списка4"/>
    <w:next w:val="900"/>
    <w:uiPriority w:val="99"/>
    <w:semiHidden/>
    <w:unhideWhenUsed/>
  </w:style>
  <w:style w:type="paragraph" w:styleId="988">
    <w:name w:val="List Paragraph"/>
    <w:basedOn w:val="895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89" w:customStyle="1">
    <w:name w:val="Нижний колонтитул Знак"/>
    <w:link w:val="904"/>
    <w:uiPriority w:val="99"/>
  </w:style>
  <w:style w:type="paragraph" w:styleId="990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91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LAW368&amp;n=98257&amp;dst=100005&amp;field=134&amp;date=14.01.2026" TargetMode="External"/><Relationship Id="rId15" Type="http://schemas.openxmlformats.org/officeDocument/2006/relationships/hyperlink" Target="https://login.consultant.ru/link/?req=doc&amp;base=LAW&amp;n=499769&amp;date=28.07.2026&amp;dst=100278&amp;field=134" TargetMode="External"/><Relationship Id="rId16" Type="http://schemas.openxmlformats.org/officeDocument/2006/relationships/hyperlink" Target="https://login.consultant.ru/link/?req=doc&amp;base=LAW&amp;n=499769&amp;date=28.07.2026&amp;dst=34&amp;field=134" TargetMode="External"/><Relationship Id="rId17" Type="http://schemas.openxmlformats.org/officeDocument/2006/relationships/hyperlink" Target="https://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samokhvalova-ev</cp:lastModifiedBy>
  <cp:revision>67</cp:revision>
  <dcterms:created xsi:type="dcterms:W3CDTF">2024-10-25T06:26:00Z</dcterms:created>
  <dcterms:modified xsi:type="dcterms:W3CDTF">2026-08-24T09:29:20Z</dcterms:modified>
</cp:coreProperties>
</file>