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136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136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8"/>
        <w:jc w:val="center"/>
        <w:spacing w:before="480" w:after="480"/>
        <w:rPr>
          <w:b/>
          <w:bCs/>
        </w:rPr>
      </w:pPr>
      <w:r>
        <w:rPr>
          <w:b/>
        </w:rPr>
        <w:t xml:space="preserve">О внесении изменений в решение Пермской городской Думы от 22.10.2024 № 175 «Об установлении и введении в действие туристического налога на территории города Перми»</w:t>
      </w:r>
      <w:r>
        <w:rPr>
          <w:b/>
          <w:bCs/>
        </w:rPr>
      </w:r>
    </w:p>
    <w:p>
      <w:pPr>
        <w:ind w:firstLine="709"/>
        <w:jc w:val="both"/>
        <w:rPr>
          <w:rFonts w:eastAsiaTheme="minorHAnsi"/>
          <w:szCs w:val="28"/>
        </w:rPr>
      </w:pPr>
      <w:r>
        <w:rPr>
          <w:rFonts w:eastAsiaTheme="minorHAnsi"/>
          <w:sz w:val="28"/>
          <w:szCs w:val="28"/>
        </w:rPr>
        <w:t xml:space="preserve">В соответствии с главой 33.1 Налогового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</w:t>
      </w:r>
      <w:r>
        <w:rPr>
          <w:rFonts w:eastAsiaTheme="minorHAnsi"/>
          <w:sz w:val="28"/>
          <w:szCs w:val="28"/>
        </w:rPr>
        <w:t xml:space="preserve">го самоуправления в единой системе публичной власти», Уставом города Перми</w:t>
      </w:r>
      <w:r>
        <w:rPr>
          <w:rFonts w:eastAsiaTheme="minorHAnsi"/>
          <w:szCs w:val="28"/>
        </w:rPr>
      </w:r>
    </w:p>
    <w:p>
      <w:pPr>
        <w:jc w:val="center"/>
        <w:spacing w:before="240" w:after="240"/>
        <w:rPr>
          <w:b/>
          <w:spacing w:val="50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 е ш и л а</w:t>
      </w:r>
      <w:r>
        <w:rPr>
          <w:b/>
          <w:spacing w:val="50"/>
          <w:sz w:val="28"/>
          <w:szCs w:val="28"/>
        </w:rPr>
        <w:t xml:space="preserve">:</w:t>
      </w:r>
      <w:r>
        <w:rPr>
          <w:b/>
          <w:spacing w:val="50"/>
        </w:rPr>
      </w:r>
    </w:p>
    <w:p>
      <w:pPr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1. Внести в решение Пермской городской Думы от 22.10.2024 № 175 «Об установлении </w:t>
      </w:r>
      <w:r>
        <w:rPr>
          <w:bCs/>
          <w:sz w:val="28"/>
          <w:szCs w:val="28"/>
        </w:rPr>
        <w:t xml:space="preserve">и введении в действие туристического налога на территории города Перми» изменения: </w:t>
      </w:r>
      <w:r>
        <w:rPr>
          <w:bCs/>
        </w:rPr>
      </w:r>
    </w:p>
    <w:p>
      <w:pPr>
        <w:ind w:firstLine="709"/>
        <w:jc w:val="both"/>
        <w:rPr>
          <w:sz w:val="28"/>
          <w:szCs w:val="24"/>
        </w:rPr>
      </w:pPr>
      <w:r>
        <w:rPr>
          <w:bCs/>
          <w:sz w:val="28"/>
          <w:szCs w:val="28"/>
        </w:rPr>
        <w:t xml:space="preserve">1.1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4"/>
        </w:rPr>
        <w:t xml:space="preserve">преамбулу после слов «самоуправления в Российской Федерации»</w:t>
      </w:r>
      <w:r>
        <w:rPr>
          <w:color w:val="000000"/>
          <w:sz w:val="28"/>
          <w:szCs w:val="24"/>
        </w:rPr>
        <w:t xml:space="preserve">,»</w:t>
      </w:r>
      <w:r>
        <w:rPr>
          <w:color w:val="000000"/>
          <w:sz w:val="28"/>
          <w:szCs w:val="24"/>
        </w:rPr>
        <w:t xml:space="preserve"> дополнить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 xml:space="preserve">словами «Федера</w:t>
      </w:r>
      <w:r>
        <w:rPr>
          <w:color w:val="000000"/>
          <w:sz w:val="28"/>
          <w:szCs w:val="24"/>
        </w:rPr>
        <w:t xml:space="preserve">льным законом от 20.03.2025 № 33</w:t>
      </w:r>
      <w:r>
        <w:rPr>
          <w:color w:val="000000"/>
          <w:sz w:val="28"/>
          <w:szCs w:val="24"/>
        </w:rPr>
        <w:t xml:space="preserve">-ФЗ «Об общих принципах организации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 xml:space="preserve">местного самоуправления в ед</w:t>
      </w:r>
      <w:r>
        <w:rPr>
          <w:color w:val="000000"/>
          <w:sz w:val="28"/>
          <w:szCs w:val="24"/>
        </w:rPr>
        <w:t xml:space="preserve">иной системе публичной власти»;</w:t>
      </w:r>
      <w:r>
        <w:rPr>
          <w:sz w:val="28"/>
          <w:szCs w:val="24"/>
        </w:rPr>
      </w:r>
    </w:p>
    <w:p>
      <w:pPr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1.2 </w:t>
      </w:r>
      <w:r>
        <w:rPr>
          <w:bCs/>
          <w:sz w:val="28"/>
          <w:szCs w:val="28"/>
        </w:rPr>
        <w:t xml:space="preserve">пункт 2 изложить в редакции: 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«2. Установить налоговую ставку в следующих размерах: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в 2025 году – 1 процент от налоговой базы;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в 2026 году – 1 процент от налоговой базы</w:t>
      </w:r>
      <w:r>
        <w:rPr>
          <w:bCs/>
          <w:sz w:val="28"/>
          <w:szCs w:val="28"/>
        </w:rPr>
        <w:t xml:space="preserve">;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в 2027 году – 3 процента от налоговой базы; 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в 2028 году – 4 процента от налоговой базы; 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в 2029 году и последующие годы – 5 процентов от налоговой базы</w:t>
      </w:r>
      <w:r>
        <w:rPr>
          <w:bCs/>
          <w:sz w:val="28"/>
          <w:szCs w:val="28"/>
        </w:rPr>
        <w:t xml:space="preserve">.»;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1.3</w:t>
      </w:r>
      <w:bookmarkStart w:id="0" w:name="_GoBack"/>
      <w:r/>
      <w:bookmarkEnd w:id="0"/>
      <w:r>
        <w:rPr>
          <w:bCs/>
          <w:sz w:val="28"/>
          <w:szCs w:val="28"/>
        </w:rPr>
        <w:t xml:space="preserve"> в подпункте 4.1 слова «или по месту пребывания» исключить.</w:t>
      </w:r>
      <w:r>
        <w:rPr>
          <w:bCs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</w:t>
      </w:r>
      <w:r>
        <w:rPr>
          <w:sz w:val="28"/>
          <w:szCs w:val="28"/>
        </w:rPr>
        <w:t xml:space="preserve">у не ранее чем по истечении одного месяца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не ранее 1-го числа очередного налогово</w:t>
      </w:r>
      <w:r>
        <w:rPr>
          <w:sz w:val="28"/>
          <w:szCs w:val="28"/>
        </w:rPr>
        <w:t xml:space="preserve">го периода по туристическому налогу.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опубликования в печатном средстве массовой информации «Официальный </w:t>
      </w:r>
      <w:r>
        <w:rPr>
          <w:sz w:val="28"/>
          <w:szCs w:val="28"/>
        </w:rPr>
        <w:t xml:space="preserve">бюллетень органов местного самоуправления муниципального образования город Пермь», а также в </w:t>
      </w:r>
      <w:r>
        <w:rPr>
          <w:sz w:val="28"/>
          <w:szCs w:val="28"/>
        </w:rPr>
        <w:t xml:space="preserve">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бюджету и налогам.</w:t>
      </w:r>
      <w:r>
        <w:rPr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</w:t>
      </w:r>
      <w:r>
        <w:rPr>
          <w:sz w:val="28"/>
          <w:szCs w:val="28"/>
        </w:rPr>
        <w:t xml:space="preserve">В. Малютин</w:t>
      </w:r>
      <w:r>
        <w:rPr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  <w:t xml:space="preserve">                                                                               Э.О. Соснин</w:t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  <w:style w:type="paragraph" w:styleId="918" w:customStyle="1">
    <w:name w:val="Форма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13</cp:revision>
  <dcterms:created xsi:type="dcterms:W3CDTF">2023-02-17T09:58:00Z</dcterms:created>
  <dcterms:modified xsi:type="dcterms:W3CDTF">2026-08-26T04:33:29Z</dcterms:modified>
</cp:coreProperties>
</file>