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149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149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Положение об организации похоронного дела и</w:t>
      </w: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порядке деятельности муниципальных кладбищ на территории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города Перми, утвержденное решением Пермской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городской Думы от 23.09.2003 № 112</w:t>
      </w:r>
      <w:r>
        <w:rPr>
          <w:b/>
          <w:bCs/>
          <w:sz w:val="28"/>
          <w:szCs w:val="28"/>
        </w:rPr>
      </w:r>
    </w:p>
    <w:p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федеральными законами</w:t>
      </w:r>
      <w:r>
        <w:rPr>
          <w:sz w:val="28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от 12.01.1996 № 8-ФЗ «О погребении и похоронном деле»</w:t>
      </w:r>
      <w:r>
        <w:rPr>
          <w:sz w:val="28"/>
        </w:rPr>
        <w:t xml:space="preserve">, </w:t>
      </w:r>
      <w:r>
        <w:rPr>
          <w:rFonts w:eastAsia="Calibri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от 20.03.2025 № 33-ФЗ «Об общих принципах организации местного самоуправления в единой системе пу</w:t>
      </w:r>
      <w:r>
        <w:rPr>
          <w:rFonts w:eastAsia="Calibri"/>
          <w:sz w:val="28"/>
          <w:szCs w:val="28"/>
        </w:rPr>
        <w:t xml:space="preserve">бличной власти», Уставом города Перми</w:t>
      </w:r>
      <w:r>
        <w:rPr>
          <w:rFonts w:eastAsia="Calibri"/>
          <w:sz w:val="28"/>
          <w:szCs w:val="28"/>
        </w:rPr>
      </w:r>
    </w:p>
    <w:p>
      <w:pPr>
        <w:jc w:val="center"/>
        <w:spacing w:before="240" w:after="240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Пермская городская Дума</w:t>
      </w:r>
      <w:r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р</w:t>
      </w:r>
      <w:r>
        <w:rPr>
          <w:b/>
          <w:sz w:val="28"/>
          <w:szCs w:val="28"/>
          <w:lang w:eastAsia="ar-SA"/>
        </w:rPr>
        <w:t xml:space="preserve"> е ш и л а:</w:t>
      </w:r>
      <w:r>
        <w:rPr>
          <w:b/>
          <w:bCs/>
          <w:sz w:val="28"/>
          <w:szCs w:val="28"/>
          <w:lang w:eastAsia="ar-SA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1. Внести в </w:t>
      </w:r>
      <w:r>
        <w:rPr>
          <w:color w:val="000000" w:themeColor="text1"/>
          <w:sz w:val="28"/>
          <w:szCs w:val="28"/>
          <w:highlight w:val="white"/>
        </w:rPr>
        <w:t xml:space="preserve">Положение об организации похоронного дела и порядке деятельности муниципальных кладбищ на территории города Перми, утвержденное решением Пермской городской Думы от 23.09</w:t>
      </w:r>
      <w:r>
        <w:rPr>
          <w:color w:val="000000" w:themeColor="text1"/>
          <w:sz w:val="28"/>
          <w:szCs w:val="28"/>
          <w:highlight w:val="white"/>
        </w:rPr>
        <w:t xml:space="preserve">.2003 № 112 «Об утверждении Положения об организации похоронного дела и порядке </w:t>
      </w:r>
      <w:r>
        <w:rPr>
          <w:color w:val="000000" w:themeColor="text1"/>
          <w:sz w:val="28"/>
          <w:szCs w:val="28"/>
          <w:highlight w:val="white"/>
        </w:rPr>
        <w:t xml:space="preserve">деятельности муниципальных кладбищ на территории города Перми» (</w:t>
      </w:r>
      <w:r>
        <w:rPr>
          <w:sz w:val="28"/>
          <w:szCs w:val="28"/>
          <w:highlight w:val="white"/>
        </w:rPr>
        <w:t xml:space="preserve">в редакции решений Пермской городской Думы </w:t>
      </w:r>
      <w:r>
        <w:rPr>
          <w:color w:val="000000" w:themeColor="text1"/>
          <w:sz w:val="28"/>
          <w:szCs w:val="28"/>
          <w:highlight w:val="white"/>
        </w:rPr>
        <w:t xml:space="preserve">от 27.11.2007 </w:t>
      </w:r>
      <w:r>
        <w:rPr>
          <w:color w:val="000000" w:themeColor="text1"/>
          <w:sz w:val="28"/>
          <w:szCs w:val="28"/>
          <w:highlight w:val="white"/>
        </w:rPr>
        <w:t xml:space="preserve">№ 294</w:t>
      </w:r>
      <w:r>
        <w:rPr>
          <w:color w:val="000000" w:themeColor="text1"/>
          <w:sz w:val="28"/>
          <w:szCs w:val="28"/>
          <w:highlight w:val="white"/>
        </w:rPr>
        <w:t xml:space="preserve">, от 27.10.2009 </w:t>
      </w:r>
      <w:r>
        <w:rPr>
          <w:color w:val="000000" w:themeColor="text1"/>
          <w:sz w:val="28"/>
          <w:szCs w:val="28"/>
          <w:highlight w:val="white"/>
        </w:rPr>
        <w:t xml:space="preserve">№ 249</w:t>
      </w:r>
      <w:r>
        <w:rPr>
          <w:color w:val="000000" w:themeColor="text1"/>
          <w:sz w:val="28"/>
          <w:szCs w:val="28"/>
          <w:highlight w:val="white"/>
        </w:rPr>
        <w:t xml:space="preserve">, от 22.12.2009 </w:t>
      </w:r>
      <w:r>
        <w:rPr>
          <w:color w:val="000000" w:themeColor="text1"/>
          <w:sz w:val="28"/>
          <w:szCs w:val="28"/>
          <w:highlight w:val="white"/>
        </w:rPr>
        <w:t xml:space="preserve">№ 322</w:t>
      </w:r>
      <w:r>
        <w:rPr>
          <w:color w:val="000000" w:themeColor="text1"/>
          <w:sz w:val="28"/>
          <w:szCs w:val="28"/>
          <w:highlight w:val="white"/>
        </w:rPr>
        <w:t xml:space="preserve">, от 25.</w:t>
      </w:r>
      <w:r>
        <w:rPr>
          <w:color w:val="000000" w:themeColor="text1"/>
          <w:sz w:val="28"/>
          <w:szCs w:val="28"/>
          <w:highlight w:val="white"/>
        </w:rPr>
        <w:t xml:space="preserve">03.2014 </w:t>
      </w:r>
      <w:r>
        <w:rPr>
          <w:color w:val="000000" w:themeColor="text1"/>
          <w:sz w:val="28"/>
          <w:szCs w:val="28"/>
          <w:highlight w:val="white"/>
        </w:rPr>
        <w:t xml:space="preserve">№ 56, </w:t>
      </w:r>
      <w:r>
        <w:rPr>
          <w:color w:val="000000" w:themeColor="text1"/>
          <w:sz w:val="28"/>
          <w:szCs w:val="28"/>
          <w:highlight w:val="white"/>
        </w:rPr>
        <w:t xml:space="preserve">от 27.01.2026 № 13), </w:t>
      </w:r>
      <w:r>
        <w:rPr>
          <w:sz w:val="28"/>
          <w:szCs w:val="28"/>
          <w:highlight w:val="white"/>
          <w:lang w:eastAsia="ar-SA"/>
        </w:rPr>
        <w:t xml:space="preserve">изменение, заменив в</w:t>
      </w:r>
      <w:r>
        <w:rPr>
          <w:color w:val="000000" w:themeColor="text1"/>
          <w:sz w:val="28"/>
          <w:szCs w:val="28"/>
        </w:rPr>
        <w:t xml:space="preserve"> абзаце первом пункта 3 статьи 7 слова «(при наличии соответствующих удостоверений)» словами «(при наличии справки, подтверждающей факт установления инвалидности, по форме, утвержденной Министерством т</w:t>
      </w:r>
      <w:r>
        <w:rPr>
          <w:color w:val="000000" w:themeColor="text1"/>
          <w:sz w:val="28"/>
          <w:szCs w:val="28"/>
        </w:rPr>
        <w:t xml:space="preserve">руда и социальной защиты Российской Федерации)».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2. Настоящее </w:t>
      </w:r>
      <w:r>
        <w:rPr>
          <w:sz w:val="28"/>
          <w:szCs w:val="28"/>
          <w:highlight w:val="white"/>
          <w:lang w:eastAsia="ar-SA"/>
        </w:rPr>
        <w:t xml:space="preserve">решение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 вступает в силу с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</w:p>
    <w:p>
      <w:pPr>
        <w:ind w:firstLine="720"/>
        <w:jc w:val="both"/>
        <w:widowControl w:val="off"/>
        <w:rPr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3. Обнародовать настоящее решение посредством официального опубликования в печатном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»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.</w:t>
      </w:r>
      <w:r>
        <w:rPr>
          <w:highlight w:val="white"/>
        </w:rPr>
      </w:r>
    </w:p>
    <w:p>
      <w:pPr>
        <w:ind w:firstLine="720"/>
        <w:jc w:val="both"/>
        <w:widowControl w:val="off"/>
        <w:rPr>
          <w:rFonts w:eastAsiaTheme="minorHAnsi"/>
          <w:sz w:val="28"/>
          <w:szCs w:val="28"/>
          <w:highlight w:val="white"/>
          <w:lang w:eastAsia="en-US"/>
        </w:rPr>
      </w:pPr>
      <w:r>
        <w:rPr>
          <w:rFonts w:eastAsiaTheme="minorHAnsi"/>
          <w:sz w:val="28"/>
          <w:szCs w:val="28"/>
          <w:highlight w:val="white"/>
          <w:lang w:eastAsia="en-US"/>
        </w:rPr>
      </w:r>
      <w:r>
        <w:rPr>
          <w:rFonts w:eastAsiaTheme="minorHAnsi"/>
          <w:sz w:val="28"/>
          <w:szCs w:val="28"/>
          <w:highlight w:val="white"/>
          <w:lang w:eastAsia="en-US"/>
        </w:rPr>
      </w:r>
    </w:p>
    <w:p>
      <w:pPr>
        <w:ind w:firstLine="720"/>
        <w:jc w:val="both"/>
        <w:widowControl w:val="off"/>
        <w:rPr>
          <w:rFonts w:eastAsiaTheme="minorHAnsi"/>
          <w:sz w:val="28"/>
          <w:szCs w:val="28"/>
          <w:highlight w:val="white"/>
        </w:rPr>
      </w:pPr>
      <w:r/>
      <w:bookmarkStart w:id="0" w:name="_GoBack"/>
      <w:r/>
      <w:bookmarkEnd w:id="0"/>
      <w:r>
        <w:rPr>
          <w:rFonts w:eastAsiaTheme="minorHAnsi"/>
          <w:sz w:val="28"/>
          <w:szCs w:val="28"/>
          <w:highlight w:val="white"/>
          <w:lang w:eastAsia="en-US"/>
        </w:rPr>
        <w:t xml:space="preserve">4. 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Контроль за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 исполнением н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астоящего </w:t>
      </w:r>
      <w:r>
        <w:rPr>
          <w:sz w:val="28"/>
          <w:szCs w:val="28"/>
          <w:highlight w:val="white"/>
          <w:lang w:eastAsia="ar-SA"/>
        </w:rPr>
        <w:t xml:space="preserve">решения возложить на комитет Пермской городской Думы по городскому хозяйству.</w:t>
      </w:r>
      <w:r>
        <w:rPr>
          <w:rFonts w:eastAsiaTheme="minorHAnsi"/>
          <w:sz w:val="28"/>
          <w:szCs w:val="28"/>
          <w:highlight w:val="white"/>
        </w:rPr>
      </w:r>
    </w:p>
    <w:p>
      <w:pPr>
        <w:jc w:val="both"/>
        <w:spacing w:before="720"/>
        <w:widowControl w:val="off"/>
        <w:tabs>
          <w:tab w:val="left" w:pos="99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Председатель </w:t>
      </w:r>
      <w:r>
        <w:rPr>
          <w:rFonts w:eastAsia="Calibri"/>
          <w:sz w:val="28"/>
          <w:szCs w:val="28"/>
        </w:rPr>
      </w:r>
    </w:p>
    <w:p>
      <w:pPr>
        <w:jc w:val="both"/>
        <w:widowControl w:val="off"/>
        <w:tabs>
          <w:tab w:val="left" w:pos="99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Пермской городской Думы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                Д.В. Малютин</w:t>
      </w:r>
      <w:r>
        <w:rPr>
          <w:rFonts w:eastAsia="Calibri"/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города Перми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2026-08-26T08:39:14Z</dcterms:modified>
</cp:coreProperties>
</file>