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header3.xml" ContentType="application/vnd.openxmlformats-officedocument.wordprocessingml.header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6192" behindDoc="0" locked="0" layoutInCell="1" allowOverlap="1">
                <wp:simplePos x="0" y="0"/>
                <wp:positionH relativeFrom="page">
                  <wp:posOffset>22860</wp:posOffset>
                </wp:positionH>
                <wp:positionV relativeFrom="page">
                  <wp:posOffset>251460</wp:posOffset>
                </wp:positionV>
                <wp:extent cx="7531100" cy="1943100"/>
                <wp:effectExtent l="0" t="0" r="0" b="0"/>
                <wp:wrapNone/>
                <wp:docPr id="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31100" cy="194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892"/>
                              <w:jc w:val="center"/>
                              <w:tabs>
                                <w:tab w:val="clear" w:pos="4153" w:leader="none"/>
                                <w:tab w:val="clear" w:pos="8306" w:leader="none"/>
                              </w:tabs>
                              <w:rPr>
                                <w:highlight w:val="none"/>
                              </w:rPr>
                            </w:pPr>
                            <w:r>
                              <mc:AlternateContent>
                                <mc:Choice Requires="wpg">
                                  <w:drawing>
                                    <wp:inline xmlns:wp="http://schemas.openxmlformats.org/drawingml/2006/wordprocessingDrawing" distT="0" distB="0" distL="0" distR="0">
                                      <wp:extent cx="528320" cy="669925"/>
                                      <wp:effectExtent l="0" t="0" r="5080" b="0"/>
                                      <wp:docPr id="2" name="Рисунок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/>
                                              </pic:cNvPicPr>
                                              <pic:nvPr/>
                                            </pic:nvPicPr>
                                            <pic:blipFill>
                                              <a:blip r:embed="rId14"/>
                                              <a:stretch/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28320" cy="669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mc:Choice>
                                <mc:Fallback>
                                  <w:pict>
                                    <v:shapetype type="#_x0000_t75" o:spt="75" coordsize="21600,21600" o:preferrelative="t" path="m@4@5l@4@11@9@11@9@5xe">
                                      <v:formulas>
                                        <v:f eqn="if lineDrawn pixelLineWidth 0"/>
                                        <v:f eqn="sum @0 1 0"/>
                                        <v:f eqn="sum 0 0 @1"/>
                                        <v:f eqn="prod @2 1 2"/>
                                        <v:f eqn="prod @3 21600 pixelWidth"/>
                                        <v:f eqn="prod @3 21600 pixelHeight"/>
                                        <v:f eqn="sum @0 0 1"/>
                                        <v:f eqn="prod @6 1 2"/>
                                        <v:f eqn="prod @7 21600 pixelWidth"/>
                                        <v:f eqn="sum @8 21600 0"/>
                                        <v:f eqn="prod @7 21600 pixelHeight"/>
                                        <v:f eqn="sum @10 21600 0"/>
                                      </v:formulas>
                                    </v:shapetype>
      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      <v:path textboxrect="0,0,0,0"/>
                                      <v:imagedata r:id="rId14" o:title=""/>
                                    </v:shape>
                                  </w:pict>
                                </mc:Fallback>
                              </mc:AlternateContent>
                            </w:r>
                            <w:r>
                              <w:rPr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887"/>
                              <w:spacing w:line="360" w:lineRule="auto"/>
                              <w:rPr>
                                <w:sz w:val="36"/>
                              </w:rPr>
                            </w:pPr>
                            <w:r>
                              <w:rPr>
                                <w:sz w:val="36"/>
                              </w:rPr>
                              <w:t xml:space="preserve">Пермская городская Дума </w:t>
                            </w:r>
                            <w:r>
                              <w:rPr>
                                <w:sz w:val="36"/>
                                <w:lang w:val="en-US"/>
                              </w:rPr>
                              <w:t xml:space="preserve">VII</w:t>
                            </w:r>
                            <w:r>
                              <w:rPr>
                                <w:sz w:val="36"/>
                              </w:rPr>
                              <w:t xml:space="preserve"> созыва</w:t>
                            </w:r>
                            <w:r>
                              <w:rPr>
                                <w:sz w:val="36"/>
                              </w:rPr>
                            </w:r>
                          </w:p>
                          <w:p>
                            <w:pPr>
                              <w:jc w:val="center"/>
                              <w:spacing w:after="960"/>
                              <w:widowControl w:val="off"/>
                              <w:rPr>
                                <w:sz w:val="32"/>
                              </w:rPr>
                            </w:pPr>
                            <w:r>
                              <w:rPr>
                                <w:sz w:val="32"/>
                              </w:rPr>
                              <w:t xml:space="preserve">Р</w:t>
                            </w:r>
                            <w:r>
                              <w:rPr>
                                <w:sz w:val="32"/>
                              </w:rPr>
                              <w:t xml:space="preserve"> Е Ш Е Н И Е</w:t>
                            </w:r>
                            <w:r>
                              <w:rPr>
                                <w:sz w:val="32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  <w:p>
                            <w:pPr>
                              <w:jc w:val="center"/>
                              <w:widowControl w:val="off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202" type="#_x0000_t202" style="position:absolute;z-index:251656192;o:allowoverlap:true;o:allowincell:true;mso-position-horizontal-relative:page;margin-left:1.80pt;mso-position-horizontal:absolute;mso-position-vertical-relative:page;margin-top:19.80pt;mso-position-vertical:absolute;width:593.00pt;height:153.00pt;mso-wrap-distance-left:9.00pt;mso-wrap-distance-top:0.00pt;mso-wrap-distance-right:9.00pt;mso-wrap-distance-bottom:0.00pt;v-text-anchor:top;visibility:visible;" fillcolor="#FFFFFF" stroked="f" strokeweight="0.75pt">
                <v:textbox inset="0,0,0,0">
                  <w:txbxContent>
                    <w:p>
                      <w:pPr>
                        <w:pStyle w:val="892"/>
                        <w:jc w:val="center"/>
                        <w:tabs>
                          <w:tab w:val="clear" w:pos="4153" w:leader="none"/>
                          <w:tab w:val="clear" w:pos="8306" w:leader="none"/>
                        </w:tabs>
                        <w:rPr>
                          <w:highlight w:val="none"/>
                        </w:rPr>
                      </w:pPr>
                      <w:r>
                        <mc:AlternateContent>
                          <mc:Choice Requires="wpg">
                            <w:drawing>
                              <wp:inline xmlns:wp="http://schemas.openxmlformats.org/drawingml/2006/wordprocessingDrawing" distT="0" distB="0" distL="0" distR="0">
                                <wp:extent cx="528320" cy="669925"/>
                                <wp:effectExtent l="0" t="0" r="5080" b="0"/>
                                <wp:docPr id="2" name="Рисунок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/>
                                        </pic:cNvPicPr>
                                        <pic:nvPr/>
                                      </pic:nvPicPr>
                                      <pic:blipFill>
                                        <a:blip r:embed="rId14"/>
                                        <a:stretch/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28320" cy="669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mc:Choice>
                          <mc:Fallback>
                            <w:pict>
                              <v:shapetype type="#_x0000_t75" o:spt="75" coordsize="21600,21600" o:preferrelative="t" path="m@4@5l@4@11@9@11@9@5xe"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</v:shapetype>
                              <v:shape id="_x0000_i0" o:spid="_x0000_s0" type="#_x0000_t75" style="width:41.60pt;height:52.75pt;mso-wrap-distance-left:0.00pt;mso-wrap-distance-top:0.00pt;mso-wrap-distance-right:0.00pt;mso-wrap-distance-bottom:0.00pt;" stroked="f">
                                <v:path textboxrect="0,0,0,0"/>
                                <v:imagedata r:id="rId14" o:title=""/>
                              </v:shape>
                            </w:pict>
                          </mc:Fallback>
                        </mc:AlternateContent>
                      </w:r>
                      <w:r>
                        <w:rPr>
                          <w:highlight w:val="none"/>
                        </w:rPr>
                      </w:r>
                    </w:p>
                    <w:p>
                      <w:pPr>
                        <w:pStyle w:val="887"/>
                        <w:spacing w:line="360" w:lineRule="auto"/>
                        <w:rPr>
                          <w:sz w:val="36"/>
                        </w:rPr>
                      </w:pPr>
                      <w:r>
                        <w:rPr>
                          <w:sz w:val="36"/>
                        </w:rPr>
                        <w:t xml:space="preserve">Пермская городская Дума </w:t>
                      </w:r>
                      <w:r>
                        <w:rPr>
                          <w:sz w:val="36"/>
                          <w:lang w:val="en-US"/>
                        </w:rPr>
                        <w:t xml:space="preserve">VII</w:t>
                      </w:r>
                      <w:r>
                        <w:rPr>
                          <w:sz w:val="36"/>
                        </w:rPr>
                        <w:t xml:space="preserve"> созыва</w:t>
                      </w:r>
                      <w:r>
                        <w:rPr>
                          <w:sz w:val="36"/>
                        </w:rPr>
                      </w:r>
                    </w:p>
                    <w:p>
                      <w:pPr>
                        <w:jc w:val="center"/>
                        <w:spacing w:after="960"/>
                        <w:widowControl w:val="off"/>
                        <w:rPr>
                          <w:sz w:val="32"/>
                        </w:rPr>
                      </w:pPr>
                      <w:r>
                        <w:rPr>
                          <w:sz w:val="32"/>
                        </w:rPr>
                        <w:t xml:space="preserve">Р</w:t>
                      </w:r>
                      <w:r>
                        <w:rPr>
                          <w:sz w:val="32"/>
                        </w:rPr>
                        <w:t xml:space="preserve"> Е Ш Е Н И Е</w:t>
                      </w:r>
                      <w:r>
                        <w:rPr>
                          <w:sz w:val="32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  <w:p>
                      <w:pPr>
                        <w:jc w:val="center"/>
                        <w:widowControl w:val="off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</w:r>
                      <w:r>
                        <w:rPr>
                          <w:sz w:val="28"/>
                          <w:szCs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8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4655820</wp:posOffset>
                </wp:positionH>
                <wp:positionV relativeFrom="paragraph">
                  <wp:posOffset>25400</wp:posOffset>
                </wp:positionV>
                <wp:extent cx="1186180" cy="440690"/>
                <wp:effectExtent l="0" t="0" r="0" b="0"/>
                <wp:wrapNone/>
                <wp:docPr id="3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6180" cy="440690"/>
                        </a:xfrm>
                        <a:prstGeom prst="rect">
                          <a:avLst/>
                        </a:prstGeom>
                        <a:noFill/>
                        <a:ln w="317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161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202" type="#_x0000_t202" style="position:absolute;z-index:251658240;o:allowoverlap:true;o:allowincell:true;mso-position-horizontal-relative:text;margin-left:366.60pt;mso-position-horizontal:absolute;mso-position-vertical-relative:text;margin-top:2.00pt;mso-position-vertical:absolute;width:93.40pt;height:34.70pt;mso-wrap-distance-left:9.00pt;mso-wrap-distance-top:0.00pt;mso-wrap-distance-right:9.00pt;mso-wrap-distance-bottom:0.00pt;v-text-anchor:top;visibility:visible;" filled="f" stroked="f" strokeweight="0.2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161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53340</wp:posOffset>
                </wp:positionH>
                <wp:positionV relativeFrom="paragraph">
                  <wp:posOffset>27940</wp:posOffset>
                </wp:positionV>
                <wp:extent cx="1203325" cy="440690"/>
                <wp:effectExtent l="0" t="0" r="0" b="0"/>
                <wp:wrapNone/>
                <wp:docPr id="4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3325" cy="440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25.08.2026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202" type="#_x0000_t202" style="position:absolute;z-index:251657216;o:allowoverlap:true;o:allowincell:true;mso-position-horizontal-relative:text;margin-left:4.20pt;mso-position-horizontal:absolute;mso-position-vertical-relative:text;margin-top:2.20pt;mso-position-vertical:absolute;width:94.75pt;height:34.70pt;mso-wrap-distance-left:9.00pt;mso-wrap-distance-top:0.00pt;mso-wrap-distance-right:9.00pt;mso-wrap-distance-bottom:0.00pt;v-text-anchor:top;visibility:visible;" filled="f" stroked="f" strokeweight="0.75pt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25.08.2026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  <w:bCs/>
          <w:sz w:val="28"/>
          <w:szCs w:val="28"/>
        </w:rPr>
      </w:r>
    </w:p>
    <w:p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jc w:val="center"/>
        <w:spacing w:before="480" w:after="480"/>
        <w:rPr>
          <w:b/>
          <w:bCs/>
          <w:sz w:val="28"/>
          <w:szCs w:val="28"/>
          <w:highlight w:val="white"/>
        </w:rPr>
      </w:pPr>
      <w:r>
        <w:rPr>
          <w:b/>
          <w:sz w:val="28"/>
          <w:szCs w:val="28"/>
          <w:highlight w:val="white"/>
          <w:lang w:eastAsia="zh-CN"/>
        </w:rPr>
        <w:t xml:space="preserve">Об утверждении Порядка заключения соглашений о межмуниципальном сотрудничестве для совместного развития инфраструктуры, стороной которых является город Пермь</w:t>
      </w:r>
      <w:r>
        <w:rPr>
          <w:b/>
          <w:bCs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yellow"/>
        </w:rPr>
      </w:pPr>
      <w:r>
        <w:rPr>
          <w:sz w:val="28"/>
          <w:szCs w:val="28"/>
          <w:highlight w:val="white"/>
        </w:rPr>
        <w:t xml:space="preserve">В соответствии с Бюджетным кодексом Росс</w:t>
      </w:r>
      <w:r>
        <w:rPr>
          <w:sz w:val="28"/>
          <w:szCs w:val="28"/>
          <w:highlight w:val="white"/>
        </w:rPr>
        <w:t xml:space="preserve">ийской Федерации, Федеральным законом от 20.03.2025 № 33-ФЗ «Об общих принципах организации местного самоуправления в единой системе публичной власти», постановлением Правительства Российской Федерации от 06.02.2023 № 167 «Об утверждении общих требований к</w:t>
      </w:r>
      <w:r>
        <w:rPr>
          <w:sz w:val="28"/>
          <w:szCs w:val="28"/>
          <w:highlight w:val="white"/>
        </w:rPr>
        <w:t xml:space="preserve"> порядку заключения соглашений о межрегиональном и межмуниципальном сотрудничестве для совместного развития инфраструктуры», Уставом города Перми, в целях укрепления межмуниципального сотрудничества и стимулирования социально-экономического развития города</w:t>
      </w:r>
      <w:r>
        <w:rPr>
          <w:sz w:val="28"/>
          <w:szCs w:val="28"/>
          <w:highlight w:val="white"/>
        </w:rPr>
        <w:t xml:space="preserve"> Перми</w:t>
      </w:r>
      <w:r>
        <w:rPr>
          <w:color w:val="000000" w:themeColor="text1"/>
          <w:sz w:val="28"/>
          <w:szCs w:val="28"/>
          <w:highlight w:val="yellow"/>
        </w:rPr>
      </w:r>
    </w:p>
    <w:p>
      <w:pPr>
        <w:pStyle w:val="895"/>
        <w:jc w:val="center"/>
        <w:spacing w:before="240" w:after="2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Пермская городская Дума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р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е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ш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и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л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highlight w:val="white"/>
          <w:lang w:eastAsia="zh-CN"/>
        </w:rPr>
        <w:t xml:space="preserve">а: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Утвердить Порядок</w:t>
      </w:r>
      <w:r>
        <w:rPr>
          <w:rFonts w:ascii="Times New Roman" w:hAnsi="Times New Roman" w:eastAsia="Arial" w:cs="Times New Roman"/>
          <w:sz w:val="28"/>
          <w:szCs w:val="28"/>
          <w:highlight w:val="white"/>
        </w:rPr>
        <w:t xml:space="preserve"> заключения соглашений о межмуниципальном сотрудничестве для совместного развития инфраструктуры, стороной которых является город Пермь,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согласно приложению к настоящему решению</w:t>
      </w:r>
      <w:r>
        <w:rPr>
          <w:rFonts w:ascii="Times New Roman" w:hAnsi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Рекомендовать администрации города Перми до 01.03.2027 обеспечить приведение муниципальных правовых актов города Перми в соответствие настоящему решению.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3</w:t>
      </w:r>
      <w:r>
        <w:rPr>
          <w:sz w:val="28"/>
          <w:szCs w:val="28"/>
          <w:highlight w:val="white"/>
        </w:rPr>
        <w:t xml:space="preserve">. Настоящее решение вступает в силу со дня его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4</w:t>
      </w:r>
      <w:r>
        <w:rPr>
          <w:sz w:val="28"/>
          <w:szCs w:val="28"/>
          <w:highlight w:val="white"/>
        </w:rPr>
        <w:t xml:space="preserve">. Обнародовать настоящее решение п</w:t>
      </w:r>
      <w:r>
        <w:rPr>
          <w:sz w:val="28"/>
          <w:szCs w:val="28"/>
          <w:highlight w:val="white"/>
        </w:rPr>
        <w:t xml:space="preserve">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Пермь», а также в сетевом издании «Официальный сайт муниципального образования город Пермь</w:t>
      </w:r>
      <w:r>
        <w:rPr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www.gorodperm.ru»</w:t>
      </w:r>
      <w:r>
        <w:rPr>
          <w:sz w:val="28"/>
          <w:szCs w:val="28"/>
        </w:rPr>
        <w:t xml:space="preserve">.</w:t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5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Контроль за</w:t>
      </w:r>
      <w:r>
        <w:rPr>
          <w:color w:val="000000" w:themeColor="text1"/>
          <w:sz w:val="28"/>
          <w:szCs w:val="28"/>
          <w:highlight w:val="white"/>
        </w:rPr>
        <w:t xml:space="preserve"> исполнением настоящего решения возложить на комитет Пермской городской Думы по местному самоуправлению и регламенту.</w:t>
      </w:r>
      <w:r>
        <w:rPr>
          <w:color w:val="000000" w:themeColor="text1"/>
          <w:sz w:val="28"/>
          <w:szCs w:val="28"/>
        </w:rPr>
      </w:r>
    </w:p>
    <w:p>
      <w:pPr>
        <w:pStyle w:val="895"/>
        <w:ind w:firstLine="0"/>
        <w:jc w:val="both"/>
        <w:spacing w:before="720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Председатель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95"/>
        <w:ind w:firstLine="0"/>
        <w:jc w:val="both"/>
        <w:spacing w:line="228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Пермской городской Думы </w:t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</w:r>
      <w:r>
        <w:rPr>
          <w:rFonts w:ascii="Times New Roman" w:hAnsi="Times New Roman" w:cs="Times New Roman"/>
          <w:sz w:val="28"/>
          <w:szCs w:val="28"/>
          <w:highlight w:val="white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Д.В. Малютин</w:t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before="720"/>
        <w:rPr>
          <w:sz w:val="28"/>
          <w:szCs w:val="28"/>
        </w:rPr>
        <w:sectPr>
          <w:headerReference w:type="default" r:id="rId9"/>
          <w:headerReference w:type="even" r:id="rId10"/>
          <w:headerReference w:type="first" r:id="rId11"/>
          <w:footerReference w:type="first" r:id="rId12"/>
          <w:footnotePr/>
          <w:endnotePr/>
          <w:type w:val="nextPage"/>
          <w:pgSz w:w="11906" w:h="16838" w:orient="portrait"/>
          <w:pgMar w:top="1134" w:right="567" w:bottom="1134" w:left="1418" w:header="709" w:footer="709" w:gutter="0"/>
          <w:cols w:num="1" w:sep="0" w:space="708" w:equalWidth="1"/>
          <w:docGrid w:linePitch="360"/>
          <w:titlePg/>
        </w:sectPr>
      </w:pPr>
      <w:r>
        <w:rPr>
          <w:sz w:val="28"/>
          <w:szCs w:val="28"/>
          <w:highlight w:val="white"/>
        </w:rPr>
        <w:t xml:space="preserve">Глава города Перми</w:t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</w:r>
      <w:r>
        <w:rPr>
          <w:sz w:val="28"/>
          <w:szCs w:val="28"/>
          <w:highlight w:val="white"/>
        </w:rPr>
        <w:tab/>
        <w:t xml:space="preserve">       </w:t>
      </w:r>
      <w:r>
        <w:rPr>
          <w:sz w:val="28"/>
          <w:szCs w:val="28"/>
          <w:highlight w:val="white"/>
        </w:rPr>
        <w:t xml:space="preserve">Э.О. Соснин</w:t>
      </w:r>
      <w:r>
        <w:rPr>
          <w:sz w:val="28"/>
          <w:szCs w:val="28"/>
        </w:rPr>
      </w:r>
    </w:p>
    <w:p>
      <w:pPr>
        <w:ind w:left="6237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ПРИЛОЖЕНИЕ </w:t>
      </w:r>
      <w:r>
        <w:rPr>
          <w:sz w:val="28"/>
          <w:szCs w:val="28"/>
          <w:highlight w:val="white"/>
        </w:rPr>
      </w:r>
    </w:p>
    <w:p>
      <w:pPr>
        <w:ind w:left="6237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к решению</w:t>
      </w:r>
      <w:r>
        <w:rPr>
          <w:sz w:val="28"/>
          <w:szCs w:val="28"/>
          <w:highlight w:val="white"/>
        </w:rPr>
      </w:r>
    </w:p>
    <w:p>
      <w:pPr>
        <w:ind w:left="6237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Пермской городской Думы </w:t>
      </w:r>
      <w:r>
        <w:rPr>
          <w:sz w:val="28"/>
          <w:szCs w:val="28"/>
          <w:highlight w:val="white"/>
        </w:rPr>
      </w:r>
    </w:p>
    <w:p>
      <w:pPr>
        <w:ind w:left="6237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от </w:t>
      </w:r>
      <w:r>
        <w:rPr>
          <w:sz w:val="28"/>
          <w:szCs w:val="28"/>
          <w:highlight w:val="white"/>
        </w:rPr>
        <w:t xml:space="preserve">25.08.2026 №</w:t>
      </w:r>
      <w:r>
        <w:rPr>
          <w:sz w:val="28"/>
          <w:szCs w:val="28"/>
          <w:highlight w:val="none"/>
        </w:rPr>
        <w:t xml:space="preserve"> 161</w:t>
      </w:r>
      <w:r>
        <w:rPr>
          <w:sz w:val="28"/>
          <w:szCs w:val="28"/>
          <w:highlight w:val="white"/>
        </w:rPr>
      </w:r>
    </w:p>
    <w:p>
      <w:pPr>
        <w:pStyle w:val="895"/>
        <w:jc w:val="right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widowControl w:val="off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center"/>
        <w:widowControl w:val="off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</w:rPr>
        <w:t xml:space="preserve">ПОРЯДОК</w:t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color w:val="000000" w:themeColor="text1"/>
          <w:sz w:val="28"/>
          <w:szCs w:val="28"/>
          <w:highlight w:val="white"/>
        </w:rPr>
      </w:pPr>
      <w:r>
        <w:rPr>
          <w:b/>
          <w:color w:val="000000" w:themeColor="text1"/>
          <w:sz w:val="28"/>
          <w:szCs w:val="28"/>
          <w:highlight w:val="white"/>
          <w:lang w:eastAsia="zh-CN"/>
        </w:rPr>
        <w:t xml:space="preserve">заключения соглашений о межмуниципальном сотрудничестве для совместного развития инфраструктуры, стороной которых является город Пермь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center"/>
        <w:widowControl w:val="off"/>
        <w:rPr>
          <w:color w:val="000000" w:themeColor="text1"/>
          <w:sz w:val="28"/>
          <w:szCs w:val="28"/>
          <w:highlight w:val="white"/>
        </w:rPr>
        <w:outlineLvl w:val="1"/>
      </w:pPr>
      <w:r>
        <w:rPr>
          <w:b/>
          <w:color w:val="000000" w:themeColor="text1"/>
          <w:sz w:val="28"/>
          <w:szCs w:val="28"/>
          <w:highlight w:val="white"/>
        </w:rPr>
        <w:t xml:space="preserve">I. Общие положения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1.1. </w:t>
      </w:r>
      <w:r>
        <w:rPr>
          <w:color w:val="000000" w:themeColor="text1"/>
          <w:sz w:val="28"/>
          <w:szCs w:val="28"/>
          <w:highlight w:val="white"/>
        </w:rPr>
        <w:t xml:space="preserve">Настоящий Поря</w:t>
      </w:r>
      <w:r>
        <w:rPr>
          <w:color w:val="000000" w:themeColor="text1"/>
          <w:sz w:val="28"/>
          <w:szCs w:val="28"/>
          <w:highlight w:val="white"/>
        </w:rPr>
        <w:t xml:space="preserve">док (далее – Порядок) разработан с учетом Бюджетного кодекса Российской Федерации, Федерального закона от 20.03.2025 № 33-ФЗ «Об общих принципах организации местного самоуправления в единой системе публичной власти», постановления Правительства Российской </w:t>
      </w:r>
      <w:r>
        <w:rPr>
          <w:color w:val="000000" w:themeColor="text1"/>
          <w:sz w:val="28"/>
          <w:szCs w:val="28"/>
          <w:highlight w:val="white"/>
        </w:rPr>
        <w:t xml:space="preserve">Федерации от 06.02.2023 № 167 «Об утверждении общих требований к порядку заключения соглашений о межрегиональном и межмуниципальном сотрудничестве для совместного развития инфраструктуры» (далее – Постановление № 167), Устава города Перми (далее – Устав).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1.2. Порядок устанавливает требования </w:t>
      </w:r>
      <w:r>
        <w:rPr>
          <w:color w:val="000000" w:themeColor="text1"/>
          <w:sz w:val="28"/>
          <w:szCs w:val="28"/>
          <w:highlight w:val="white"/>
        </w:rPr>
        <w:t xml:space="preserve">к</w:t>
      </w:r>
      <w:r>
        <w:rPr>
          <w:color w:val="000000" w:themeColor="text1"/>
          <w:sz w:val="28"/>
          <w:szCs w:val="28"/>
          <w:highlight w:val="white"/>
        </w:rPr>
        <w:t xml:space="preserve">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заключению соглашений о межмуниципальном сотрудничестве для совместного развития инфраструктуры, стороной которых является город Пермь (далее – Соглашение),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финансовому обеспечению строительства (реконструкции) объекта инфраструктуры в рамках Соглашения,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rFonts w:eastAsia="Arial"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ведению реестра заключенных Соглашений (далее – Реестр) и перечня заключенных Соглашений (далее – Перечень), представлению о</w:t>
      </w:r>
      <w:r>
        <w:rPr>
          <w:rFonts w:eastAsia="Arial"/>
          <w:color w:val="000000" w:themeColor="text1"/>
          <w:sz w:val="28"/>
          <w:szCs w:val="28"/>
          <w:highlight w:val="white"/>
        </w:rPr>
        <w:t xml:space="preserve">тчетности об исполнении Соглашения, </w:t>
      </w:r>
      <w:r>
        <w:rPr>
          <w:rFonts w:eastAsia="Arial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rFonts w:eastAsia="Arial"/>
          <w:color w:val="000000" w:themeColor="text1"/>
          <w:sz w:val="28"/>
          <w:szCs w:val="28"/>
          <w:highlight w:val="white"/>
        </w:rPr>
        <w:t xml:space="preserve">внесению изменений в Соглашение и расторжению Соглашения</w:t>
      </w:r>
      <w:r>
        <w:rPr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1.3. Гор</w:t>
      </w:r>
      <w:r>
        <w:rPr>
          <w:color w:val="000000" w:themeColor="text1"/>
          <w:sz w:val="28"/>
          <w:szCs w:val="28"/>
          <w:highlight w:val="white"/>
        </w:rPr>
        <w:t xml:space="preserve">од Пермь осуществляет функции по координации исполнения Соглашения в случае, если город Пермь является одной из сторон Соглашения, обеспечивающей наибольший объем финансирования мероприятий в рамках Соглашения (без учета средств межбюджетных трансфертов).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случае если координатором исполнения Соглашения является город Пермь, администрация города Перми является уполномоченным органом местного самоуправления города Перми, на который возложены функции по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координации исполнения Соглашений.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1.4. Понятия и термины, используемые в Порядке, применяются в тех же значениях, которые определены законодательством и принятыми в соответствии с ним нормативными правовыми актами Российской Федерации</w:t>
      </w:r>
      <w:r>
        <w:rPr>
          <w:rFonts w:eastAsia="Arial"/>
          <w:color w:val="000000" w:themeColor="text1"/>
          <w:sz w:val="28"/>
          <w:szCs w:val="28"/>
          <w:highlight w:val="white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1.5. Стороны Соглашения в отношении каждого отдельного объекта инфраструктуры в рамках соответствующего Соглашения определяют заказчика строительства (реконструкции) объекта инфраструктуры по соглашению сторон.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1.6. В случае если город Пермь обеспечивает наибол</w:t>
      </w:r>
      <w:r>
        <w:rPr>
          <w:color w:val="000000" w:themeColor="text1"/>
          <w:sz w:val="28"/>
          <w:szCs w:val="28"/>
          <w:highlight w:val="white"/>
        </w:rPr>
        <w:t xml:space="preserve">ьший объем финансирования мероприятий в рамках Соглашения (без учета средств межбюджетных трансфертов), то функции заказчика строительства (реконструкции) в отношении каждого отдельного объекта инфраструктуры в рамках Соглашения возлагаются на город Пермь.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В случае если финансовое обеспечение мероприятий в рамках Соглашения осуществляется полн</w:t>
      </w:r>
      <w:r>
        <w:rPr>
          <w:color w:val="000000" w:themeColor="text1"/>
          <w:sz w:val="28"/>
          <w:szCs w:val="28"/>
          <w:highlight w:val="white"/>
        </w:rPr>
        <w:t xml:space="preserve">остью за счет средств межбюджетных трансфертов, стороны в рамках соответствующего Соглашения определяют муниципальное образование, которое осуществляет функции заказчика строительства (реконструкции) в отношении каждого отдельного объекта инфраструктуры, а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также функции по координации исполнения Соглашения.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highlight w:val="white"/>
        </w:rPr>
      </w:pPr>
      <w:r>
        <w:rPr>
          <w:color w:val="000000" w:themeColor="text1"/>
          <w:highlight w:val="white"/>
        </w:rPr>
      </w:r>
      <w:r>
        <w:rPr>
          <w:color w:val="000000" w:themeColor="text1"/>
          <w:highlight w:val="white"/>
        </w:rPr>
      </w:r>
    </w:p>
    <w:p>
      <w:pPr>
        <w:jc w:val="center"/>
        <w:widowControl w:val="off"/>
        <w:rPr>
          <w:b/>
          <w:color w:val="000000" w:themeColor="text1"/>
          <w:sz w:val="28"/>
          <w:szCs w:val="28"/>
          <w:highlight w:val="white"/>
        </w:rPr>
        <w:outlineLvl w:val="1"/>
      </w:pPr>
      <w:r>
        <w:rPr>
          <w:b/>
          <w:color w:val="000000" w:themeColor="text1"/>
          <w:sz w:val="28"/>
          <w:szCs w:val="28"/>
          <w:highlight w:val="white"/>
        </w:rPr>
        <w:t xml:space="preserve">II. Требования к заключению Соглашений</w:t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jc w:val="center"/>
        <w:widowControl w:val="off"/>
        <w:rPr>
          <w:b/>
          <w:color w:val="000000" w:themeColor="text1"/>
          <w:sz w:val="28"/>
          <w:szCs w:val="28"/>
          <w:highlight w:val="white"/>
        </w:rPr>
        <w:outlineLvl w:val="1"/>
      </w:pPr>
      <w:r>
        <w:rPr>
          <w:b/>
          <w:color w:val="000000" w:themeColor="text1"/>
          <w:sz w:val="28"/>
          <w:szCs w:val="28"/>
          <w:highlight w:val="white"/>
        </w:rPr>
      </w:r>
      <w:r>
        <w:rPr>
          <w:b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i/>
          <w:iCs/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2.1. Администрация города Перми является уполномоченным органом местного самоуправления города Перми, на который возложены функции по исполнению Соглашений. Подписание Соглашений осуществляет Глава города Перми.</w:t>
      </w:r>
      <w:r>
        <w:rPr>
          <w:i/>
          <w:iCs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2.2. </w:t>
      </w:r>
      <w:r>
        <w:rPr>
          <w:color w:val="000000" w:themeColor="text1"/>
          <w:sz w:val="28"/>
          <w:szCs w:val="28"/>
          <w:highlight w:val="white"/>
        </w:rPr>
        <w:t xml:space="preserve">Инициатором подготовки проекта Соглашения и подписания Соглашения могут выступать Пермская городская Дума (далее – Дума), Глава города Перми, Контрольно-счетная палата города Перми (далее –</w:t>
      </w:r>
      <w:r>
        <w:rPr>
          <w:color w:val="000000" w:themeColor="text1"/>
          <w:sz w:val="28"/>
          <w:szCs w:val="28"/>
          <w:highlight w:val="white"/>
        </w:rPr>
        <w:t xml:space="preserve"> Контрольно-счетная палата), орган (органы) местного самоуправления иного муниципального образования (иных муниципальных образований) Российской Федерации (далее – иные муниципальные образования), объединения муниципальных образований (далее – инициатор).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2.3. В случае если</w:t>
      </w:r>
      <w:r>
        <w:rPr>
          <w:color w:val="000000" w:themeColor="text1"/>
          <w:sz w:val="28"/>
          <w:szCs w:val="28"/>
          <w:highlight w:val="white"/>
        </w:rPr>
        <w:t xml:space="preserve"> инициатором является Глава города Перми, Глава города Перми определяет ответственного исполнителя администрации города Перми, который будет обеспечивать подготовку проекта Соглашения, его согласование и заключение Соглашения в соответствии с правовым акто</w:t>
      </w:r>
      <w:r>
        <w:rPr>
          <w:color w:val="000000" w:themeColor="text1"/>
          <w:sz w:val="28"/>
          <w:szCs w:val="28"/>
          <w:highlight w:val="white"/>
        </w:rPr>
        <w:t xml:space="preserve">м Главы города Перми.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В случае если инициатором является Дума, Ко</w:t>
      </w:r>
      <w:r>
        <w:rPr>
          <w:sz w:val="28"/>
          <w:szCs w:val="28"/>
        </w:rPr>
        <w:t xml:space="preserve">нтрольно-счетная палата, иные муниципальные образования, объединения муниципальных образований, предложение о подписании Соглашения с приложением проекта Соглашения направляется Главе города Перми для принятия решения, предусмотренного пунктом 2.7 Порядка.</w:t>
      </w:r>
      <w:r>
        <w:rPr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2.5. Проект Соглашения должен в обязательном порядке содержать сведения, установленные Постановлением № 167.</w:t>
      </w:r>
      <w:r>
        <w:rPr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2.6. Глава города Перми в течение 10 рабочих дней после дня получения предложения о подписании Соглашения от инициатора (если инициатором не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является Глава города Перми) обеспечивает оценку проекта Соглашения, в том числе на наличие потребности в нем с учетом цели его заключения, а также необходимых организационных возможностей администрации города Перми 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финансовых возможностей бюджета города Перми.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 Глава города Перми в течение 5 рабочих дней после дня завершени</w:t>
      </w:r>
      <w:r>
        <w:rPr>
          <w:color w:val="000000" w:themeColor="text1"/>
          <w:sz w:val="28"/>
          <w:szCs w:val="28"/>
          <w:highlight w:val="white"/>
        </w:rPr>
        <w:t xml:space="preserve">я оценки, указанной в пункте 2.</w:t>
      </w:r>
      <w:r>
        <w:rPr>
          <w:color w:val="000000" w:themeColor="text1"/>
          <w:sz w:val="28"/>
          <w:szCs w:val="28"/>
          <w:highlight w:val="white"/>
        </w:rPr>
        <w:t xml:space="preserve">6</w:t>
      </w:r>
      <w:r>
        <w:rPr>
          <w:color w:val="000000" w:themeColor="text1"/>
          <w:sz w:val="28"/>
          <w:szCs w:val="28"/>
          <w:highlight w:val="white"/>
        </w:rPr>
        <w:t xml:space="preserve"> Порядка, принимает одно из следующих решений: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.1 о возможности заключения Соглашения;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.2 о невозможности заключения Соглашения.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color w:val="000000" w:themeColor="text1"/>
          <w:sz w:val="28"/>
          <w:szCs w:val="28"/>
          <w:highlight w:val="white"/>
        </w:rPr>
        <w:t xml:space="preserve">8</w:t>
      </w:r>
      <w:r>
        <w:rPr>
          <w:color w:val="000000" w:themeColor="text1"/>
          <w:sz w:val="28"/>
          <w:szCs w:val="28"/>
          <w:highlight w:val="white"/>
        </w:rPr>
        <w:t xml:space="preserve">. Глава города Перми в течение 5 рабочих дней после дня принятия </w:t>
      </w:r>
      <w:r>
        <w:rPr>
          <w:color w:val="000000" w:themeColor="text1"/>
          <w:sz w:val="28"/>
          <w:szCs w:val="28"/>
          <w:highlight w:val="white"/>
        </w:rPr>
        <w:t xml:space="preserve">решения, указанного в пункте 2.</w:t>
      </w:r>
      <w:r>
        <w:rPr>
          <w:color w:val="000000" w:themeColor="text1"/>
          <w:sz w:val="28"/>
          <w:szCs w:val="28"/>
          <w:highlight w:val="white"/>
        </w:rPr>
        <w:t xml:space="preserve">7</w:t>
      </w:r>
      <w:r>
        <w:rPr>
          <w:color w:val="000000" w:themeColor="text1"/>
          <w:sz w:val="28"/>
          <w:szCs w:val="28"/>
          <w:highlight w:val="white"/>
        </w:rPr>
        <w:t xml:space="preserve"> Порядка, информирует о принятом решении инициатора (если инициатором не является Глава города</w:t>
      </w:r>
      <w:bookmarkStart w:id="0" w:name="undefined"/>
      <w:r/>
      <w:bookmarkEnd w:id="0"/>
      <w:r>
        <w:rPr>
          <w:color w:val="000000" w:themeColor="text1"/>
          <w:sz w:val="28"/>
          <w:szCs w:val="28"/>
          <w:highlight w:val="white"/>
        </w:rPr>
        <w:t xml:space="preserve"> Перми).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В случае принятия решения, указанного в подпункте 2.7.1 Порядка, Глава города Перми в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течение 5 рабочих дней после дня принятия указанного решения определяет ответственного исполнителя администрации города Перми, который будет обеспечивать согласование проекта Соглашения, его доработку (при</w:t>
      </w:r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 xml:space="preserve">необходимости) и заключение Соглашения в соответствии с правовым актом Главы города Перми.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tabs>
          <w:tab w:val="left" w:pos="47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2.9. </w:t>
      </w:r>
      <w:r>
        <w:rPr>
          <w:sz w:val="28"/>
          <w:szCs w:val="28"/>
        </w:rPr>
        <w:t xml:space="preserve">В случае принятия решения, указанного в подпункте 2.7.1 Порядка, ответственный исполнитель администрации города Перми не позднее истечения 3 раб</w:t>
      </w:r>
      <w:r>
        <w:rPr>
          <w:sz w:val="28"/>
          <w:szCs w:val="28"/>
        </w:rPr>
        <w:t xml:space="preserve">очих дней после дня своего назначения Главой города Перми в качестве ответственного исполнителя администрации города Перми направляет проект Соглашения в администрацию города Перми на согласование в порядке, установленном правовым актом Главы города Перми.</w:t>
      </w:r>
      <w:r>
        <w:rPr>
          <w:sz w:val="28"/>
          <w:szCs w:val="28"/>
        </w:rPr>
      </w:r>
    </w:p>
    <w:p>
      <w:pPr>
        <w:ind w:firstLine="709"/>
        <w:jc w:val="both"/>
        <w:tabs>
          <w:tab w:val="left" w:pos="47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случае если при согласовании проекта Соглашения в администрации города Перми к нему поступали замечания, которые были учтены ответственным исполнителем админис</w:t>
      </w:r>
      <w:r>
        <w:rPr>
          <w:sz w:val="28"/>
          <w:szCs w:val="28"/>
        </w:rPr>
        <w:t xml:space="preserve">трации города Перми, не позднее истечения 3 рабочих дней после дня завершения указанной процедуры согласования в администрации города Перми проект Соглашения подлежит направлению на согласование инициатору (если инициатором не является Глава города Перми).</w:t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После согласования проекта субъектами, указанными в абзацах первом и, при необходимости, втором настоящего пункта, ответственный исполнитель администрации города Перми согласовывает проект Соглашения со стороной (сторонами) Соглашения.</w:t>
      </w:r>
      <w:r>
        <w:rPr>
          <w:color w:val="000000" w:themeColor="text1"/>
          <w:sz w:val="28"/>
          <w:szCs w:val="28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</w:t>
      </w:r>
      <w:r>
        <w:rPr>
          <w:color w:val="000000" w:themeColor="text1"/>
          <w:sz w:val="28"/>
          <w:szCs w:val="28"/>
          <w:highlight w:val="white"/>
        </w:rPr>
        <w:t xml:space="preserve">10</w:t>
      </w:r>
      <w:r>
        <w:rPr>
          <w:color w:val="000000" w:themeColor="text1"/>
          <w:sz w:val="28"/>
          <w:szCs w:val="28"/>
          <w:highlight w:val="white"/>
        </w:rPr>
        <w:t xml:space="preserve">. После согласования проекта Соглашения </w:t>
      </w:r>
      <w:r>
        <w:rPr>
          <w:sz w:val="28"/>
          <w:szCs w:val="28"/>
        </w:rPr>
        <w:t xml:space="preserve">всеми субъектами, указанными в пункте 2.9 Порядка либо в правовом акте Главы города Перми (если инициатором </w:t>
      </w:r>
      <w:r>
        <w:rPr>
          <w:sz w:val="28"/>
          <w:szCs w:val="28"/>
        </w:rPr>
        <w:t xml:space="preserve">являлся</w:t>
      </w:r>
      <w:r>
        <w:rPr>
          <w:sz w:val="28"/>
          <w:szCs w:val="28"/>
        </w:rPr>
        <w:t xml:space="preserve"> Глава города Перми),</w:t>
      </w:r>
      <w:r>
        <w:rPr>
          <w:color w:val="000000" w:themeColor="text1"/>
          <w:sz w:val="28"/>
          <w:szCs w:val="28"/>
        </w:rPr>
        <w:t xml:space="preserve"> о</w:t>
      </w:r>
      <w:r>
        <w:rPr>
          <w:color w:val="000000" w:themeColor="text1"/>
          <w:sz w:val="28"/>
          <w:szCs w:val="28"/>
          <w:highlight w:val="white"/>
        </w:rPr>
        <w:t xml:space="preserve">тветственный исполнитель администрации города Перми подготавливает проект правового акта Думы об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утверждении проекта Соглашения.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Проект правового акта Думы об утверждении проекта Соглашения вносится Главой города Перми в Думу в порядке, </w:t>
      </w:r>
      <w:r>
        <w:rPr>
          <w:sz w:val="28"/>
          <w:szCs w:val="28"/>
        </w:rPr>
        <w:t xml:space="preserve">установленном Уставом, Регламентом Думы</w:t>
      </w:r>
      <w:r>
        <w:rPr>
          <w:color w:val="000000" w:themeColor="text1"/>
          <w:sz w:val="28"/>
          <w:szCs w:val="28"/>
          <w:highlight w:val="white"/>
        </w:rPr>
        <w:t xml:space="preserve">, утвержденным правовым актом Думы</w:t>
      </w:r>
      <w:r>
        <w:rPr>
          <w:color w:val="000000" w:themeColor="text1"/>
          <w:sz w:val="28"/>
          <w:szCs w:val="28"/>
          <w:highlight w:val="white"/>
        </w:rPr>
        <w:t xml:space="preserve">, (далее – Регламент Думы)</w:t>
      </w:r>
      <w:bookmarkStart w:id="1" w:name="_GoBack"/>
      <w:r/>
      <w:bookmarkEnd w:id="1"/>
      <w:r>
        <w:rPr>
          <w:color w:val="000000" w:themeColor="text1"/>
          <w:sz w:val="28"/>
          <w:szCs w:val="28"/>
          <w:highlight w:val="white"/>
        </w:rPr>
        <w:t xml:space="preserve"> при этом проект Соглашения является приложением к проекту правового акта Думы об утверждении проекта Соглашения.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Рассмотрение Думой проекта правового акта Думы об утверждении проекта Соглашения осуществляется в порядке, </w:t>
      </w:r>
      <w:r>
        <w:rPr>
          <w:sz w:val="28"/>
          <w:szCs w:val="28"/>
        </w:rPr>
        <w:t xml:space="preserve">установленном Уставом, Регламентом Думы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2.11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В случае если по результатам рассмотрения проекта правового акта Думы об утверждении проекта Соглашения Думой принято решение о принятии правового акта Думы об утве</w:t>
      </w:r>
      <w:r>
        <w:rPr>
          <w:color w:val="000000" w:themeColor="text1"/>
          <w:sz w:val="28"/>
          <w:szCs w:val="28"/>
          <w:highlight w:val="white"/>
        </w:rPr>
        <w:t xml:space="preserve">рждении проекта Соглашения, Глава города Перми подписывает Соглашение после вступления в силу правового акта Думы об утверждении проекта Соглашения в срок, установленный в указанном правовом акте Думы, либо, если такой срок не установлен, в разумные сроки.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2.12</w:t>
      </w:r>
      <w:r>
        <w:rPr>
          <w:color w:val="000000" w:themeColor="text1"/>
          <w:sz w:val="28"/>
          <w:szCs w:val="28"/>
          <w:highlight w:val="white"/>
        </w:rPr>
        <w:t xml:space="preserve">. В случае если по результатам рассмотрения проекта правового акта Думы об утверждении проекта Соглаш</w:t>
      </w:r>
      <w:r>
        <w:rPr>
          <w:color w:val="000000" w:themeColor="text1"/>
          <w:sz w:val="28"/>
          <w:szCs w:val="28"/>
          <w:highlight w:val="white"/>
        </w:rPr>
        <w:t xml:space="preserve">ения Думой принято решение об отклонении проекта правового акта Думы об утверждении проекта Соглашения, любые дальнейшие действия (процедуры) в отношении проекта Соглашения не подлежат реализации. Глава города Перми в течение 5 рабочих дней после принятия </w:t>
      </w:r>
      <w:r>
        <w:rPr>
          <w:sz w:val="28"/>
          <w:szCs w:val="28"/>
        </w:rPr>
        <w:t xml:space="preserve">правового акта Думы</w:t>
      </w:r>
      <w:r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  <w:t xml:space="preserve">об отклонении проекта правового акта Думы об утверждении проекта Соглашения уведомляет сторон</w:t>
      </w:r>
      <w:r>
        <w:rPr>
          <w:color w:val="000000" w:themeColor="text1"/>
          <w:sz w:val="28"/>
          <w:szCs w:val="28"/>
          <w:highlight w:val="white"/>
        </w:rPr>
        <w:t xml:space="preserve">у(</w:t>
      </w:r>
      <w:r>
        <w:rPr>
          <w:color w:val="000000" w:themeColor="text1"/>
          <w:sz w:val="28"/>
          <w:szCs w:val="28"/>
          <w:highlight w:val="white"/>
        </w:rPr>
        <w:t xml:space="preserve">ы) Соглашения о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невозможности его заключения.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2.13</w:t>
      </w:r>
      <w:r>
        <w:rPr>
          <w:color w:val="000000" w:themeColor="text1"/>
          <w:sz w:val="28"/>
          <w:szCs w:val="28"/>
          <w:highlight w:val="white"/>
        </w:rPr>
        <w:t xml:space="preserve">. </w:t>
      </w:r>
      <w:r>
        <w:rPr>
          <w:color w:val="000000" w:themeColor="text1"/>
          <w:sz w:val="28"/>
          <w:szCs w:val="28"/>
          <w:highlight w:val="white"/>
        </w:rPr>
        <w:t xml:space="preserve">В случае если по результатам рассмотрения проекта правового акта Думы об утверждении проекта Соглашения Думой принято решение о направлении на доработку проекта правового акта Дум</w:t>
      </w:r>
      <w:r>
        <w:rPr>
          <w:color w:val="000000" w:themeColor="text1"/>
          <w:sz w:val="28"/>
          <w:szCs w:val="28"/>
          <w:highlight w:val="white"/>
        </w:rPr>
        <w:t xml:space="preserve">ы об утверждении проекта Соглашения, Глава города Перми вправе обеспечить  доработку проекта правового акта Думы об утверждении проекта Соглашения для последующего внесения в Думу проекта правового акта Думы об утверждении доработанного проекта Соглашения.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2.14</w:t>
      </w:r>
      <w:r>
        <w:rPr>
          <w:color w:val="000000" w:themeColor="text1"/>
          <w:sz w:val="28"/>
          <w:szCs w:val="28"/>
          <w:highlight w:val="white"/>
        </w:rPr>
        <w:t xml:space="preserve">. Подписанное Главой города Перми и второй стороной (другими сторонами) Соглашение подлежит регистрации в администрации города Перми в соответствии с правовым актом Главы города Перми.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2.15</w:t>
      </w:r>
      <w:r>
        <w:rPr>
          <w:color w:val="000000" w:themeColor="text1"/>
          <w:sz w:val="28"/>
          <w:szCs w:val="28"/>
          <w:highlight w:val="white"/>
        </w:rPr>
        <w:t xml:space="preserve">. Соглашение подлежит обязательному официальному опубликованию в порядке, установленном Уставом.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Соглашение вступает в силу со дня его официального опубликования последней из сторон или в сроки, установленные в самом Соглашении, 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но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 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не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 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ранее дня официального опубликования последней из сторон, если в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 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соответствии с законодательством не установлен иной срок его вступления в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 </w:t>
      </w:r>
      <w:r>
        <w:rPr>
          <w:rFonts w:eastAsiaTheme="minorHAnsi"/>
          <w:color w:val="000000" w:themeColor="text1"/>
          <w:sz w:val="28"/>
          <w:szCs w:val="28"/>
          <w:highlight w:val="white"/>
          <w:lang w:eastAsia="en-US"/>
        </w:rPr>
        <w:t xml:space="preserve">силу.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jc w:val="both"/>
        <w:widowControl w:val="off"/>
        <w:rPr>
          <w:color w:val="000000" w:themeColor="text1"/>
          <w:szCs w:val="28"/>
          <w:highlight w:val="white"/>
        </w:rPr>
      </w:pPr>
      <w:r>
        <w:rPr>
          <w:color w:val="000000" w:themeColor="text1"/>
          <w:szCs w:val="28"/>
          <w:highlight w:val="white"/>
        </w:rPr>
      </w:r>
      <w:r>
        <w:rPr>
          <w:color w:val="000000" w:themeColor="text1"/>
          <w:szCs w:val="28"/>
          <w:highlight w:val="white"/>
        </w:rPr>
      </w:r>
    </w:p>
    <w:p>
      <w:pPr>
        <w:jc w:val="center"/>
        <w:widowControl w:val="off"/>
        <w:rPr>
          <w:b/>
          <w:bCs/>
          <w:color w:val="000000" w:themeColor="text1"/>
          <w:sz w:val="28"/>
          <w:szCs w:val="28"/>
          <w:highlight w:val="white"/>
        </w:rPr>
      </w:pPr>
      <w:r>
        <w:rPr>
          <w:b/>
          <w:bCs/>
          <w:color w:val="000000" w:themeColor="text1"/>
          <w:sz w:val="28"/>
          <w:szCs w:val="28"/>
          <w:highlight w:val="white"/>
        </w:rPr>
        <w:t xml:space="preserve">III. Требования к финансовому обеспечению строительства (реконструкции) объекта инфраструктуры в рамках Соглашения</w:t>
      </w:r>
      <w:r>
        <w:rPr>
          <w:b/>
          <w:bCs/>
          <w:color w:val="000000" w:themeColor="text1"/>
          <w:sz w:val="28"/>
          <w:szCs w:val="28"/>
          <w:highlight w:val="white"/>
        </w:rPr>
      </w:r>
    </w:p>
    <w:p>
      <w:pPr>
        <w:ind w:right="83"/>
        <w:jc w:val="both"/>
        <w:tabs>
          <w:tab w:val="left" w:pos="1277" w:leader="none"/>
        </w:tabs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3.1. </w:t>
      </w:r>
      <w:r>
        <w:rPr>
          <w:color w:val="000000" w:themeColor="text1"/>
          <w:sz w:val="28"/>
          <w:szCs w:val="28"/>
          <w:highlight w:val="white"/>
        </w:rPr>
        <w:t xml:space="preserve">Финансовое обеспечение строительства (реконструкции</w:t>
      </w:r>
      <w:r>
        <w:rPr>
          <w:color w:val="000000" w:themeColor="text1"/>
          <w:sz w:val="28"/>
          <w:szCs w:val="28"/>
          <w:highlight w:val="white"/>
        </w:rPr>
        <w:t xml:space="preserve">) отдельного объекта инфраструктуры в рамках Соглашения, а также его последующего содержания осуществляется за счет средств бюджета города Перми (в случае если город Пермь является заказчиком строительства (реконструкции) отдельного объекта инфраструктуры)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 том числе при </w:t>
      </w:r>
      <w:r>
        <w:rPr>
          <w:sz w:val="28"/>
          <w:szCs w:val="28"/>
        </w:rPr>
        <w:t xml:space="preserve">софинансировании</w:t>
      </w:r>
      <w:r>
        <w:rPr>
          <w:sz w:val="28"/>
          <w:szCs w:val="28"/>
        </w:rPr>
        <w:t xml:space="preserve"> за счет субсидий бюджету города Перми из бюджета другого муниципального образования (других муниципальных образований), являющегося (являющихся) стороной (сторонами) Соглашения, в целях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софинансирования</w:t>
      </w:r>
      <w:r>
        <w:rPr>
          <w:sz w:val="28"/>
          <w:szCs w:val="28"/>
        </w:rPr>
        <w:t xml:space="preserve"> расходных обязательств, возникающих при выполнении полномочий органов местного самоуправления по решению вопросов местного значения (далее - субсидии)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green"/>
        </w:rPr>
        <w:t xml:space="preserve">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3.2. Предоставление субсидий из бюджета города Перми </w:t>
      </w:r>
      <w:r>
        <w:rPr>
          <w:sz w:val="28"/>
          <w:szCs w:val="28"/>
        </w:rPr>
        <w:t xml:space="preserve">бюджету другого муниципального образования (бюджетам других муниципальных образований), являющегося (являющихся) стороной (сторонами) Соглашения, </w:t>
      </w:r>
      <w:r>
        <w:rPr>
          <w:color w:val="000000" w:themeColor="text1"/>
          <w:sz w:val="28"/>
          <w:szCs w:val="28"/>
          <w:highlight w:val="white"/>
        </w:rPr>
        <w:t xml:space="preserve">регулируется правовым актом Думы в соответствии с требованиями Бюджетного кодекса Российской Федерации.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Цели и условия предоставления субсидий из бюджета города Перми</w:t>
      </w:r>
      <w:r>
        <w:rPr>
          <w:color w:val="000000" w:themeColor="text1"/>
          <w:sz w:val="28"/>
          <w:szCs w:val="28"/>
          <w:highlight w:val="white"/>
        </w:rPr>
        <w:t xml:space="preserve"> </w:t>
      </w:r>
      <w:r>
        <w:rPr>
          <w:sz w:val="28"/>
          <w:szCs w:val="28"/>
        </w:rPr>
        <w:t xml:space="preserve">бюджету другого муниципального образования (бюджетам других муниципальных образований), являющегося (являющихся) стороной (сторонами) Соглашения,</w:t>
      </w:r>
      <w:r>
        <w:rPr>
          <w:color w:val="000000" w:themeColor="text1"/>
          <w:sz w:val="28"/>
          <w:szCs w:val="28"/>
          <w:highlight w:val="white"/>
        </w:rPr>
        <w:t xml:space="preserve"> устанавливаются соглашениями, заключаемыми в порядке, установленном правовым актом Думы.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3.3. В случае если город Пермь является заказчиком строительства отдельного объекта инфраструктуры, объ</w:t>
      </w:r>
      <w:r>
        <w:rPr>
          <w:color w:val="000000" w:themeColor="text1"/>
          <w:sz w:val="28"/>
          <w:szCs w:val="28"/>
          <w:highlight w:val="white"/>
        </w:rPr>
        <w:t xml:space="preserve">ект инфраструктуры, создаваемый</w:t>
      </w:r>
      <w:r>
        <w:rPr>
          <w:color w:val="000000" w:themeColor="text1"/>
          <w:sz w:val="28"/>
          <w:szCs w:val="28"/>
          <w:highlight w:val="white"/>
        </w:rPr>
        <w:t xml:space="preserve"> в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рамках Соглашения, приобретается в муниципальную собственность города Перми в результате осуществления бюджетных инвестиций города Перми в</w:t>
      </w:r>
      <w:r>
        <w:rPr>
          <w:color w:val="000000" w:themeColor="text1"/>
          <w:sz w:val="28"/>
          <w:szCs w:val="28"/>
          <w:highlight w:val="white"/>
        </w:rPr>
        <w:t xml:space="preserve"> </w:t>
      </w:r>
      <w:r>
        <w:rPr>
          <w:color w:val="000000" w:themeColor="text1"/>
          <w:sz w:val="28"/>
          <w:szCs w:val="28"/>
          <w:highlight w:val="white"/>
        </w:rPr>
        <w:t xml:space="preserve">соответствии с бюджетным законодательством Российской Федерации.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  <w:t xml:space="preserve">IV. Требования к ведению Реестра, Перечня, представлению отчетности об исполнении Соглашения</w:t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4.1. В случае если координатором исполнения Соглашения является город Пермь, администрация города Перми ведет Реестр в соответствии с правовым актом администрации города Перми.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color w:val="000000" w:themeColor="text1"/>
          <w:sz w:val="28"/>
          <w:szCs w:val="28"/>
          <w:highlight w:val="green"/>
        </w:rPr>
      </w:pPr>
      <w:r>
        <w:rPr>
          <w:color w:val="000000" w:themeColor="text1"/>
          <w:sz w:val="28"/>
          <w:szCs w:val="28"/>
          <w:highlight w:val="white"/>
        </w:rPr>
        <w:t xml:space="preserve">4.2. Сведения о ходе исполнения Соглашений с учетом данных, содержащихся в Реестре, администрация города Перми ежеквартально, не позднее 25 числа месяца, следующего за отчетным кварталом, направляет в Министерство экономического развити</w:t>
      </w:r>
      <w:r>
        <w:rPr>
          <w:color w:val="000000" w:themeColor="text1"/>
          <w:sz w:val="28"/>
          <w:szCs w:val="28"/>
          <w:highlight w:val="white"/>
        </w:rPr>
        <w:t xml:space="preserve">я Российской Федерации по форме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установленной Постановлением № 167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green"/>
        </w:rPr>
      </w:r>
    </w:p>
    <w:p>
      <w:pPr>
        <w:ind w:firstLine="720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4.3. Информация обо всех вступивших в силу Соглашениях, стороной которых является город Пермь, размещается на официальном сайте муниципального образования город Пермь в информационно-телекоммуникационной сети Интернет в виде Перечня.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20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Формирование</w:t>
      </w:r>
      <w:r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ведение Перечня и его размещение на официальном сайте муниципального образования город Пермь в информационно-телекоммуникационной сети Интернет</w:t>
      </w:r>
      <w:r>
        <w:rPr>
          <w:color w:val="000000" w:themeColor="text1"/>
          <w:sz w:val="28"/>
          <w:szCs w:val="28"/>
          <w:highlight w:val="white"/>
        </w:rPr>
        <w:t xml:space="preserve"> осуществляет администрация города Перми в порядке, установленном правовым актом Главы города Перми.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  <w:t xml:space="preserve">V. Требования к внесению изменений в Соглашение и расторжению Соглашения</w:t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jc w:val="center"/>
        <w:rPr>
          <w:rFonts w:eastAsia="Arial"/>
          <w:b/>
          <w:bCs/>
          <w:color w:val="000000" w:themeColor="text1"/>
          <w:sz w:val="28"/>
          <w:szCs w:val="28"/>
          <w:highlight w:val="white"/>
        </w:rPr>
      </w:pP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  <w:r>
        <w:rPr>
          <w:rFonts w:eastAsia="Arial"/>
          <w:b/>
          <w:bCs/>
          <w:color w:val="000000" w:themeColor="text1"/>
          <w:sz w:val="28"/>
          <w:szCs w:val="28"/>
          <w:highlight w:val="white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5.1. Соглашение может быть изменено по соглашению сторон путем заключения дополнительного соглашения или в судебном порядке.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pStyle w:val="895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5.2. Соглашение может быть расторгнуто по соглашению сторон, требованию одной из сторон по основаниям, предусмотренным гражданским законодательством Российской Федерации, или в судебном порядке.</w:t>
      </w:r>
      <w:r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5.3. Решение об изменении или расторжении Соглашения принимает Дума в форме правового акта.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5.4. Процедура подготовки проекта правового акта Думы об изменении или расторжении Соглашения аналогична процедуре подготовки проекта правового акта Думы об утверждении проекта Соглашения. 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green"/>
        </w:rPr>
      </w:pPr>
      <w:r>
        <w:rPr>
          <w:color w:val="000000" w:themeColor="text1"/>
          <w:sz w:val="28"/>
          <w:szCs w:val="28"/>
          <w:highlight w:val="white"/>
        </w:rPr>
        <w:t xml:space="preserve">Рассмотрение Думой проекта правового акта Думы об изменении </w:t>
      </w:r>
      <w:r>
        <w:rPr>
          <w:color w:val="000000" w:themeColor="text1"/>
          <w:sz w:val="28"/>
          <w:szCs w:val="28"/>
          <w:highlight w:val="white"/>
        </w:rPr>
        <w:t xml:space="preserve">или расторжении Соглашения осуществляется в порядке</w:t>
      </w:r>
      <w:r>
        <w:rPr>
          <w:color w:val="000000" w:themeColor="text1"/>
          <w:sz w:val="28"/>
          <w:szCs w:val="28"/>
        </w:rPr>
        <w:t xml:space="preserve">, </w:t>
      </w:r>
      <w:r>
        <w:rPr>
          <w:sz w:val="28"/>
          <w:szCs w:val="28"/>
        </w:rPr>
        <w:t xml:space="preserve">установленном Уставом, Регламентом Думы</w:t>
      </w:r>
      <w:r>
        <w:rPr>
          <w:color w:val="000000" w:themeColor="text1"/>
          <w:sz w:val="28"/>
          <w:szCs w:val="28"/>
        </w:rPr>
        <w:t xml:space="preserve">.</w:t>
      </w:r>
      <w:r>
        <w:rPr>
          <w:color w:val="000000" w:themeColor="text1"/>
          <w:sz w:val="28"/>
          <w:szCs w:val="28"/>
          <w:highlight w:val="green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5.5. На основании принятого Думой правового акта о расторжении Соглашения в соответствии с законодательством Российской Федерации Глава города П</w:t>
      </w:r>
      <w:r>
        <w:rPr>
          <w:color w:val="000000" w:themeColor="text1"/>
          <w:sz w:val="28"/>
          <w:szCs w:val="28"/>
          <w:highlight w:val="white"/>
        </w:rPr>
        <w:t xml:space="preserve">ерми обеспечивает завершение всех юридически значимых действий, связанных с расторжением Соглашения, в срок, установленный законодательством Российской Федерации, либо, если такой срок законодательством Российской Федерации не установлен, в разумные сроки.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ind w:firstLine="709"/>
        <w:jc w:val="both"/>
        <w:widowControl w:val="off"/>
        <w:rPr>
          <w:color w:val="000000" w:themeColor="text1"/>
          <w:sz w:val="28"/>
          <w:szCs w:val="28"/>
          <w:highlight w:val="white"/>
        </w:rPr>
      </w:pPr>
      <w:r>
        <w:rPr>
          <w:color w:val="000000" w:themeColor="text1"/>
          <w:sz w:val="28"/>
          <w:szCs w:val="28"/>
          <w:highlight w:val="white"/>
        </w:rPr>
        <w:t xml:space="preserve">5.6. Информация о принятии правового акта Думы об изменении или расторжении Соглашения вносится администрацией города Перми в Реестр, Перечень.</w:t>
      </w:r>
      <w:r>
        <w:rPr>
          <w:color w:val="000000" w:themeColor="text1"/>
          <w:sz w:val="28"/>
          <w:szCs w:val="28"/>
          <w:highlight w:val="white"/>
        </w:rPr>
      </w:r>
    </w:p>
    <w:p>
      <w:pPr>
        <w:spacing w:before="720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w="11906" w:h="16838" w:orient="portrait"/>
      <w:pgMar w:top="1134" w:right="567" w:bottom="1134" w:left="1418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imSun">
    <w:panose1 w:val="02000603000000000000"/>
  </w:font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nsultant">
    <w:panose1 w:val="02000603000000000000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jc w:val="center"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5</w:t>
    </w:r>
    <w:r>
      <w:fldChar w:fldCharType="end"/>
    </w:r>
    <w:r/>
  </w:p>
  <w:p>
    <w:pPr>
      <w:pStyle w:val="892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  <w:rPr>
        <w:rStyle w:val="891"/>
      </w:rPr>
      <w:framePr w:wrap="around" w:vAnchor="text" w:hAnchor="margin" w:xAlign="center" w:y="1"/>
    </w:pPr>
    <w:r>
      <w:rPr>
        <w:rStyle w:val="891"/>
      </w:rPr>
      <w:fldChar w:fldCharType="begin"/>
    </w:r>
    <w:r>
      <w:rPr>
        <w:rStyle w:val="891"/>
      </w:rPr>
      <w:instrText xml:space="preserve">PAGE  </w:instrText>
    </w:r>
    <w:r>
      <w:rPr>
        <w:rStyle w:val="891"/>
      </w:rPr>
      <w:fldChar w:fldCharType="end"/>
    </w:r>
    <w:r>
      <w:rPr>
        <w:rStyle w:val="891"/>
      </w:rPr>
    </w:r>
  </w:p>
  <w:p>
    <w:pPr>
      <w:pStyle w:val="892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92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 w:edit="readOnly" w:enforcement="0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720"/>
    <w:link w:val="712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20">
    <w:name w:val="Heading 4 Char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22">
    <w:name w:val="Heading 5 Char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24">
    <w:name w:val="Heading 6 Char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26">
    <w:name w:val="Heading 7 Char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28">
    <w:name w:val="Heading 8 Char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30">
    <w:name w:val="Heading 9 Char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character" w:styleId="35">
    <w:name w:val="Title Char"/>
    <w:basedOn w:val="720"/>
    <w:link w:val="733"/>
    <w:uiPriority w:val="10"/>
    <w:rPr>
      <w:sz w:val="48"/>
      <w:szCs w:val="48"/>
    </w:rPr>
  </w:style>
  <w:style w:type="character" w:styleId="37">
    <w:name w:val="Subtitle Char"/>
    <w:basedOn w:val="720"/>
    <w:link w:val="735"/>
    <w:uiPriority w:val="11"/>
    <w:rPr>
      <w:sz w:val="24"/>
      <w:szCs w:val="24"/>
    </w:rPr>
  </w:style>
  <w:style w:type="character" w:styleId="39">
    <w:name w:val="Quote Char"/>
    <w:link w:val="737"/>
    <w:uiPriority w:val="29"/>
    <w:rPr>
      <w:i/>
    </w:rPr>
  </w:style>
  <w:style w:type="character" w:styleId="41">
    <w:name w:val="Intense Quote Char"/>
    <w:link w:val="739"/>
    <w:uiPriority w:val="30"/>
    <w:rPr>
      <w:i/>
    </w:rPr>
  </w:style>
  <w:style w:type="character" w:styleId="47">
    <w:name w:val="Caption Char"/>
    <w:basedOn w:val="887"/>
    <w:link w:val="890"/>
    <w:uiPriority w:val="99"/>
  </w:style>
  <w:style w:type="character" w:styleId="176">
    <w:name w:val="Footnote Text Char"/>
    <w:link w:val="870"/>
    <w:uiPriority w:val="99"/>
    <w:rPr>
      <w:sz w:val="18"/>
    </w:rPr>
  </w:style>
  <w:style w:type="character" w:styleId="179">
    <w:name w:val="Endnote Text Char"/>
    <w:link w:val="873"/>
    <w:uiPriority w:val="99"/>
    <w:rPr>
      <w:sz w:val="20"/>
    </w:rPr>
  </w:style>
  <w:style w:type="paragraph" w:styleId="710" w:default="1">
    <w:name w:val="Normal"/>
    <w:qFormat/>
  </w:style>
  <w:style w:type="paragraph" w:styleId="711">
    <w:name w:val="Heading 1"/>
    <w:basedOn w:val="710"/>
    <w:next w:val="710"/>
    <w:link w:val="723"/>
    <w:qFormat/>
    <w:pPr>
      <w:ind w:right="-1" w:firstLine="709"/>
      <w:jc w:val="both"/>
      <w:keepNext/>
      <w:outlineLvl w:val="0"/>
    </w:pPr>
    <w:rPr>
      <w:sz w:val="24"/>
    </w:rPr>
  </w:style>
  <w:style w:type="paragraph" w:styleId="712">
    <w:name w:val="Heading 2"/>
    <w:basedOn w:val="710"/>
    <w:next w:val="710"/>
    <w:link w:val="724"/>
    <w:qFormat/>
    <w:pPr>
      <w:ind w:right="-1"/>
      <w:jc w:val="both"/>
      <w:keepNext/>
      <w:outlineLvl w:val="1"/>
    </w:pPr>
    <w:rPr>
      <w:sz w:val="24"/>
    </w:rPr>
  </w:style>
  <w:style w:type="paragraph" w:styleId="713">
    <w:name w:val="Heading 3"/>
    <w:basedOn w:val="710"/>
    <w:next w:val="710"/>
    <w:link w:val="725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14">
    <w:name w:val="Heading 4"/>
    <w:basedOn w:val="710"/>
    <w:next w:val="710"/>
    <w:link w:val="72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15">
    <w:name w:val="Heading 5"/>
    <w:basedOn w:val="710"/>
    <w:next w:val="710"/>
    <w:link w:val="72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16">
    <w:name w:val="Heading 6"/>
    <w:basedOn w:val="710"/>
    <w:next w:val="710"/>
    <w:link w:val="728"/>
    <w:qFormat/>
    <w:pPr>
      <w:spacing w:before="240" w:after="60"/>
      <w:outlineLvl w:val="5"/>
    </w:pPr>
    <w:rPr>
      <w:b/>
      <w:bCs/>
      <w:sz w:val="22"/>
      <w:szCs w:val="22"/>
    </w:rPr>
  </w:style>
  <w:style w:type="paragraph" w:styleId="717">
    <w:name w:val="Heading 7"/>
    <w:basedOn w:val="710"/>
    <w:next w:val="710"/>
    <w:link w:val="72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18">
    <w:name w:val="Heading 8"/>
    <w:basedOn w:val="710"/>
    <w:next w:val="710"/>
    <w:link w:val="73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719">
    <w:name w:val="Heading 9"/>
    <w:basedOn w:val="710"/>
    <w:next w:val="710"/>
    <w:link w:val="73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0" w:default="1">
    <w:name w:val="Default Paragraph Font"/>
    <w:uiPriority w:val="1"/>
    <w:semiHidden/>
    <w:unhideWhenUsed/>
  </w:style>
  <w:style w:type="table" w:styleId="721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22" w:default="1">
    <w:name w:val="No List"/>
    <w:uiPriority w:val="99"/>
    <w:semiHidden/>
    <w:unhideWhenUsed/>
  </w:style>
  <w:style w:type="character" w:styleId="723" w:customStyle="1">
    <w:name w:val="Заголовок 1 Знак"/>
    <w:basedOn w:val="720"/>
    <w:link w:val="711"/>
    <w:uiPriority w:val="9"/>
    <w:rPr>
      <w:rFonts w:ascii="Arial" w:hAnsi="Arial" w:eastAsia="Arial" w:cs="Arial"/>
      <w:sz w:val="40"/>
      <w:szCs w:val="40"/>
    </w:rPr>
  </w:style>
  <w:style w:type="character" w:styleId="724" w:customStyle="1">
    <w:name w:val="Заголовок 2 Знак"/>
    <w:basedOn w:val="720"/>
    <w:link w:val="712"/>
    <w:uiPriority w:val="9"/>
    <w:rPr>
      <w:rFonts w:ascii="Arial" w:hAnsi="Arial" w:eastAsia="Arial" w:cs="Arial"/>
      <w:sz w:val="34"/>
    </w:rPr>
  </w:style>
  <w:style w:type="character" w:styleId="725" w:customStyle="1">
    <w:name w:val="Заголовок 3 Знак"/>
    <w:basedOn w:val="720"/>
    <w:link w:val="713"/>
    <w:uiPriority w:val="9"/>
    <w:rPr>
      <w:rFonts w:ascii="Arial" w:hAnsi="Arial" w:eastAsia="Arial" w:cs="Arial"/>
      <w:sz w:val="30"/>
      <w:szCs w:val="30"/>
    </w:rPr>
  </w:style>
  <w:style w:type="character" w:styleId="726" w:customStyle="1">
    <w:name w:val="Заголовок 4 Знак"/>
    <w:basedOn w:val="720"/>
    <w:link w:val="714"/>
    <w:uiPriority w:val="9"/>
    <w:rPr>
      <w:rFonts w:ascii="Arial" w:hAnsi="Arial" w:eastAsia="Arial" w:cs="Arial"/>
      <w:b/>
      <w:bCs/>
      <w:sz w:val="26"/>
      <w:szCs w:val="26"/>
    </w:rPr>
  </w:style>
  <w:style w:type="character" w:styleId="727" w:customStyle="1">
    <w:name w:val="Заголовок 5 Знак"/>
    <w:basedOn w:val="720"/>
    <w:link w:val="715"/>
    <w:uiPriority w:val="9"/>
    <w:rPr>
      <w:rFonts w:ascii="Arial" w:hAnsi="Arial" w:eastAsia="Arial" w:cs="Arial"/>
      <w:b/>
      <w:bCs/>
      <w:sz w:val="24"/>
      <w:szCs w:val="24"/>
    </w:rPr>
  </w:style>
  <w:style w:type="character" w:styleId="728" w:customStyle="1">
    <w:name w:val="Заголовок 6 Знак"/>
    <w:basedOn w:val="720"/>
    <w:link w:val="716"/>
    <w:uiPriority w:val="9"/>
    <w:rPr>
      <w:rFonts w:ascii="Arial" w:hAnsi="Arial" w:eastAsia="Arial" w:cs="Arial"/>
      <w:b/>
      <w:bCs/>
      <w:sz w:val="22"/>
      <w:szCs w:val="22"/>
    </w:rPr>
  </w:style>
  <w:style w:type="character" w:styleId="729" w:customStyle="1">
    <w:name w:val="Заголовок 7 Знак"/>
    <w:basedOn w:val="720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30" w:customStyle="1">
    <w:name w:val="Заголовок 8 Знак"/>
    <w:basedOn w:val="720"/>
    <w:link w:val="718"/>
    <w:uiPriority w:val="9"/>
    <w:rPr>
      <w:rFonts w:ascii="Arial" w:hAnsi="Arial" w:eastAsia="Arial" w:cs="Arial"/>
      <w:i/>
      <w:iCs/>
      <w:sz w:val="22"/>
      <w:szCs w:val="22"/>
    </w:rPr>
  </w:style>
  <w:style w:type="character" w:styleId="731" w:customStyle="1">
    <w:name w:val="Заголовок 9 Знак"/>
    <w:basedOn w:val="720"/>
    <w:link w:val="719"/>
    <w:uiPriority w:val="9"/>
    <w:rPr>
      <w:rFonts w:ascii="Arial" w:hAnsi="Arial" w:eastAsia="Arial" w:cs="Arial"/>
      <w:i/>
      <w:iCs/>
      <w:sz w:val="21"/>
      <w:szCs w:val="21"/>
    </w:rPr>
  </w:style>
  <w:style w:type="paragraph" w:styleId="732">
    <w:name w:val="No Spacing"/>
    <w:uiPriority w:val="1"/>
    <w:qFormat/>
  </w:style>
  <w:style w:type="paragraph" w:styleId="733">
    <w:name w:val="Title"/>
    <w:basedOn w:val="710"/>
    <w:next w:val="710"/>
    <w:link w:val="73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34" w:customStyle="1">
    <w:name w:val="Название Знак"/>
    <w:basedOn w:val="720"/>
    <w:link w:val="733"/>
    <w:uiPriority w:val="10"/>
    <w:rPr>
      <w:sz w:val="48"/>
      <w:szCs w:val="48"/>
    </w:rPr>
  </w:style>
  <w:style w:type="paragraph" w:styleId="735">
    <w:name w:val="Subtitle"/>
    <w:basedOn w:val="710"/>
    <w:next w:val="710"/>
    <w:link w:val="736"/>
    <w:uiPriority w:val="11"/>
    <w:qFormat/>
    <w:pPr>
      <w:spacing w:before="200" w:after="200"/>
    </w:pPr>
    <w:rPr>
      <w:sz w:val="24"/>
      <w:szCs w:val="24"/>
    </w:rPr>
  </w:style>
  <w:style w:type="character" w:styleId="736" w:customStyle="1">
    <w:name w:val="Подзаголовок Знак"/>
    <w:basedOn w:val="720"/>
    <w:link w:val="735"/>
    <w:uiPriority w:val="11"/>
    <w:rPr>
      <w:sz w:val="24"/>
      <w:szCs w:val="24"/>
    </w:rPr>
  </w:style>
  <w:style w:type="paragraph" w:styleId="737">
    <w:name w:val="Quote"/>
    <w:basedOn w:val="710"/>
    <w:next w:val="710"/>
    <w:link w:val="738"/>
    <w:uiPriority w:val="29"/>
    <w:qFormat/>
    <w:pPr>
      <w:ind w:left="720" w:right="720"/>
    </w:pPr>
    <w:rPr>
      <w:i/>
    </w:rPr>
  </w:style>
  <w:style w:type="character" w:styleId="738" w:customStyle="1">
    <w:name w:val="Цитата 2 Знак"/>
    <w:link w:val="737"/>
    <w:uiPriority w:val="29"/>
    <w:rPr>
      <w:i/>
    </w:rPr>
  </w:style>
  <w:style w:type="paragraph" w:styleId="739">
    <w:name w:val="Intense Quote"/>
    <w:basedOn w:val="710"/>
    <w:next w:val="710"/>
    <w:link w:val="74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0" w:customStyle="1">
    <w:name w:val="Выделенная цитата Знак"/>
    <w:link w:val="739"/>
    <w:uiPriority w:val="30"/>
    <w:rPr>
      <w:i/>
    </w:rPr>
  </w:style>
  <w:style w:type="character" w:styleId="741" w:customStyle="1">
    <w:name w:val="Header Char"/>
    <w:basedOn w:val="720"/>
    <w:uiPriority w:val="99"/>
  </w:style>
  <w:style w:type="character" w:styleId="742" w:customStyle="1">
    <w:name w:val="Footer Char"/>
    <w:basedOn w:val="720"/>
    <w:uiPriority w:val="99"/>
  </w:style>
  <w:style w:type="character" w:styleId="743" w:customStyle="1">
    <w:name w:val="Нижний колонтитул Знак"/>
    <w:link w:val="890"/>
    <w:uiPriority w:val="99"/>
  </w:style>
  <w:style w:type="table" w:styleId="744">
    <w:name w:val="Table Grid"/>
    <w:basedOn w:val="721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45" w:customStyle="1">
    <w:name w:val="Table Grid Light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46" w:customStyle="1">
    <w:name w:val="Plain Table 1"/>
    <w:basedOn w:val="72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7" w:customStyle="1">
    <w:name w:val="Plain Table 2"/>
    <w:basedOn w:val="72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48" w:customStyle="1">
    <w:name w:val="Plain Table 3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49" w:customStyle="1">
    <w:name w:val="Plain Table 4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 w:customStyle="1">
    <w:name w:val="Plain Table 5"/>
    <w:basedOn w:val="721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1 Light"/>
    <w:basedOn w:val="72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 w:customStyle="1">
    <w:name w:val="Grid Table 1 Light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 w:customStyle="1">
    <w:name w:val="Grid Table 1 Light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 w:customStyle="1">
    <w:name w:val="Grid Table 1 Light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 w:customStyle="1">
    <w:name w:val="Grid Table 1 Light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 w:customStyle="1">
    <w:name w:val="Grid Table 1 Light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 w:customStyle="1">
    <w:name w:val="Grid Table 1 Light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 w:customStyle="1">
    <w:name w:val="Grid Table 2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2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2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 w:customStyle="1">
    <w:name w:val="Grid Table 2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 w:customStyle="1">
    <w:name w:val="Grid Table 2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 w:customStyle="1">
    <w:name w:val="Grid Table 2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 w:customStyle="1">
    <w:name w:val="Grid Table 2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 w:customStyle="1">
    <w:name w:val="Grid Table 3"/>
    <w:basedOn w:val="72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 w:customStyle="1">
    <w:name w:val="Grid Table 3 - Accent 1"/>
    <w:basedOn w:val="721"/>
    <w:uiPriority w:val="99"/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3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3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3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3 - Accent 5"/>
    <w:basedOn w:val="721"/>
    <w:uiPriority w:val="99"/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3 - Accent 6"/>
    <w:basedOn w:val="721"/>
    <w:uiPriority w:val="99"/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4"/>
    <w:basedOn w:val="72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3" w:customStyle="1">
    <w:name w:val="Grid Table 4 - Accent 1"/>
    <w:basedOn w:val="721"/>
    <w:uiPriority w:val="5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774" w:customStyle="1">
    <w:name w:val="Grid Table 4 - Accent 2"/>
    <w:basedOn w:val="721"/>
    <w:uiPriority w:val="5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775" w:customStyle="1">
    <w:name w:val="Grid Table 4 - Accent 3"/>
    <w:basedOn w:val="721"/>
    <w:uiPriority w:val="5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776" w:customStyle="1">
    <w:name w:val="Grid Table 4 - Accent 4"/>
    <w:basedOn w:val="721"/>
    <w:uiPriority w:val="5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777" w:customStyle="1">
    <w:name w:val="Grid Table 4 - Accent 5"/>
    <w:basedOn w:val="721"/>
    <w:uiPriority w:val="5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778" w:customStyle="1">
    <w:name w:val="Grid Table 4 - Accent 6"/>
    <w:basedOn w:val="721"/>
    <w:uiPriority w:val="5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779" w:customStyle="1">
    <w:name w:val="Grid Table 5 Dark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80" w:customStyle="1">
    <w:name w:val="Grid Table 5 Dark- Accent 1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781" w:customStyle="1">
    <w:name w:val="Grid Table 5 Dark - Accent 2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782" w:customStyle="1">
    <w:name w:val="Grid Table 5 Dark - Accent 3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783" w:customStyle="1">
    <w:name w:val="Grid Table 5 Dark- Accent 4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784" w:customStyle="1">
    <w:name w:val="Grid Table 5 Dark - Accent 5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785" w:customStyle="1">
    <w:name w:val="Grid Table 5 Dark - Accent 6"/>
    <w:basedOn w:val="72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786" w:customStyle="1">
    <w:name w:val="Grid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87" w:customStyle="1">
    <w:name w:val="Grid Table 6 Colorful - Accent 1"/>
    <w:basedOn w:val="721"/>
    <w:uiPriority w:val="99"/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788" w:customStyle="1">
    <w:name w:val="Grid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789" w:customStyle="1">
    <w:name w:val="Grid Table 6 Colorful - Accent 3"/>
    <w:basedOn w:val="721"/>
    <w:uiPriority w:val="99"/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790" w:customStyle="1">
    <w:name w:val="Grid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791" w:customStyle="1">
    <w:name w:val="Grid Table 6 Colorful - Accent 5"/>
    <w:basedOn w:val="721"/>
    <w:uiPriority w:val="99"/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2" w:customStyle="1">
    <w:name w:val="Grid Table 6 Colorful - Accent 6"/>
    <w:basedOn w:val="721"/>
    <w:uiPriority w:val="99"/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793" w:customStyle="1">
    <w:name w:val="Grid Table 7 Colorful"/>
    <w:basedOn w:val="72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Grid Table 7 Colorful - Accent 1"/>
    <w:basedOn w:val="721"/>
    <w:uiPriority w:val="99"/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Grid Table 7 Colorful - Accent 2"/>
    <w:basedOn w:val="721"/>
    <w:uiPriority w:val="99"/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 w:customStyle="1">
    <w:name w:val="Grid Table 7 Colorful - Accent 3"/>
    <w:basedOn w:val="721"/>
    <w:uiPriority w:val="99"/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 w:customStyle="1">
    <w:name w:val="Grid Table 7 Colorful - Accent 4"/>
    <w:basedOn w:val="721"/>
    <w:uiPriority w:val="99"/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 w:customStyle="1">
    <w:name w:val="Grid Table 7 Colorful - Accent 5"/>
    <w:basedOn w:val="721"/>
    <w:uiPriority w:val="99"/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 w:customStyle="1">
    <w:name w:val="Grid Table 7 Colorful - Accent 6"/>
    <w:basedOn w:val="721"/>
    <w:uiPriority w:val="99"/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 w:customStyle="1">
    <w:name w:val="List Table 1 Light"/>
    <w:basedOn w:val="721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 w:customStyle="1">
    <w:name w:val="List Table 1 Light - Accent 1"/>
    <w:basedOn w:val="721"/>
    <w:uiPriority w:val="99"/>
    <w:tblPr>
      <w:tblStyleRowBandSize w:val="1"/>
      <w:tblStyleColBandSize w:val="1"/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 w:customStyle="1">
    <w:name w:val="List Table 1 Light - Accent 2"/>
    <w:basedOn w:val="721"/>
    <w:uiPriority w:val="99"/>
    <w:tblPr>
      <w:tblStyleRowBandSize w:val="1"/>
      <w:tblStyleColBandSize w:val="1"/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 w:customStyle="1">
    <w:name w:val="List Table 1 Light - Accent 3"/>
    <w:basedOn w:val="721"/>
    <w:uiPriority w:val="99"/>
    <w:tblPr>
      <w:tblStyleRowBandSize w:val="1"/>
      <w:tblStyleColBandSize w:val="1"/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 w:customStyle="1">
    <w:name w:val="List Table 1 Light - Accent 4"/>
    <w:basedOn w:val="721"/>
    <w:uiPriority w:val="99"/>
    <w:tblPr>
      <w:tblStyleRowBandSize w:val="1"/>
      <w:tblStyleColBandSize w:val="1"/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 w:customStyle="1">
    <w:name w:val="List Table 1 Light - Accent 5"/>
    <w:basedOn w:val="721"/>
    <w:uiPriority w:val="99"/>
    <w:tblPr>
      <w:tblStyleRowBandSize w:val="1"/>
      <w:tblStyleColBandSize w:val="1"/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 w:customStyle="1">
    <w:name w:val="List Table 1 Light - Accent 6"/>
    <w:basedOn w:val="721"/>
    <w:uiPriority w:val="99"/>
    <w:tblPr>
      <w:tblStyleRowBandSize w:val="1"/>
      <w:tblStyleColBandSize w:val="1"/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 w:customStyle="1">
    <w:name w:val="List Table 2"/>
    <w:basedOn w:val="72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808" w:customStyle="1">
    <w:name w:val="List Table 2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809" w:customStyle="1">
    <w:name w:val="List Table 2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810" w:customStyle="1">
    <w:name w:val="List Table 2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811" w:customStyle="1">
    <w:name w:val="List Table 2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812" w:customStyle="1">
    <w:name w:val="List Table 2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813" w:customStyle="1">
    <w:name w:val="List Table 2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814" w:customStyle="1">
    <w:name w:val="List Table 3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3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3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 w:customStyle="1">
    <w:name w:val="List Table 3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8" w:customStyle="1">
    <w:name w:val="List Table 3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9" w:customStyle="1">
    <w:name w:val="List Table 3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0" w:customStyle="1">
    <w:name w:val="List Table 3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 w:customStyle="1">
    <w:name w:val="List Table 4"/>
    <w:basedOn w:val="72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 w:customStyle="1">
    <w:name w:val="List Table 4 - Accent 1"/>
    <w:basedOn w:val="721"/>
    <w:uiPriority w:val="99"/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 w:customStyle="1">
    <w:name w:val="List Table 4 - Accent 2"/>
    <w:basedOn w:val="721"/>
    <w:uiPriority w:val="99"/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 w:customStyle="1">
    <w:name w:val="List Table 4 - Accent 3"/>
    <w:basedOn w:val="721"/>
    <w:uiPriority w:val="99"/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 w:customStyle="1">
    <w:name w:val="List Table 4 - Accent 4"/>
    <w:basedOn w:val="721"/>
    <w:uiPriority w:val="99"/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 w:customStyle="1">
    <w:name w:val="List Table 4 - Accent 5"/>
    <w:basedOn w:val="721"/>
    <w:uiPriority w:val="99"/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 w:customStyle="1">
    <w:name w:val="List Table 4 - Accent 6"/>
    <w:basedOn w:val="721"/>
    <w:uiPriority w:val="99"/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 w:customStyle="1">
    <w:name w:val="List Table 5 Dark"/>
    <w:basedOn w:val="72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9" w:customStyle="1">
    <w:name w:val="List Table 5 Dark - Accent 1"/>
    <w:basedOn w:val="721"/>
    <w:uiPriority w:val="99"/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0" w:customStyle="1">
    <w:name w:val="List Table 5 Dark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1" w:customStyle="1">
    <w:name w:val="List Table 5 Dark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2" w:customStyle="1">
    <w:name w:val="List Table 5 Dark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3" w:customStyle="1">
    <w:name w:val="List Table 5 Dark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4" w:customStyle="1">
    <w:name w:val="List Table 5 Dark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35" w:customStyle="1">
    <w:name w:val="List Table 6 Colorful"/>
    <w:basedOn w:val="72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36" w:customStyle="1">
    <w:name w:val="List Table 6 Colorful - Accent 1"/>
    <w:basedOn w:val="721"/>
    <w:uiPriority w:val="99"/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837" w:customStyle="1">
    <w:name w:val="List Table 6 Colorful - Accent 2"/>
    <w:basedOn w:val="721"/>
    <w:uiPriority w:val="99"/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838" w:customStyle="1">
    <w:name w:val="List Table 6 Colorful - Accent 3"/>
    <w:basedOn w:val="721"/>
    <w:uiPriority w:val="99"/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839" w:customStyle="1">
    <w:name w:val="List Table 6 Colorful - Accent 4"/>
    <w:basedOn w:val="721"/>
    <w:uiPriority w:val="99"/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840" w:customStyle="1">
    <w:name w:val="List Table 6 Colorful - Accent 5"/>
    <w:basedOn w:val="721"/>
    <w:uiPriority w:val="99"/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841" w:customStyle="1">
    <w:name w:val="List Table 6 Colorful - Accent 6"/>
    <w:basedOn w:val="721"/>
    <w:uiPriority w:val="99"/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842" w:customStyle="1">
    <w:name w:val="List Table 7 Colorful"/>
    <w:basedOn w:val="72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 w:customStyle="1">
    <w:name w:val="List Table 7 Colorful - Accent 1"/>
    <w:basedOn w:val="721"/>
    <w:uiPriority w:val="99"/>
    <w:tblPr>
      <w:tblStyleRowBandSize w:val="1"/>
      <w:tblStyleColBandSize w:val="1"/>
      <w:tblBorders>
        <w:right w:val="single" w:color="4F81BD" w:themeColor="accent1" w:sz="4" w:space="0"/>
      </w:tblBorders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 w:customStyle="1">
    <w:name w:val="List Table 7 Colorful - Accent 2"/>
    <w:basedOn w:val="721"/>
    <w:uiPriority w:val="99"/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 w:customStyle="1">
    <w:name w:val="List Table 7 Colorful - Accent 3"/>
    <w:basedOn w:val="721"/>
    <w:uiPriority w:val="99"/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 w:customStyle="1">
    <w:name w:val="List Table 7 Colorful - Accent 4"/>
    <w:basedOn w:val="721"/>
    <w:uiPriority w:val="99"/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 w:customStyle="1">
    <w:name w:val="List Table 7 Colorful - Accent 5"/>
    <w:basedOn w:val="721"/>
    <w:uiPriority w:val="99"/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 w:customStyle="1">
    <w:name w:val="List Table 7 Colorful - Accent 6"/>
    <w:basedOn w:val="721"/>
    <w:uiPriority w:val="99"/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 w:customStyle="1">
    <w:name w:val="Lined - Accent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0" w:customStyle="1">
    <w:name w:val="Lined - Accent 1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1" w:customStyle="1">
    <w:name w:val="Lined - Accent 2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2" w:customStyle="1">
    <w:name w:val="Lined - Accent 3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53" w:customStyle="1">
    <w:name w:val="Lined - Accent 4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54" w:customStyle="1">
    <w:name w:val="Lined - Accent 5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55" w:customStyle="1">
    <w:name w:val="Lined - Accent 6"/>
    <w:basedOn w:val="721"/>
    <w:uiPriority w:val="99"/>
    <w:rPr>
      <w:color w:val="404040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56" w:customStyle="1">
    <w:name w:val="Bordered &amp; Lined - Accent"/>
    <w:basedOn w:val="72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57" w:customStyle="1">
    <w:name w:val="Bordered &amp; Lined - Accent 1"/>
    <w:basedOn w:val="721"/>
    <w:uiPriority w:val="99"/>
    <w:rPr>
      <w:color w:val="404040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858" w:customStyle="1">
    <w:name w:val="Bordered &amp; Lined - Accent 2"/>
    <w:basedOn w:val="721"/>
    <w:uiPriority w:val="99"/>
    <w:rPr>
      <w:color w:val="404040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859" w:customStyle="1">
    <w:name w:val="Bordered &amp; Lined - Accent 3"/>
    <w:basedOn w:val="721"/>
    <w:uiPriority w:val="99"/>
    <w:rPr>
      <w:color w:val="404040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860" w:customStyle="1">
    <w:name w:val="Bordered &amp; Lined - Accent 4"/>
    <w:basedOn w:val="721"/>
    <w:uiPriority w:val="99"/>
    <w:rPr>
      <w:color w:val="404040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861" w:customStyle="1">
    <w:name w:val="Bordered &amp; Lined - Accent 5"/>
    <w:basedOn w:val="721"/>
    <w:uiPriority w:val="99"/>
    <w:rPr>
      <w:color w:val="404040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862" w:customStyle="1">
    <w:name w:val="Bordered &amp; Lined - Accent 6"/>
    <w:basedOn w:val="721"/>
    <w:uiPriority w:val="99"/>
    <w:rPr>
      <w:color w:val="404040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863" w:customStyle="1">
    <w:name w:val="Bordered"/>
    <w:basedOn w:val="72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64" w:customStyle="1">
    <w:name w:val="Bordered - Accent 1"/>
    <w:basedOn w:val="721"/>
    <w:uiPriority w:val="99"/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865" w:customStyle="1">
    <w:name w:val="Bordered - Accent 2"/>
    <w:basedOn w:val="721"/>
    <w:uiPriority w:val="99"/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866" w:customStyle="1">
    <w:name w:val="Bordered - Accent 3"/>
    <w:basedOn w:val="721"/>
    <w:uiPriority w:val="99"/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867" w:customStyle="1">
    <w:name w:val="Bordered - Accent 4"/>
    <w:basedOn w:val="721"/>
    <w:uiPriority w:val="99"/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868" w:customStyle="1">
    <w:name w:val="Bordered - Accent 5"/>
    <w:basedOn w:val="721"/>
    <w:uiPriority w:val="99"/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869" w:customStyle="1">
    <w:name w:val="Bordered - Accent 6"/>
    <w:basedOn w:val="721"/>
    <w:uiPriority w:val="99"/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paragraph" w:styleId="870">
    <w:name w:val="footnote text"/>
    <w:basedOn w:val="710"/>
    <w:link w:val="871"/>
    <w:uiPriority w:val="99"/>
    <w:semiHidden/>
    <w:unhideWhenUsed/>
    <w:pPr>
      <w:spacing w:after="40"/>
    </w:pPr>
    <w:rPr>
      <w:sz w:val="18"/>
    </w:rPr>
  </w:style>
  <w:style w:type="character" w:styleId="871" w:customStyle="1">
    <w:name w:val="Текст сноски Знак"/>
    <w:link w:val="870"/>
    <w:uiPriority w:val="99"/>
    <w:rPr>
      <w:sz w:val="18"/>
    </w:rPr>
  </w:style>
  <w:style w:type="character" w:styleId="872">
    <w:name w:val="footnote reference"/>
    <w:basedOn w:val="720"/>
    <w:uiPriority w:val="99"/>
    <w:unhideWhenUsed/>
    <w:rPr>
      <w:vertAlign w:val="superscript"/>
    </w:rPr>
  </w:style>
  <w:style w:type="paragraph" w:styleId="873">
    <w:name w:val="endnote text"/>
    <w:basedOn w:val="710"/>
    <w:link w:val="874"/>
    <w:uiPriority w:val="99"/>
    <w:semiHidden/>
    <w:unhideWhenUsed/>
  </w:style>
  <w:style w:type="character" w:styleId="874" w:customStyle="1">
    <w:name w:val="Текст концевой сноски Знак"/>
    <w:link w:val="873"/>
    <w:uiPriority w:val="99"/>
    <w:rPr>
      <w:sz w:val="20"/>
    </w:rPr>
  </w:style>
  <w:style w:type="character" w:styleId="875">
    <w:name w:val="endnote reference"/>
    <w:basedOn w:val="720"/>
    <w:uiPriority w:val="99"/>
    <w:semiHidden/>
    <w:unhideWhenUsed/>
    <w:rPr>
      <w:vertAlign w:val="superscript"/>
    </w:rPr>
  </w:style>
  <w:style w:type="paragraph" w:styleId="876">
    <w:name w:val="toc 1"/>
    <w:basedOn w:val="710"/>
    <w:next w:val="710"/>
    <w:uiPriority w:val="39"/>
    <w:unhideWhenUsed/>
    <w:pPr>
      <w:spacing w:after="57"/>
    </w:pPr>
  </w:style>
  <w:style w:type="paragraph" w:styleId="877">
    <w:name w:val="toc 2"/>
    <w:basedOn w:val="710"/>
    <w:next w:val="710"/>
    <w:uiPriority w:val="39"/>
    <w:unhideWhenUsed/>
    <w:pPr>
      <w:ind w:left="283"/>
      <w:spacing w:after="57"/>
    </w:pPr>
  </w:style>
  <w:style w:type="paragraph" w:styleId="878">
    <w:name w:val="toc 3"/>
    <w:basedOn w:val="710"/>
    <w:next w:val="710"/>
    <w:uiPriority w:val="39"/>
    <w:unhideWhenUsed/>
    <w:pPr>
      <w:ind w:left="567"/>
      <w:spacing w:after="57"/>
    </w:pPr>
  </w:style>
  <w:style w:type="paragraph" w:styleId="879">
    <w:name w:val="toc 4"/>
    <w:basedOn w:val="710"/>
    <w:next w:val="710"/>
    <w:uiPriority w:val="39"/>
    <w:unhideWhenUsed/>
    <w:pPr>
      <w:ind w:left="850"/>
      <w:spacing w:after="57"/>
    </w:pPr>
  </w:style>
  <w:style w:type="paragraph" w:styleId="880">
    <w:name w:val="toc 5"/>
    <w:basedOn w:val="710"/>
    <w:next w:val="710"/>
    <w:uiPriority w:val="39"/>
    <w:unhideWhenUsed/>
    <w:pPr>
      <w:ind w:left="1134"/>
      <w:spacing w:after="57"/>
    </w:pPr>
  </w:style>
  <w:style w:type="paragraph" w:styleId="881">
    <w:name w:val="toc 6"/>
    <w:basedOn w:val="710"/>
    <w:next w:val="710"/>
    <w:uiPriority w:val="39"/>
    <w:unhideWhenUsed/>
    <w:pPr>
      <w:ind w:left="1417"/>
      <w:spacing w:after="57"/>
    </w:pPr>
  </w:style>
  <w:style w:type="paragraph" w:styleId="882">
    <w:name w:val="toc 7"/>
    <w:basedOn w:val="710"/>
    <w:next w:val="710"/>
    <w:uiPriority w:val="39"/>
    <w:unhideWhenUsed/>
    <w:pPr>
      <w:ind w:left="1701"/>
      <w:spacing w:after="57"/>
    </w:pPr>
  </w:style>
  <w:style w:type="paragraph" w:styleId="883">
    <w:name w:val="toc 8"/>
    <w:basedOn w:val="710"/>
    <w:next w:val="710"/>
    <w:uiPriority w:val="39"/>
    <w:unhideWhenUsed/>
    <w:pPr>
      <w:ind w:left="1984"/>
      <w:spacing w:after="57"/>
    </w:pPr>
  </w:style>
  <w:style w:type="paragraph" w:styleId="884">
    <w:name w:val="toc 9"/>
    <w:basedOn w:val="710"/>
    <w:next w:val="710"/>
    <w:uiPriority w:val="39"/>
    <w:unhideWhenUsed/>
    <w:pPr>
      <w:ind w:left="2268"/>
      <w:spacing w:after="57"/>
    </w:pPr>
  </w:style>
  <w:style w:type="paragraph" w:styleId="885">
    <w:name w:val="TOC Heading"/>
    <w:uiPriority w:val="39"/>
    <w:unhideWhenUsed/>
  </w:style>
  <w:style w:type="paragraph" w:styleId="886">
    <w:name w:val="table of figures"/>
    <w:basedOn w:val="710"/>
    <w:next w:val="710"/>
    <w:uiPriority w:val="99"/>
    <w:unhideWhenUsed/>
  </w:style>
  <w:style w:type="paragraph" w:styleId="887">
    <w:name w:val="Caption"/>
    <w:basedOn w:val="710"/>
    <w:next w:val="710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8">
    <w:name w:val="Body Text"/>
    <w:basedOn w:val="710"/>
    <w:link w:val="906"/>
    <w:pPr>
      <w:ind w:right="3117"/>
    </w:pPr>
    <w:rPr>
      <w:rFonts w:ascii="Courier New" w:hAnsi="Courier New"/>
      <w:sz w:val="26"/>
    </w:rPr>
  </w:style>
  <w:style w:type="paragraph" w:styleId="889">
    <w:name w:val="Body Text Indent"/>
    <w:basedOn w:val="710"/>
    <w:link w:val="905"/>
    <w:pPr>
      <w:ind w:right="-1"/>
      <w:jc w:val="both"/>
    </w:pPr>
    <w:rPr>
      <w:sz w:val="26"/>
    </w:rPr>
  </w:style>
  <w:style w:type="paragraph" w:styleId="890">
    <w:name w:val="Footer"/>
    <w:basedOn w:val="710"/>
    <w:link w:val="743"/>
    <w:pPr>
      <w:tabs>
        <w:tab w:val="center" w:pos="4153" w:leader="none"/>
        <w:tab w:val="right" w:pos="8306" w:leader="none"/>
      </w:tabs>
    </w:pPr>
  </w:style>
  <w:style w:type="character" w:styleId="891">
    <w:name w:val="page number"/>
    <w:basedOn w:val="720"/>
  </w:style>
  <w:style w:type="paragraph" w:styleId="892">
    <w:name w:val="Header"/>
    <w:basedOn w:val="710"/>
    <w:link w:val="908"/>
    <w:uiPriority w:val="99"/>
    <w:pPr>
      <w:tabs>
        <w:tab w:val="center" w:pos="4153" w:leader="none"/>
        <w:tab w:val="right" w:pos="8306" w:leader="none"/>
      </w:tabs>
    </w:pPr>
  </w:style>
  <w:style w:type="paragraph" w:styleId="893">
    <w:name w:val="Body Text 3"/>
    <w:basedOn w:val="710"/>
    <w:pPr>
      <w:spacing w:after="120"/>
    </w:pPr>
    <w:rPr>
      <w:sz w:val="16"/>
      <w:szCs w:val="16"/>
    </w:rPr>
  </w:style>
  <w:style w:type="paragraph" w:styleId="894" w:customStyle="1">
    <w:name w:val="ConsPlusNonformat"/>
    <w:pPr>
      <w:widowControl w:val="off"/>
    </w:pPr>
    <w:rPr>
      <w:rFonts w:ascii="Courier New" w:hAnsi="Courier New" w:cs="Courier New"/>
    </w:rPr>
  </w:style>
  <w:style w:type="paragraph" w:styleId="895" w:customStyle="1">
    <w:name w:val="ConsPlusNormal"/>
    <w:link w:val="910"/>
    <w:uiPriority w:val="99"/>
    <w:pPr>
      <w:ind w:firstLine="720"/>
      <w:widowControl w:val="off"/>
    </w:pPr>
    <w:rPr>
      <w:rFonts w:ascii="Arial" w:hAnsi="Arial" w:cs="Arial"/>
    </w:rPr>
  </w:style>
  <w:style w:type="paragraph" w:styleId="896">
    <w:name w:val="Body Text Indent 2"/>
    <w:basedOn w:val="710"/>
    <w:pPr>
      <w:ind w:left="283"/>
      <w:spacing w:after="120" w:line="480" w:lineRule="auto"/>
    </w:pPr>
  </w:style>
  <w:style w:type="paragraph" w:styleId="897" w:customStyle="1">
    <w:name w:val="ConsNormal"/>
    <w:pPr>
      <w:ind w:firstLine="720"/>
    </w:pPr>
    <w:rPr>
      <w:rFonts w:ascii="Consultant" w:hAnsi="Consultant"/>
    </w:rPr>
  </w:style>
  <w:style w:type="paragraph" w:styleId="898" w:customStyle="1">
    <w:name w:val="ConsNonformat"/>
    <w:rPr>
      <w:rFonts w:ascii="Consultant" w:hAnsi="Consultant"/>
      <w:sz w:val="16"/>
    </w:rPr>
  </w:style>
  <w:style w:type="paragraph" w:styleId="899" w:customStyle="1">
    <w:name w:val="ConsTitle"/>
    <w:rPr>
      <w:rFonts w:ascii="Arial" w:hAnsi="Arial"/>
      <w:b/>
      <w:sz w:val="14"/>
    </w:rPr>
  </w:style>
  <w:style w:type="paragraph" w:styleId="900">
    <w:name w:val="Body Text Indent 3"/>
    <w:basedOn w:val="710"/>
    <w:pPr>
      <w:ind w:left="283"/>
      <w:spacing w:after="120"/>
    </w:pPr>
    <w:rPr>
      <w:sz w:val="16"/>
      <w:szCs w:val="16"/>
    </w:rPr>
  </w:style>
  <w:style w:type="paragraph" w:styleId="901" w:customStyle="1">
    <w:name w:val="Стиль"/>
  </w:style>
  <w:style w:type="paragraph" w:styleId="902" w:customStyle="1">
    <w:name w:val="ConsPlusTitle"/>
    <w:uiPriority w:val="99"/>
    <w:pPr>
      <w:widowControl w:val="off"/>
    </w:pPr>
    <w:rPr>
      <w:rFonts w:ascii="Arial" w:hAnsi="Arial" w:cs="Arial"/>
      <w:b/>
      <w:bCs/>
    </w:rPr>
  </w:style>
  <w:style w:type="paragraph" w:styleId="903">
    <w:name w:val="Balloon Text"/>
    <w:basedOn w:val="710"/>
    <w:semiHidden/>
    <w:rPr>
      <w:rFonts w:ascii="Tahoma" w:hAnsi="Tahoma" w:cs="Tahoma"/>
      <w:sz w:val="16"/>
      <w:szCs w:val="16"/>
    </w:rPr>
  </w:style>
  <w:style w:type="character" w:styleId="904">
    <w:name w:val="Hyperlink"/>
    <w:basedOn w:val="720"/>
    <w:uiPriority w:val="99"/>
    <w:unhideWhenUsed/>
    <w:rPr>
      <w:color w:val="0000ff"/>
      <w:u w:val="single"/>
    </w:rPr>
  </w:style>
  <w:style w:type="character" w:styleId="905" w:customStyle="1">
    <w:name w:val="Основной текст с отступом Знак"/>
    <w:basedOn w:val="720"/>
    <w:link w:val="889"/>
    <w:rPr>
      <w:sz w:val="26"/>
    </w:rPr>
  </w:style>
  <w:style w:type="character" w:styleId="906" w:customStyle="1">
    <w:name w:val="Основной текст Знак"/>
    <w:basedOn w:val="720"/>
    <w:link w:val="888"/>
    <w:rPr>
      <w:rFonts w:ascii="Courier New" w:hAnsi="Courier New"/>
      <w:sz w:val="26"/>
    </w:rPr>
  </w:style>
  <w:style w:type="numbering" w:styleId="907" w:customStyle="1">
    <w:name w:val="Нет списка1"/>
    <w:next w:val="722"/>
    <w:uiPriority w:val="99"/>
    <w:semiHidden/>
    <w:unhideWhenUsed/>
  </w:style>
  <w:style w:type="character" w:styleId="908" w:customStyle="1">
    <w:name w:val="Верхний колонтитул Знак"/>
    <w:basedOn w:val="720"/>
    <w:link w:val="892"/>
    <w:uiPriority w:val="99"/>
  </w:style>
  <w:style w:type="paragraph" w:styleId="909" w:customStyle="1">
    <w:name w:val="ConsPlusCell"/>
    <w:uiPriority w:val="99"/>
    <w:pPr>
      <w:widowControl w:val="off"/>
    </w:pPr>
    <w:rPr>
      <w:rFonts w:ascii="Arial" w:hAnsi="Arial" w:cs="Arial"/>
    </w:rPr>
  </w:style>
  <w:style w:type="character" w:styleId="910" w:customStyle="1">
    <w:name w:val="ConsPlusNormal Знак"/>
    <w:link w:val="895"/>
    <w:rPr>
      <w:rFonts w:ascii="Arial" w:hAnsi="Arial" w:cs="Arial"/>
    </w:rPr>
  </w:style>
  <w:style w:type="paragraph" w:styleId="911">
    <w:name w:val="List Paragraph"/>
    <w:basedOn w:val="710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paragraph" w:styleId="912">
    <w:name w:val="Body Text First Indent 2"/>
    <w:basedOn w:val="889"/>
    <w:link w:val="913"/>
    <w:pPr>
      <w:ind w:left="360" w:right="0" w:firstLine="360"/>
      <w:jc w:val="left"/>
    </w:pPr>
    <w:rPr>
      <w:sz w:val="20"/>
    </w:rPr>
  </w:style>
  <w:style w:type="character" w:styleId="913" w:customStyle="1">
    <w:name w:val="Красная строка 2 Знак"/>
    <w:basedOn w:val="905"/>
    <w:link w:val="912"/>
    <w:rPr>
      <w:sz w:val="26"/>
    </w:rPr>
  </w:style>
  <w:style w:type="paragraph" w:styleId="914">
    <w:name w:val="Plain Text"/>
    <w:basedOn w:val="710"/>
    <w:link w:val="915"/>
    <w:uiPriority w:val="99"/>
    <w:rPr>
      <w:rFonts w:ascii="Courier New" w:hAnsi="Courier New" w:eastAsia="SimSun" w:cs="Courier New"/>
      <w:lang w:eastAsia="zh-CN"/>
    </w:rPr>
  </w:style>
  <w:style w:type="character" w:styleId="915" w:customStyle="1">
    <w:name w:val="Текст Знак"/>
    <w:basedOn w:val="720"/>
    <w:link w:val="914"/>
    <w:uiPriority w:val="99"/>
    <w:rPr>
      <w:rFonts w:ascii="Courier New" w:hAnsi="Courier New" w:eastAsia="SimSun" w:cs="Courier New"/>
      <w:lang w:eastAsia="zh-CN"/>
    </w:rPr>
  </w:style>
  <w:style w:type="paragraph" w:styleId="916" w:customStyle="1">
    <w:name w:val="Нормальный"/>
    <w:uiPriority w:val="99"/>
    <w:pPr>
      <w:widowControl w:val="off"/>
    </w:pPr>
    <w:rPr>
      <w:color w:val="000000"/>
      <w:sz w:val="24"/>
      <w:szCs w:val="24"/>
    </w:rPr>
  </w:style>
  <w:style w:type="paragraph" w:styleId="917" w:customStyle="1">
    <w:name w:val="List Paragraph1"/>
    <w:basedOn w:val="710"/>
    <w:uiPriority w:val="99"/>
    <w:pPr>
      <w:ind w:left="720"/>
    </w:pPr>
    <w:rPr>
      <w:rFonts w:ascii="Calibri" w:hAnsi="Calibri" w:eastAsia="Calibri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customXml" Target="../customXml/item1.xml" /><Relationship Id="rId14" Type="http://schemas.openxmlformats.org/officeDocument/2006/relationships/image" Target="media/image1.wmf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58A64-BB35-4CC7-9B6B-277BE2A3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Р7-Офис/2024.1.3.422</Application>
  <Company>Администрация г. Перми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revision>14</cp:revision>
  <dcterms:created xsi:type="dcterms:W3CDTF">2023-02-17T09:58:00Z</dcterms:created>
  <dcterms:modified xsi:type="dcterms:W3CDTF">2026-08-26T10:50:09Z</dcterms:modified>
</cp:coreProperties>
</file>