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3"/>
        <w:ind w:righ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1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9"/>
                          <a:chOff x="0" y="0"/>
                          <a:chExt cx="6285960" cy="166175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658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90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0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0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5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1350720"/>
                            <a:ext cx="1535400" cy="307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1000" y="1353960"/>
                            <a:ext cx="1085040" cy="30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;o:allowoverlap:true;o:allowincell:true;mso-position-horizontal-relative:text;margin-left:0.60pt;mso-position-horizontal:absolute;mso-position-vertical-relative:text;margin-top:-43.10pt;mso-position-vertical:absolute;width:494.95pt;height:130.85pt;mso-wrap-distance-left:0.00pt;mso-wrap-distance-top:0.00pt;mso-wrap-distance-right:0.00pt;mso-wrap-distance-bottom:0.00pt;" coordorigin="0,0" coordsize="62859,16617">
                <v:shape id="shape 1" o:spid="_x0000_s1" o:spt="1" type="#_x0000_t1" style="position:absolute;left:0;top:0;width:62859;height:16585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90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0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0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5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2" o:spid="_x0000_s2" o:spt="1" type="#_x0000_t1" style="position:absolute;left:2584;top:13507;width:15354;height:3078;v-text-anchor:top;visibility:visible;" filled="f" stroked="f" strokeweight="0.00pt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3" o:spid="_x0000_s3" o:spt="1" type="#_x0000_t1" style="position:absolute;left:49410;top:13539;width:10850;height:3078;v-text-anchor:top;visibility:visible;" fillcolor="#FFFFFF" stroked="f" strokeweight="0.00pt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2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6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</w:p>
    <w:p>
      <w:pPr>
        <w:pStyle w:val="883"/>
        <w:ind w:righ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</w:p>
    <w:p>
      <w:pPr>
        <w:pStyle w:val="924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24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24"/>
        <w:rPr>
          <w:b/>
          <w:bCs/>
          <w:color w:val="000000" w:themeColor="text1"/>
        </w:rPr>
      </w:pPr>
      <w:r>
        <w:rPr>
          <w:b/>
          <w:bCs/>
          <w:color w:val="000000" w:themeColor="text1"/>
          <w:highlight w:val="white"/>
        </w:rPr>
        <w:t xml:space="preserve"> внесении изменений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spacing w:line="238" w:lineRule="exact"/>
        <w:rPr>
          <w:rFonts w:eastAsia="Times New Roman" w:cs="Times New Roman"/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 xml:space="preserve">в </w:t>
      </w:r>
      <w:r>
        <w:rPr>
          <w:rFonts w:eastAsia="Times New Roman" w:cs="Times New Roman"/>
          <w:b/>
          <w:bCs/>
          <w:sz w:val="28"/>
          <w:szCs w:val="28"/>
        </w:rPr>
        <w:t xml:space="preserve">Порядок предоставления субсидии </w:t>
      </w:r>
      <w:r>
        <w:rPr>
          <w:rFonts w:eastAsia="Times New Roman" w:cs="Times New Roman"/>
          <w:b/>
          <w:bCs/>
          <w:sz w:val="28"/>
          <w:szCs w:val="28"/>
        </w:rPr>
      </w:r>
      <w:r>
        <w:rPr>
          <w:rFonts w:eastAsia="Times New Roman" w:cs="Times New Roman"/>
          <w:b/>
          <w:bCs/>
          <w:sz w:val="28"/>
          <w:szCs w:val="28"/>
        </w:rPr>
      </w:r>
    </w:p>
    <w:p>
      <w:pPr>
        <w:pStyle w:val="924"/>
        <w:jc w:val="center"/>
        <w:rPr>
          <w:b/>
          <w:bCs/>
          <w:color w:val="000000" w:themeColor="text1"/>
          <w:highlight w:val="white"/>
        </w:rPr>
      </w:pPr>
      <w:r>
        <w:rPr>
          <w:rFonts w:eastAsia="Times New Roman" w:cs="Times New Roman"/>
          <w:b/>
          <w:bCs/>
          <w:sz w:val="28"/>
          <w:szCs w:val="28"/>
        </w:rPr>
      </w:r>
      <w:r>
        <w:rPr>
          <w:b/>
          <w:bCs/>
          <w:color w:val="000000" w:themeColor="text1"/>
          <w:highlight w:val="white"/>
        </w:rPr>
        <w:t xml:space="preserve">О внесении изменений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в </w:t>
      </w:r>
      <w:r>
        <w:rPr>
          <w:rFonts w:eastAsia="Times New Roman" w:cs="Times New Roman"/>
          <w:b/>
          <w:bCs/>
          <w:sz w:val="28"/>
          <w:szCs w:val="28"/>
          <w:highlight w:val="white"/>
        </w:rPr>
        <w:t xml:space="preserve">постановление </w:t>
      </w:r>
      <w:r>
        <w:rPr>
          <w:rFonts w:eastAsia="Times New Roman" w:cs="Times New Roman"/>
          <w:b/>
          <w:bCs/>
          <w:sz w:val="28"/>
          <w:szCs w:val="28"/>
          <w:highlight w:val="white"/>
        </w:rPr>
        <w:t xml:space="preserve">администрации города Перми </w:t>
      </w:r>
      <w:r>
        <w:rPr>
          <w:b/>
          <w:bCs/>
          <w:color w:val="000000" w:themeColor="text1"/>
          <w:highlight w:val="white"/>
        </w:rPr>
      </w:r>
      <w:r>
        <w:rPr>
          <w:b/>
          <w:bCs/>
          <w:color w:val="000000" w:themeColor="text1"/>
          <w:highlight w:val="white"/>
        </w:rPr>
      </w:r>
    </w:p>
    <w:p>
      <w:pPr>
        <w:jc w:val="center"/>
        <w:spacing w:line="238" w:lineRule="exact"/>
        <w:rPr>
          <w:rFonts w:eastAsia="Times New Roman" w:cs="Times New Roman"/>
          <w:b/>
          <w:bCs/>
          <w:sz w:val="28"/>
          <w:szCs w:val="28"/>
          <w:highlight w:val="white"/>
        </w:rPr>
      </w:pPr>
      <w:r>
        <w:rPr>
          <w:rFonts w:eastAsia="Times New Roman" w:cs="Times New Roman"/>
          <w:b/>
          <w:bCs/>
          <w:sz w:val="28"/>
          <w:szCs w:val="28"/>
          <w:highlight w:val="white"/>
        </w:rPr>
        <w:t xml:space="preserve">от 05.05.2025 № 295 «Об установлении </w:t>
      </w:r>
      <w:r>
        <w:rPr>
          <w:rFonts w:eastAsia="Times New Roman" w:cs="Times New Roman"/>
          <w:b/>
          <w:bCs/>
          <w:sz w:val="28"/>
          <w:szCs w:val="28"/>
          <w:highlight w:val="white"/>
        </w:rPr>
        <w:t xml:space="preserve">расходного обязательства муниципального </w:t>
      </w:r>
      <w:r>
        <w:rPr>
          <w:rFonts w:eastAsia="Times New Roman" w:cs="Times New Roman"/>
          <w:b/>
          <w:bCs/>
          <w:sz w:val="28"/>
          <w:szCs w:val="28"/>
          <w:highlight w:val="white"/>
        </w:rPr>
        <w:t xml:space="preserve">образования город Пермь и утверждении </w:t>
      </w:r>
      <w:r>
        <w:rPr>
          <w:rFonts w:eastAsia="Times New Roman" w:cs="Times New Roman"/>
          <w:b/>
          <w:bCs/>
          <w:sz w:val="28"/>
          <w:szCs w:val="28"/>
          <w:highlight w:val="white"/>
        </w:rPr>
        <w:t xml:space="preserve">Порядка предоставления субсидии </w:t>
      </w:r>
      <w:r>
        <w:rPr>
          <w:rFonts w:eastAsia="Times New Roman" w:cs="Times New Roman"/>
          <w:b/>
          <w:bCs/>
          <w:sz w:val="28"/>
          <w:szCs w:val="28"/>
          <w:highlight w:val="white"/>
        </w:rPr>
        <w:t xml:space="preserve">на финансовое обеспечение затрат </w:t>
      </w:r>
      <w:r>
        <w:rPr>
          <w:rFonts w:eastAsia="Times New Roman" w:cs="Times New Roman"/>
          <w:b/>
          <w:bCs/>
          <w:sz w:val="28"/>
          <w:szCs w:val="28"/>
          <w:highlight w:val="white"/>
        </w:rPr>
        <w:t xml:space="preserve">муниципального предприятия </w:t>
      </w:r>
      <w:r>
        <w:rPr>
          <w:rFonts w:eastAsia="Times New Roman" w:cs="Times New Roman"/>
          <w:b/>
          <w:bCs/>
          <w:sz w:val="28"/>
          <w:szCs w:val="28"/>
          <w:highlight w:val="white"/>
        </w:rPr>
      </w:r>
      <w:r>
        <w:rPr>
          <w:rFonts w:eastAsia="Times New Roman" w:cs="Times New Roman"/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rPr>
          <w:rFonts w:eastAsia="Times New Roman" w:cs="Times New Roman"/>
          <w:b/>
          <w:bCs/>
          <w:sz w:val="28"/>
          <w:szCs w:val="28"/>
          <w:highlight w:val="white"/>
        </w:rPr>
      </w:pPr>
      <w:r>
        <w:rPr>
          <w:rFonts w:eastAsia="Times New Roman" w:cs="Times New Roman"/>
          <w:b/>
          <w:bCs/>
          <w:sz w:val="28"/>
          <w:szCs w:val="28"/>
          <w:highlight w:val="white"/>
        </w:rPr>
        <w:t xml:space="preserve">«Пермводоканал» на содержание </w:t>
      </w:r>
      <w:r>
        <w:rPr>
          <w:rFonts w:eastAsia="Times New Roman" w:cs="Times New Roman"/>
          <w:b/>
          <w:bCs/>
          <w:sz w:val="28"/>
          <w:szCs w:val="28"/>
          <w:highlight w:val="white"/>
        </w:rPr>
        <w:t xml:space="preserve">санитарно-бытовых помещений»</w:t>
      </w:r>
      <w:r>
        <w:rPr>
          <w:rFonts w:eastAsia="Times New Roman" w:cs="Times New Roman"/>
          <w:b/>
          <w:bCs/>
          <w:sz w:val="28"/>
          <w:szCs w:val="28"/>
          <w:highlight w:val="white"/>
        </w:rPr>
      </w:r>
      <w:r>
        <w:rPr>
          <w:rFonts w:eastAsia="Times New Roman" w:cs="Times New Roman"/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</w:r>
      <w:r>
        <w:rPr>
          <w:rFonts w:eastAsia="Times New Roman" w:cs="Times New Roman"/>
          <w:b/>
          <w:bCs/>
          <w:sz w:val="28"/>
          <w:szCs w:val="28"/>
        </w:rPr>
      </w:r>
      <w:r>
        <w:rPr>
          <w:rFonts w:eastAsia="Times New Roman" w:cs="Times New Roman"/>
          <w:b/>
          <w:bCs/>
          <w:sz w:val="28"/>
          <w:szCs w:val="28"/>
        </w:rPr>
      </w:r>
    </w:p>
    <w:p>
      <w:pPr>
        <w:spacing w:line="238" w:lineRule="exact"/>
        <w:rPr>
          <w:rFonts w:cs="Times New Roman"/>
          <w:sz w:val="28"/>
          <w:szCs w:val="28"/>
          <w:highlight w:val="white"/>
        </w:rPr>
      </w:pPr>
      <w:r>
        <w:rPr>
          <w:rFonts w:cs="Times New Roman"/>
          <w:sz w:val="28"/>
          <w:szCs w:val="28"/>
          <w:highlight w:val="white"/>
        </w:rPr>
      </w:r>
      <w:r>
        <w:rPr>
          <w:rFonts w:cs="Times New Roman"/>
          <w:sz w:val="28"/>
          <w:szCs w:val="28"/>
          <w:highlight w:val="white"/>
        </w:rPr>
      </w:r>
      <w:r>
        <w:rPr>
          <w:rFonts w:cs="Times New Roman"/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90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 xml:space="preserve">В соответствии с федеральными законами от 06 октября 2003 г. 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 xml:space="preserve">№131-ФЗ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 xml:space="preserve"> «Об общих принципах организации местного самоуправления в Российской Федерации», от 20 марта 2025 г. 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 xml:space="preserve">№33-ФЗ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 xml:space="preserve">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 xml:space="preserve">постановлением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 xml:space="preserve"> Правительства Российской Федерации от 25 декабря 2025 г. 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 xml:space="preserve">№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 xml:space="preserve">2144 «О внесении изменений в некоторые акты Правительства Российской Федерации», 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 xml:space="preserve">Уставом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 xml:space="preserve"> города Перми, 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 xml:space="preserve">решением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 xml:space="preserve"> Пермской городской Думы от 28 августа 2007 г. 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 xml:space="preserve">№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 xml:space="preserve">185 «Об утверждении Положения о бюджете и бюджетном процессе в городе Перми», в целях актуализации правовых актов администрации города Перми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990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 xml:space="preserve">администрация города Перми ПОСТАНОВЛЯЕТ: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990"/>
        <w:numPr>
          <w:ilvl w:val="0"/>
          <w:numId w:val="1"/>
        </w:numPr>
        <w:ind w:left="0" w:firstLine="709"/>
        <w:jc w:val="both"/>
        <w:tabs>
          <w:tab w:val="left" w:pos="1276" w:leader="none"/>
        </w:tabs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 xml:space="preserve">Внести изменения в постановление администрации города Перми от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br/>
        <w:t xml:space="preserve">05 мая 2025 г. №295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«Об установлении расходного обязательства муниципального образования город Пермь и утверждении порядка предоставления субсидии на финансовое обеспечение затрат муниципального предприятия «Пермводоканал» на содержание санитарно-бытовых помещений»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 xml:space="preserve">, следующие изменения: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r>
    </w:p>
    <w:p>
      <w:pPr>
        <w:pStyle w:val="990"/>
        <w:numPr>
          <w:ilvl w:val="1"/>
          <w:numId w:val="1"/>
        </w:numPr>
        <w:ind w:left="0" w:firstLine="709"/>
        <w:jc w:val="both"/>
        <w:tabs>
          <w:tab w:val="left" w:pos="1276" w:leader="none"/>
        </w:tabs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Название постановления изложить в следующей редакции: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</w:p>
    <w:p>
      <w:pPr>
        <w:pStyle w:val="990"/>
        <w:ind w:firstLine="709"/>
        <w:jc w:val="both"/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«Об установлении расходного обязательства 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муниципального образования город Пермь и утверждении Порядка предоставления субсидии на финансовое обеспечение затрат муниципального предприятия «Пермводоканал» на 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приобретение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и содержание санитарно-бытовых помещений».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</w:p>
    <w:p>
      <w:pPr>
        <w:pStyle w:val="990"/>
        <w:numPr>
          <w:ilvl w:val="1"/>
          <w:numId w:val="1"/>
        </w:numPr>
        <w:ind w:left="0" w:firstLine="709"/>
        <w:jc w:val="both"/>
        <w:tabs>
          <w:tab w:val="left" w:pos="1276" w:leader="none"/>
        </w:tabs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в пункт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ах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1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, 3, 4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слова «на содержание санитарно-бытовых помещений» заменить на «на 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приобретение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и содержание санитарно-бытовых помещений»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</w:p>
    <w:p>
      <w:pPr>
        <w:pStyle w:val="990"/>
        <w:numPr>
          <w:ilvl w:val="1"/>
          <w:numId w:val="1"/>
        </w:numPr>
        <w:ind w:left="0" w:firstLine="709"/>
        <w:jc w:val="both"/>
        <w:tabs>
          <w:tab w:val="left" w:pos="1276" w:leader="none"/>
        </w:tabs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пункт 2 изложить в следующей редакции: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</w:p>
    <w:p>
      <w:pPr>
        <w:pStyle w:val="990"/>
        <w:ind w:firstLine="709"/>
        <w:jc w:val="both"/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«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Расчет объема финансового обеспечения расходного обязательства, установленного </w:t>
      </w:r>
      <w:hyperlink w:tooltip="#P17" w:anchor="P17" w:history="1">
        <w:r>
          <w:rPr>
            <w:rFonts w:ascii="Times New Roman" w:hAnsi="Times New Roman" w:cs="Times New Roman"/>
            <w:b w:val="0"/>
            <w:bCs/>
            <w:color w:val="auto"/>
            <w:sz w:val="28"/>
            <w:szCs w:val="28"/>
          </w:rPr>
          <w:t xml:space="preserve">пунктом 1</w:t>
        </w:r>
      </w:hyperlink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настоящего постановления, производится нормативным ме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тодом в соответствии с Методикой расчета размера стоимости 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приобретения санитарно-бытовых помещений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, работ по содержанию санитарно-бытовых помещений, утвержденной постановлением администрации города Перми.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</w:p>
    <w:p>
      <w:pPr>
        <w:pStyle w:val="990"/>
        <w:numPr>
          <w:ilvl w:val="0"/>
          <w:numId w:val="1"/>
        </w:numPr>
        <w:ind w:left="0" w:firstLine="709"/>
        <w:jc w:val="both"/>
        <w:tabs>
          <w:tab w:val="left" w:pos="1276" w:leader="none"/>
        </w:tabs>
        <w:rPr>
          <w:rFonts w:ascii="Times New Roman" w:hAnsi="Times New Roman" w:cs="Times New Roman"/>
          <w:b w:val="0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highlight w:val="white"/>
        </w:rPr>
        <w:t xml:space="preserve">Внести в Порядок предоставления субсидии на финансовое обеспечение затрат муниципального предприятия «Пермводоканал» на содержание санитарно-бытовых помещений, утвержденный постановлением администрации города Перми от 05 мая 202</w:t>
      </w:r>
      <w:r>
        <w:rPr>
          <w:rFonts w:ascii="Times New Roman" w:hAnsi="Times New Roman" w:cs="Times New Roman"/>
          <w:b w:val="0"/>
          <w:color w:val="auto"/>
          <w:sz w:val="28"/>
          <w:szCs w:val="28"/>
          <w:highlight w:val="white"/>
        </w:rPr>
        <w:t xml:space="preserve">5 г. № 295 «Об установлении расходного обязательства муниципального образования город Пермь и утверждении порядка предоставления субсидии на финансовое обеспечение затрат муниципального предприятия «Пермводоканал» на содержание санитарно-бытовых помещений»</w:t>
      </w:r>
      <w:r>
        <w:rPr>
          <w:rFonts w:ascii="Times New Roman" w:hAnsi="Times New Roman" w:cs="Times New Roman"/>
          <w:b w:val="0"/>
          <w:color w:val="auto"/>
          <w:sz w:val="28"/>
          <w:szCs w:val="28"/>
          <w:highlight w:val="white"/>
        </w:rPr>
        <w:t xml:space="preserve"> (далее Порядок)</w:t>
      </w:r>
      <w:r>
        <w:rPr>
          <w:rFonts w:ascii="Times New Roman" w:hAnsi="Times New Roman" w:cs="Times New Roman"/>
          <w:b w:val="0"/>
          <w:color w:val="auto"/>
          <w:sz w:val="28"/>
          <w:szCs w:val="28"/>
          <w:highlight w:val="white"/>
        </w:rPr>
        <w:t xml:space="preserve">, следующие изменения:</w:t>
      </w:r>
      <w:r>
        <w:rPr>
          <w:rFonts w:ascii="Times New Roman" w:hAnsi="Times New Roman" w:cs="Times New Roman"/>
          <w:b w:val="0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color w:val="auto"/>
          <w:sz w:val="28"/>
          <w:szCs w:val="28"/>
          <w:highlight w:val="white"/>
        </w:rPr>
      </w:r>
    </w:p>
    <w:p>
      <w:pPr>
        <w:pStyle w:val="990"/>
        <w:numPr>
          <w:ilvl w:val="1"/>
          <w:numId w:val="1"/>
        </w:numPr>
        <w:ind w:left="0" w:firstLine="709"/>
        <w:jc w:val="both"/>
        <w:tabs>
          <w:tab w:val="left" w:pos="1276" w:leader="none"/>
        </w:tabs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Название Порядка изложить в следующей редакции: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</w:p>
    <w:p>
      <w:pPr>
        <w:pStyle w:val="990"/>
        <w:ind w:firstLine="709"/>
        <w:jc w:val="both"/>
        <w:tabs>
          <w:tab w:val="left" w:pos="1276" w:leader="none"/>
        </w:tabs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«Порядок предоставления субсидии на финансовое обеспечение затрат муниципального предприятия «Пермводоканал» на 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приобретение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и содержание санитарно-бытовых помещений».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</w:p>
    <w:p>
      <w:pPr>
        <w:pStyle w:val="990"/>
        <w:numPr>
          <w:ilvl w:val="1"/>
          <w:numId w:val="1"/>
        </w:numPr>
        <w:ind w:left="0" w:firstLine="709"/>
        <w:jc w:val="both"/>
        <w:tabs>
          <w:tab w:val="left" w:pos="1276" w:leader="none"/>
        </w:tabs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в пунктах 1.1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, 2.1, 2.17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слова «на содержание санитарно-бытовых помещений» заменить на «на 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приобретение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и содержание санитарно-бытовых помещений».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</w:p>
    <w:p>
      <w:pPr>
        <w:pStyle w:val="976"/>
        <w:numPr>
          <w:ilvl w:val="1"/>
          <w:numId w:val="1"/>
        </w:numPr>
        <w:jc w:val="both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ункт 4.6 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ind w:firstLine="709"/>
        <w:jc w:val="both"/>
        <w:rPr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</w:rPr>
        <w:t xml:space="preserve">«4.6. Остаток </w:t>
      </w:r>
      <w:r>
        <w:rPr>
          <w:rFonts w:eastAsia="Times New Roman" w:cs="Times New Roman"/>
          <w:color w:val="auto"/>
          <w:sz w:val="28"/>
          <w:szCs w:val="28"/>
        </w:rPr>
        <w:t xml:space="preserve">субсидии </w:t>
      </w:r>
      <w:r>
        <w:rPr>
          <w:color w:val="auto"/>
          <w:sz w:val="28"/>
          <w:szCs w:val="28"/>
        </w:rPr>
        <w:t xml:space="preserve">п</w:t>
      </w:r>
      <w:r>
        <w:rPr>
          <w:color w:val="auto"/>
          <w:sz w:val="28"/>
          <w:szCs w:val="28"/>
        </w:rPr>
        <w:t xml:space="preserve">о состоянию на 01 января очередного финансового года, не использованный в текущем финансовом году, подлежит использованию в очередном году в соответствии с решением, указанным в пункте 4.6.1, с внесением соответствующих изменений в Договор на те же цели.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line="288" w:lineRule="atLeast"/>
        <w:rPr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</w:rPr>
        <w:t xml:space="preserve">4.6.1 Решение о возврате остатков субсидии пр</w:t>
      </w:r>
      <w:r>
        <w:rPr>
          <w:color w:val="auto"/>
          <w:sz w:val="28"/>
          <w:szCs w:val="28"/>
        </w:rPr>
        <w:t xml:space="preserve">инимается Уполномоченным органом по итогам рассмотрения запроса Получателя субсидии, представленного в Уполномоченный орган не позднее первых 15 рабочих дней очередного финансового года и отражающего причины образования неиспользованного остатка и необходи</w:t>
      </w:r>
      <w:r>
        <w:rPr>
          <w:color w:val="auto"/>
          <w:sz w:val="28"/>
          <w:szCs w:val="28"/>
        </w:rPr>
        <w:t xml:space="preserve">мости их использования в очередном финансовом году, с приложением документов (копий документов), подтверждающих наличие и объем неисполненных обязательств, принятых до начала очередного финансового года либо подлежащих принятию в очередном финансовом году.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line="288" w:lineRule="atLeast"/>
        <w:rPr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</w:rPr>
        <w:t xml:space="preserve">4.6.2 Уполномоченный орган принимает решение о использовании остатка субсидии в течение 15 рабочих дней с момента поступления указанной в пункте 4.6.1 информации.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line="288" w:lineRule="atLeast"/>
        <w:rPr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</w:rPr>
        <w:t xml:space="preserve">4.6.3 В случае, если Получателем субсидии не обоснована потребность в направлении остатка субсидии, остаток субсидии подлежит возврату в течение 10 рабочих дней со дня</w:t>
      </w:r>
      <w:r>
        <w:rPr>
          <w:color w:val="auto"/>
          <w:sz w:val="28"/>
          <w:szCs w:val="28"/>
        </w:rPr>
        <w:t xml:space="preserve"> принятия решения Уполномоченным органом в соответствии с пунктом 4.6.2 или не позднее 15-го рабочего дня очередного года, если Получателем субсидии не был направлен запрос о необходимости использования остатка субсидии в соответствии с пунктом 4.6.1.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line="288" w:lineRule="atLeast"/>
        <w:rPr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</w:rPr>
        <w:t xml:space="preserve">4.6.4</w:t>
      </w:r>
      <w:bookmarkStart w:id="0" w:name="undefined"/>
      <w:r>
        <w:rPr>
          <w:color w:val="auto"/>
        </w:rPr>
      </w:r>
      <w:bookmarkEnd w:id="0"/>
      <w:r>
        <w:rPr>
          <w:color w:val="auto"/>
          <w:sz w:val="28"/>
          <w:szCs w:val="28"/>
        </w:rPr>
        <w:t xml:space="preserve"> В случае, если неиспользованный остаток субсидии не перечислен Получателем в доход бюджета города Перми в сроки, установленные абзацем первым настоящего пункта, то он подлежит взысканию в установленном порядке.».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90"/>
        <w:numPr>
          <w:ilvl w:val="0"/>
          <w:numId w:val="1"/>
        </w:numPr>
        <w:ind w:left="0" w:firstLine="709"/>
        <w:jc w:val="both"/>
        <w:tabs>
          <w:tab w:val="left" w:pos="1276" w:leader="none"/>
        </w:tabs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</w:p>
    <w:p>
      <w:pPr>
        <w:pStyle w:val="990"/>
        <w:numPr>
          <w:ilvl w:val="0"/>
          <w:numId w:val="1"/>
        </w:numPr>
        <w:ind w:left="0" w:firstLine="709"/>
        <w:jc w:val="both"/>
        <w:tabs>
          <w:tab w:val="left" w:pos="1276" w:leader="none"/>
        </w:tabs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Управлению по общим вопр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r>
    </w:p>
    <w:p>
      <w:pPr>
        <w:pStyle w:val="990"/>
        <w:numPr>
          <w:ilvl w:val="0"/>
          <w:numId w:val="1"/>
        </w:numPr>
        <w:ind w:left="0" w:firstLine="709"/>
        <w:jc w:val="both"/>
        <w:tabs>
          <w:tab w:val="left" w:pos="1276" w:leader="none"/>
        </w:tabs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Информационно-аналитическому управлению администрац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4" w:tooltip="http://www.gorodperm.ru" w:history="1">
        <w:r>
          <w:rPr>
            <w:rFonts w:ascii="Times New Roman" w:hAnsi="Times New Roman" w:cs="Times New Roman"/>
            <w:b w:val="0"/>
            <w:bCs/>
            <w:color w:val="000000" w:themeColor="text1"/>
            <w:sz w:val="28"/>
            <w:szCs w:val="28"/>
          </w:rPr>
          <w:t xml:space="preserve">www.gorodperm.ru</w:t>
        </w:r>
      </w:hyperlink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».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r>
    </w:p>
    <w:p>
      <w:pPr>
        <w:pStyle w:val="990"/>
        <w:numPr>
          <w:ilvl w:val="0"/>
          <w:numId w:val="1"/>
        </w:numPr>
        <w:ind w:left="0" w:firstLine="709"/>
        <w:jc w:val="both"/>
        <w:tabs>
          <w:tab w:val="left" w:pos="1276" w:leader="none"/>
        </w:tabs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города Перми Балахнина А.А.</w:t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r>
    </w:p>
    <w:p>
      <w:pPr>
        <w:pStyle w:val="990"/>
        <w:jc w:val="both"/>
        <w:tabs>
          <w:tab w:val="left" w:pos="1276" w:leader="none"/>
        </w:tabs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r>
    </w:p>
    <w:p>
      <w:pPr>
        <w:pStyle w:val="990"/>
        <w:jc w:val="both"/>
        <w:tabs>
          <w:tab w:val="left" w:pos="1276" w:leader="none"/>
        </w:tabs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</w:r>
    </w:p>
    <w:p>
      <w:pPr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</w:p>
    <w:p>
      <w:pPr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</w:p>
    <w:p>
      <w:pPr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</w:p>
    <w:p>
      <w:pPr>
        <w:jc w:val="both"/>
        <w:spacing w:line="238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города Перми                                                                                    Э.О. Соснин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38" w:lineRule="exact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10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2">
    <w:name w:val="Caption Char"/>
    <w:basedOn w:val="885"/>
    <w:link w:val="905"/>
    <w:uiPriority w:val="99"/>
  </w:style>
  <w:style w:type="paragraph" w:styleId="713" w:default="1">
    <w:name w:val="Normal"/>
    <w:qFormat/>
  </w:style>
  <w:style w:type="paragraph" w:styleId="714">
    <w:name w:val="Heading 1"/>
    <w:basedOn w:val="713"/>
    <w:qFormat/>
    <w:pPr>
      <w:ind w:right="-1" w:firstLine="709"/>
      <w:jc w:val="both"/>
      <w:keepNext/>
      <w:outlineLvl w:val="0"/>
    </w:pPr>
    <w:rPr>
      <w:sz w:val="24"/>
    </w:rPr>
  </w:style>
  <w:style w:type="paragraph" w:styleId="715">
    <w:name w:val="Heading 2"/>
    <w:basedOn w:val="713"/>
    <w:qFormat/>
    <w:pPr>
      <w:ind w:right="-1"/>
      <w:jc w:val="both"/>
      <w:keepNext/>
      <w:outlineLvl w:val="1"/>
    </w:pPr>
    <w:rPr>
      <w:sz w:val="24"/>
    </w:rPr>
  </w:style>
  <w:style w:type="paragraph" w:styleId="716">
    <w:name w:val="Heading 3"/>
    <w:basedOn w:val="71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7">
    <w:name w:val="Heading 4"/>
    <w:basedOn w:val="7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8">
    <w:name w:val="Heading 5"/>
    <w:basedOn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9">
    <w:name w:val="Heading 6"/>
    <w:basedOn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0">
    <w:name w:val="Heading 7"/>
    <w:basedOn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1">
    <w:name w:val="Heading 8"/>
    <w:basedOn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2">
    <w:name w:val="Heading 9"/>
    <w:basedOn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 w:default="1">
    <w:name w:val="Default Paragraph Font"/>
    <w:uiPriority w:val="1"/>
    <w:semiHidden/>
    <w:unhideWhenUsed/>
  </w:style>
  <w:style w:type="table" w:styleId="7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5" w:default="1">
    <w:name w:val="No List"/>
    <w:uiPriority w:val="99"/>
    <w:semiHidden/>
    <w:unhideWhenUsed/>
  </w:style>
  <w:style w:type="character" w:styleId="726" w:customStyle="1">
    <w:name w:val="Нижний колонтитул Знак1"/>
    <w:link w:val="905"/>
    <w:uiPriority w:val="99"/>
  </w:style>
  <w:style w:type="table" w:styleId="727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7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8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9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0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1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2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9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1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2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3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4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5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0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1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2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3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4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5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4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5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6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7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8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9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1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2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3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4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5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6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7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8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9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0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1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2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3" w:customStyle="1">
    <w:name w:val="Heading 1 Char"/>
    <w:basedOn w:val="723"/>
    <w:uiPriority w:val="9"/>
    <w:qFormat/>
    <w:rPr>
      <w:rFonts w:ascii="Arial" w:hAnsi="Arial" w:eastAsia="Arial" w:cs="Arial"/>
      <w:sz w:val="40"/>
      <w:szCs w:val="40"/>
    </w:rPr>
  </w:style>
  <w:style w:type="character" w:styleId="854" w:customStyle="1">
    <w:name w:val="Heading 2 Char"/>
    <w:basedOn w:val="723"/>
    <w:uiPriority w:val="9"/>
    <w:qFormat/>
    <w:rPr>
      <w:rFonts w:ascii="Arial" w:hAnsi="Arial" w:eastAsia="Arial" w:cs="Arial"/>
      <w:sz w:val="34"/>
    </w:rPr>
  </w:style>
  <w:style w:type="character" w:styleId="855" w:customStyle="1">
    <w:name w:val="Heading 3 Char"/>
    <w:basedOn w:val="723"/>
    <w:uiPriority w:val="9"/>
    <w:qFormat/>
    <w:rPr>
      <w:rFonts w:ascii="Arial" w:hAnsi="Arial" w:eastAsia="Arial" w:cs="Arial"/>
      <w:sz w:val="30"/>
      <w:szCs w:val="30"/>
    </w:rPr>
  </w:style>
  <w:style w:type="character" w:styleId="856" w:customStyle="1">
    <w:name w:val="Heading 4 Char"/>
    <w:basedOn w:val="723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57" w:customStyle="1">
    <w:name w:val="Heading 5 Char"/>
    <w:basedOn w:val="723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58" w:customStyle="1">
    <w:name w:val="Heading 6 Char"/>
    <w:basedOn w:val="72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59" w:customStyle="1">
    <w:name w:val="Heading 7 Char"/>
    <w:basedOn w:val="723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60" w:customStyle="1">
    <w:name w:val="Heading 8 Char"/>
    <w:basedOn w:val="72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61" w:customStyle="1">
    <w:name w:val="Heading 9 Char"/>
    <w:basedOn w:val="723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62" w:customStyle="1">
    <w:name w:val="Title Char"/>
    <w:basedOn w:val="723"/>
    <w:uiPriority w:val="10"/>
    <w:qFormat/>
    <w:rPr>
      <w:sz w:val="48"/>
      <w:szCs w:val="48"/>
    </w:rPr>
  </w:style>
  <w:style w:type="character" w:styleId="863" w:customStyle="1">
    <w:name w:val="Subtitle Char"/>
    <w:basedOn w:val="723"/>
    <w:uiPriority w:val="11"/>
    <w:qFormat/>
    <w:rPr>
      <w:sz w:val="24"/>
      <w:szCs w:val="24"/>
    </w:rPr>
  </w:style>
  <w:style w:type="character" w:styleId="864" w:customStyle="1">
    <w:name w:val="Quote Char"/>
    <w:uiPriority w:val="29"/>
    <w:qFormat/>
    <w:rPr>
      <w:i/>
    </w:rPr>
  </w:style>
  <w:style w:type="character" w:styleId="865" w:customStyle="1">
    <w:name w:val="Intense Quote Char"/>
    <w:uiPriority w:val="30"/>
    <w:qFormat/>
    <w:rPr>
      <w:i/>
    </w:rPr>
  </w:style>
  <w:style w:type="character" w:styleId="866" w:customStyle="1">
    <w:name w:val="Header Char"/>
    <w:basedOn w:val="723"/>
    <w:uiPriority w:val="99"/>
    <w:qFormat/>
  </w:style>
  <w:style w:type="character" w:styleId="867" w:customStyle="1">
    <w:name w:val="Footer Char"/>
    <w:basedOn w:val="723"/>
    <w:uiPriority w:val="99"/>
    <w:qFormat/>
  </w:style>
  <w:style w:type="character" w:styleId="868" w:customStyle="1">
    <w:name w:val="Название объекта Знак"/>
    <w:link w:val="885"/>
    <w:uiPriority w:val="99"/>
    <w:qFormat/>
  </w:style>
  <w:style w:type="character" w:styleId="869" w:customStyle="1">
    <w:name w:val="Footnote Text Char"/>
    <w:uiPriority w:val="99"/>
    <w:qFormat/>
    <w:rPr>
      <w:sz w:val="18"/>
    </w:rPr>
  </w:style>
  <w:style w:type="character" w:styleId="870" w:customStyle="1">
    <w:name w:val="Символ сноски"/>
    <w:uiPriority w:val="99"/>
    <w:unhideWhenUsed/>
    <w:qFormat/>
    <w:rPr>
      <w:vertAlign w:val="superscript"/>
    </w:rPr>
  </w:style>
  <w:style w:type="character" w:styleId="871">
    <w:name w:val="footnote reference"/>
    <w:rPr>
      <w:vertAlign w:val="superscript"/>
    </w:rPr>
  </w:style>
  <w:style w:type="character" w:styleId="872" w:customStyle="1">
    <w:name w:val="Endnote Text Char"/>
    <w:uiPriority w:val="99"/>
    <w:qFormat/>
    <w:rPr>
      <w:sz w:val="20"/>
    </w:rPr>
  </w:style>
  <w:style w:type="character" w:styleId="873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74">
    <w:name w:val="endnote reference"/>
    <w:rPr>
      <w:vertAlign w:val="superscript"/>
    </w:rPr>
  </w:style>
  <w:style w:type="character" w:styleId="875">
    <w:name w:val="page number"/>
    <w:basedOn w:val="723"/>
    <w:qFormat/>
  </w:style>
  <w:style w:type="character" w:styleId="876" w:customStyle="1">
    <w:name w:val="Текст выноски Знак"/>
    <w:uiPriority w:val="99"/>
    <w:qFormat/>
    <w:rPr>
      <w:rFonts w:ascii="Segoe UI" w:hAnsi="Segoe UI" w:cs="Segoe UI"/>
      <w:sz w:val="18"/>
      <w:szCs w:val="18"/>
    </w:rPr>
  </w:style>
  <w:style w:type="character" w:styleId="877" w:customStyle="1">
    <w:name w:val="Верхний колонтитул Знак"/>
    <w:uiPriority w:val="99"/>
    <w:qFormat/>
  </w:style>
  <w:style w:type="character" w:styleId="878">
    <w:name w:val="Hyperlink"/>
    <w:uiPriority w:val="99"/>
    <w:unhideWhenUsed/>
    <w:rPr>
      <w:color w:val="0000ff"/>
      <w:u w:val="single"/>
    </w:rPr>
  </w:style>
  <w:style w:type="character" w:styleId="879">
    <w:name w:val="FollowedHyperlink"/>
    <w:uiPriority w:val="99"/>
    <w:unhideWhenUsed/>
    <w:rPr>
      <w:color w:val="800080"/>
      <w:u w:val="single"/>
    </w:rPr>
  </w:style>
  <w:style w:type="character" w:styleId="880" w:customStyle="1">
    <w:name w:val="Основной текст Знак"/>
    <w:qFormat/>
    <w:rPr>
      <w:rFonts w:ascii="Courier New" w:hAnsi="Courier New"/>
      <w:sz w:val="26"/>
    </w:rPr>
  </w:style>
  <w:style w:type="character" w:styleId="881" w:customStyle="1">
    <w:name w:val="Нижний колонтитул Знак"/>
    <w:uiPriority w:val="99"/>
    <w:qFormat/>
  </w:style>
  <w:style w:type="paragraph" w:styleId="882">
    <w:name w:val="Title"/>
    <w:basedOn w:val="713"/>
    <w:next w:val="883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83">
    <w:name w:val="Body Text"/>
    <w:basedOn w:val="713"/>
    <w:pPr>
      <w:ind w:right="3117"/>
    </w:pPr>
    <w:rPr>
      <w:rFonts w:ascii="Courier New" w:hAnsi="Courier New"/>
      <w:sz w:val="26"/>
    </w:rPr>
  </w:style>
  <w:style w:type="paragraph" w:styleId="884">
    <w:name w:val="List"/>
    <w:basedOn w:val="883"/>
  </w:style>
  <w:style w:type="paragraph" w:styleId="885">
    <w:name w:val="Caption"/>
    <w:basedOn w:val="713"/>
    <w:link w:val="868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6">
    <w:name w:val="index heading"/>
    <w:basedOn w:val="882"/>
  </w:style>
  <w:style w:type="paragraph" w:styleId="887">
    <w:name w:val="Subtitle"/>
    <w:basedOn w:val="713"/>
    <w:uiPriority w:val="11"/>
    <w:qFormat/>
    <w:pPr>
      <w:spacing w:before="200" w:after="200"/>
    </w:pPr>
    <w:rPr>
      <w:sz w:val="24"/>
      <w:szCs w:val="24"/>
    </w:rPr>
  </w:style>
  <w:style w:type="paragraph" w:styleId="888">
    <w:name w:val="Quote"/>
    <w:basedOn w:val="713"/>
    <w:uiPriority w:val="29"/>
    <w:qFormat/>
    <w:pPr>
      <w:ind w:left="720" w:right="720"/>
    </w:pPr>
    <w:rPr>
      <w:i/>
    </w:rPr>
  </w:style>
  <w:style w:type="paragraph" w:styleId="889">
    <w:name w:val="Intense Quote"/>
    <w:basedOn w:val="71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90">
    <w:name w:val="footnote text"/>
    <w:basedOn w:val="713"/>
    <w:uiPriority w:val="99"/>
    <w:semiHidden/>
    <w:unhideWhenUsed/>
    <w:pPr>
      <w:spacing w:after="40"/>
    </w:pPr>
    <w:rPr>
      <w:sz w:val="18"/>
    </w:rPr>
  </w:style>
  <w:style w:type="paragraph" w:styleId="891">
    <w:name w:val="endnote text"/>
    <w:basedOn w:val="713"/>
    <w:uiPriority w:val="99"/>
    <w:semiHidden/>
    <w:unhideWhenUsed/>
  </w:style>
  <w:style w:type="paragraph" w:styleId="892">
    <w:name w:val="toc 1"/>
    <w:basedOn w:val="713"/>
    <w:uiPriority w:val="39"/>
    <w:unhideWhenUsed/>
    <w:pPr>
      <w:spacing w:after="57"/>
    </w:pPr>
  </w:style>
  <w:style w:type="paragraph" w:styleId="893">
    <w:name w:val="toc 2"/>
    <w:basedOn w:val="713"/>
    <w:uiPriority w:val="39"/>
    <w:unhideWhenUsed/>
    <w:pPr>
      <w:ind w:left="283"/>
      <w:spacing w:after="57"/>
    </w:pPr>
  </w:style>
  <w:style w:type="paragraph" w:styleId="894">
    <w:name w:val="toc 3"/>
    <w:basedOn w:val="713"/>
    <w:uiPriority w:val="39"/>
    <w:unhideWhenUsed/>
    <w:pPr>
      <w:ind w:left="567"/>
      <w:spacing w:after="57"/>
    </w:pPr>
  </w:style>
  <w:style w:type="paragraph" w:styleId="895">
    <w:name w:val="toc 4"/>
    <w:basedOn w:val="713"/>
    <w:uiPriority w:val="39"/>
    <w:unhideWhenUsed/>
    <w:pPr>
      <w:ind w:left="850"/>
      <w:spacing w:after="57"/>
    </w:pPr>
  </w:style>
  <w:style w:type="paragraph" w:styleId="896">
    <w:name w:val="toc 5"/>
    <w:basedOn w:val="713"/>
    <w:uiPriority w:val="39"/>
    <w:unhideWhenUsed/>
    <w:pPr>
      <w:ind w:left="1134"/>
      <w:spacing w:after="57"/>
    </w:pPr>
  </w:style>
  <w:style w:type="paragraph" w:styleId="897">
    <w:name w:val="toc 6"/>
    <w:basedOn w:val="713"/>
    <w:uiPriority w:val="39"/>
    <w:unhideWhenUsed/>
    <w:pPr>
      <w:ind w:left="1417"/>
      <w:spacing w:after="57"/>
    </w:pPr>
  </w:style>
  <w:style w:type="paragraph" w:styleId="898">
    <w:name w:val="toc 7"/>
    <w:basedOn w:val="713"/>
    <w:uiPriority w:val="39"/>
    <w:unhideWhenUsed/>
    <w:pPr>
      <w:ind w:left="1701"/>
      <w:spacing w:after="57"/>
    </w:pPr>
  </w:style>
  <w:style w:type="paragraph" w:styleId="899">
    <w:name w:val="toc 8"/>
    <w:basedOn w:val="713"/>
    <w:uiPriority w:val="39"/>
    <w:unhideWhenUsed/>
    <w:pPr>
      <w:ind w:left="1984"/>
      <w:spacing w:after="57"/>
    </w:pPr>
  </w:style>
  <w:style w:type="paragraph" w:styleId="900">
    <w:name w:val="toc 9"/>
    <w:basedOn w:val="713"/>
    <w:uiPriority w:val="39"/>
    <w:unhideWhenUsed/>
    <w:pPr>
      <w:ind w:left="2268"/>
      <w:spacing w:after="57"/>
    </w:pPr>
  </w:style>
  <w:style w:type="paragraph" w:styleId="901">
    <w:name w:val="TOC Heading"/>
    <w:uiPriority w:val="39"/>
    <w:unhideWhenUsed/>
    <w:qFormat/>
  </w:style>
  <w:style w:type="paragraph" w:styleId="902">
    <w:name w:val="table of figures"/>
    <w:basedOn w:val="713"/>
    <w:uiPriority w:val="99"/>
    <w:unhideWhenUsed/>
  </w:style>
  <w:style w:type="paragraph" w:styleId="903">
    <w:name w:val="Body Text Indent"/>
    <w:basedOn w:val="713"/>
    <w:pPr>
      <w:ind w:right="-1"/>
      <w:jc w:val="both"/>
    </w:pPr>
    <w:rPr>
      <w:sz w:val="26"/>
    </w:rPr>
  </w:style>
  <w:style w:type="paragraph" w:styleId="904" w:customStyle="1">
    <w:name w:val="Колонтитул"/>
    <w:basedOn w:val="713"/>
    <w:qFormat/>
  </w:style>
  <w:style w:type="paragraph" w:styleId="905">
    <w:name w:val="Footer"/>
    <w:basedOn w:val="713"/>
    <w:link w:val="726"/>
    <w:uiPriority w:val="99"/>
    <w:pPr>
      <w:tabs>
        <w:tab w:val="center" w:pos="4153" w:leader="none"/>
        <w:tab w:val="right" w:pos="8306" w:leader="none"/>
      </w:tabs>
    </w:pPr>
  </w:style>
  <w:style w:type="paragraph" w:styleId="906">
    <w:name w:val="Header"/>
    <w:basedOn w:val="713"/>
    <w:uiPriority w:val="99"/>
    <w:pPr>
      <w:tabs>
        <w:tab w:val="center" w:pos="4153" w:leader="none"/>
        <w:tab w:val="right" w:pos="8306" w:leader="none"/>
      </w:tabs>
    </w:pPr>
  </w:style>
  <w:style w:type="paragraph" w:styleId="907">
    <w:name w:val="Balloon Text"/>
    <w:basedOn w:val="713"/>
    <w:uiPriority w:val="99"/>
    <w:qFormat/>
    <w:rPr>
      <w:rFonts w:ascii="Segoe UI" w:hAnsi="Segoe UI" w:cs="Segoe UI"/>
      <w:sz w:val="18"/>
      <w:szCs w:val="18"/>
    </w:rPr>
  </w:style>
  <w:style w:type="paragraph" w:styleId="908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909" w:customStyle="1">
    <w:name w:val="xl65"/>
    <w:basedOn w:val="71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xl66"/>
    <w:basedOn w:val="71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xl67"/>
    <w:basedOn w:val="71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2" w:customStyle="1">
    <w:name w:val="xl68"/>
    <w:basedOn w:val="71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3" w:customStyle="1">
    <w:name w:val="xl69"/>
    <w:basedOn w:val="71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70"/>
    <w:basedOn w:val="71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5" w:customStyle="1">
    <w:name w:val="xl71"/>
    <w:basedOn w:val="71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2"/>
    <w:basedOn w:val="71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3"/>
    <w:basedOn w:val="71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4"/>
    <w:basedOn w:val="71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5"/>
    <w:basedOn w:val="713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6"/>
    <w:basedOn w:val="71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7"/>
    <w:basedOn w:val="713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8"/>
    <w:basedOn w:val="71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9"/>
    <w:basedOn w:val="71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Форма"/>
    <w:qFormat/>
    <w:rPr>
      <w:sz w:val="28"/>
      <w:szCs w:val="28"/>
    </w:rPr>
  </w:style>
  <w:style w:type="paragraph" w:styleId="925" w:customStyle="1">
    <w:name w:val="ConsPlusNormal"/>
    <w:qFormat/>
    <w:rPr>
      <w:sz w:val="28"/>
      <w:szCs w:val="28"/>
    </w:rPr>
  </w:style>
  <w:style w:type="paragraph" w:styleId="926" w:customStyle="1">
    <w:name w:val="font5"/>
    <w:basedOn w:val="713"/>
    <w:qFormat/>
    <w:pPr>
      <w:spacing w:beforeAutospacing="1" w:afterAutospacing="1"/>
    </w:pPr>
    <w:rPr>
      <w:color w:val="000000"/>
      <w:sz w:val="28"/>
      <w:szCs w:val="28"/>
    </w:rPr>
  </w:style>
  <w:style w:type="paragraph" w:styleId="927" w:customStyle="1">
    <w:name w:val="xl80"/>
    <w:basedOn w:val="71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28" w:customStyle="1">
    <w:name w:val="xl81"/>
    <w:basedOn w:val="71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9" w:customStyle="1">
    <w:name w:val="xl82"/>
    <w:basedOn w:val="713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30" w:customStyle="1">
    <w:name w:val="xl83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84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85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86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87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5" w:customStyle="1">
    <w:name w:val="xl88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6" w:customStyle="1">
    <w:name w:val="xl89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90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91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92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0" w:customStyle="1">
    <w:name w:val="xl93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94"/>
    <w:basedOn w:val="713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95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96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97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8"/>
    <w:basedOn w:val="71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6" w:customStyle="1">
    <w:name w:val="xl99"/>
    <w:basedOn w:val="713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100"/>
    <w:basedOn w:val="71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01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02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03"/>
    <w:basedOn w:val="71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04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05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06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07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8"/>
    <w:basedOn w:val="71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9"/>
    <w:basedOn w:val="71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10"/>
    <w:basedOn w:val="71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11"/>
    <w:basedOn w:val="71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12"/>
    <w:basedOn w:val="713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960" w:customStyle="1">
    <w:name w:val="xl113"/>
    <w:basedOn w:val="71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14"/>
    <w:basedOn w:val="71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15"/>
    <w:basedOn w:val="7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3" w:customStyle="1">
    <w:name w:val="xl116"/>
    <w:basedOn w:val="71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17"/>
    <w:basedOn w:val="713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8"/>
    <w:basedOn w:val="713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9"/>
    <w:basedOn w:val="713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20"/>
    <w:basedOn w:val="71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8" w:customStyle="1">
    <w:name w:val="xl121"/>
    <w:basedOn w:val="71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9" w:customStyle="1">
    <w:name w:val="xl122"/>
    <w:basedOn w:val="71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23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1" w:customStyle="1">
    <w:name w:val="xl124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2" w:customStyle="1">
    <w:name w:val="xl125"/>
    <w:basedOn w:val="7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font6"/>
    <w:basedOn w:val="713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74" w:customStyle="1">
    <w:name w:val="font7"/>
    <w:basedOn w:val="713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75" w:customStyle="1">
    <w:name w:val="font8"/>
    <w:basedOn w:val="713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976">
    <w:name w:val="List Paragraph"/>
    <w:basedOn w:val="71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77" w:customStyle="1">
    <w:name w:val="Default"/>
    <w:qFormat/>
    <w:rPr>
      <w:rFonts w:cs="Times New Roman" w:eastAsiaTheme="minorHAnsi"/>
      <w:color w:val="000000"/>
      <w:sz w:val="24"/>
      <w:szCs w:val="24"/>
      <w:lang w:eastAsia="en-US"/>
      <w14:ligatures w14:val="standardContextual"/>
    </w:rPr>
  </w:style>
  <w:style w:type="paragraph" w:styleId="978" w:customStyle="1">
    <w:name w:val="Содержимое врезки"/>
    <w:basedOn w:val="713"/>
    <w:qFormat/>
  </w:style>
  <w:style w:type="numbering" w:styleId="979" w:customStyle="1">
    <w:name w:val="Нет списка1"/>
    <w:uiPriority w:val="99"/>
    <w:semiHidden/>
    <w:unhideWhenUsed/>
    <w:qFormat/>
  </w:style>
  <w:style w:type="numbering" w:styleId="980" w:customStyle="1">
    <w:name w:val="Нет списка11"/>
    <w:uiPriority w:val="99"/>
    <w:semiHidden/>
    <w:unhideWhenUsed/>
    <w:qFormat/>
  </w:style>
  <w:style w:type="numbering" w:styleId="981" w:customStyle="1">
    <w:name w:val="Нет списка111"/>
    <w:uiPriority w:val="99"/>
    <w:semiHidden/>
    <w:unhideWhenUsed/>
    <w:qFormat/>
  </w:style>
  <w:style w:type="numbering" w:styleId="982" w:customStyle="1">
    <w:name w:val="Нет списка2"/>
    <w:uiPriority w:val="99"/>
    <w:semiHidden/>
    <w:unhideWhenUsed/>
    <w:qFormat/>
  </w:style>
  <w:style w:type="numbering" w:styleId="983" w:customStyle="1">
    <w:name w:val="Нет списка3"/>
    <w:uiPriority w:val="99"/>
    <w:semiHidden/>
    <w:unhideWhenUsed/>
    <w:qFormat/>
  </w:style>
  <w:style w:type="numbering" w:styleId="984" w:customStyle="1">
    <w:name w:val="Нет списка4"/>
    <w:uiPriority w:val="99"/>
    <w:semiHidden/>
    <w:unhideWhenUsed/>
    <w:qFormat/>
  </w:style>
  <w:style w:type="character" w:styleId="985">
    <w:name w:val="annotation reference"/>
    <w:basedOn w:val="723"/>
    <w:uiPriority w:val="99"/>
    <w:semiHidden/>
    <w:unhideWhenUsed/>
    <w:rPr>
      <w:sz w:val="16"/>
      <w:szCs w:val="16"/>
    </w:rPr>
  </w:style>
  <w:style w:type="paragraph" w:styleId="986">
    <w:name w:val="annotation text"/>
    <w:basedOn w:val="713"/>
    <w:link w:val="987"/>
    <w:uiPriority w:val="99"/>
    <w:semiHidden/>
    <w:unhideWhenUsed/>
  </w:style>
  <w:style w:type="character" w:styleId="987" w:customStyle="1">
    <w:name w:val="Текст примечания Знак"/>
    <w:basedOn w:val="723"/>
    <w:link w:val="986"/>
    <w:uiPriority w:val="99"/>
    <w:semiHidden/>
  </w:style>
  <w:style w:type="paragraph" w:styleId="988">
    <w:name w:val="annotation subject"/>
    <w:basedOn w:val="986"/>
    <w:next w:val="986"/>
    <w:link w:val="989"/>
    <w:uiPriority w:val="99"/>
    <w:semiHidden/>
    <w:unhideWhenUsed/>
    <w:rPr>
      <w:b/>
      <w:bCs/>
    </w:rPr>
  </w:style>
  <w:style w:type="character" w:styleId="989" w:customStyle="1">
    <w:name w:val="Тема примечания Знак"/>
    <w:basedOn w:val="987"/>
    <w:link w:val="988"/>
    <w:uiPriority w:val="99"/>
    <w:semiHidden/>
    <w:rPr>
      <w:b/>
      <w:bCs/>
    </w:rPr>
  </w:style>
  <w:style w:type="paragraph" w:styleId="990" w:customStyle="1">
    <w:name w:val="ConsPlusTitle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Arial"/>
      <w:b/>
      <w:sz w:val="24"/>
    </w:rPr>
  </w:style>
  <w:style w:type="character" w:styleId="991">
    <w:name w:val="Unresolved Mention"/>
    <w:basedOn w:val="723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png"/><Relationship Id="rId14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chistoedova-sa</cp:lastModifiedBy>
  <cp:revision>7</cp:revision>
  <dcterms:created xsi:type="dcterms:W3CDTF">2026-06-05T05:25:00Z</dcterms:created>
  <dcterms:modified xsi:type="dcterms:W3CDTF">2026-09-03T02:44:25Z</dcterms:modified>
</cp:coreProperties>
</file>