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03"/>
        <w:ind w:right="0"/>
        <w:jc w:val="both"/>
        <w:rPr>
          <w:rFonts w:ascii="Times New Roman" w:hAnsi="Times New Roman"/>
          <w:sz w:val="24"/>
        </w:rPr>
      </w:pPr>
      <w:r/>
      <w:bookmarkStart w:id="0" w:name="_GoBack"/>
      <w:r/>
      <w:bookmarkEnd w:id="0"/>
      <w:r>
        <w:rPr>
          <w:rFonts w:ascii="Times New Roman" w:hAnsi="Times New Roman"/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-77470</wp:posOffset>
                </wp:positionV>
                <wp:extent cx="6285865" cy="1163320"/>
                <wp:effectExtent l="0" t="0" r="0" b="0"/>
                <wp:wrapNone/>
                <wp:docPr id="1" name="Group 10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864" cy="1163319"/>
                          <a:chOff x="0" y="0"/>
                          <a:chExt cx="6285864" cy="1163319"/>
                        </a:xfrm>
                      </wpg:grpSpPr>
                      <wps:wsp>
                        <wps:cNvPr id="0" name=""/>
                        <wps:cNvSpPr txBox="1">
                          <a:spLocks noChangeArrowheads="1"/>
                        </wps:cNvSpPr>
                        <wps:spPr bwMode="auto">
                          <a:xfrm flipH="0" flipV="0">
                            <a:off x="0" y="0"/>
                            <a:ext cx="6285864" cy="116014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pStyle w:val="902"/>
                                <w:spacing w:before="12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ГЛАВА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1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258444" y="851534"/>
                            <a:ext cx="1536064" cy="3086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02.09.2026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4940299" y="854709"/>
                            <a:ext cx="1085850" cy="30860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№ 149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0" o:spid="_x0000_s0000" style="position:absolute;z-index:251657216;o:allowoverlap:true;o:allowincell:true;mso-position-horizontal-relative:text;margin-left:0.60pt;mso-position-horizontal:absolute;mso-position-vertical-relative:text;margin-top:-6.10pt;mso-position-vertical:absolute;width:494.95pt;height:91.60pt;mso-wrap-distance-left:9.00pt;mso-wrap-distance-top:0.00pt;mso-wrap-distance-right:9.00pt;mso-wrap-distance-bottom:0.00pt;" coordorigin="0,0" coordsize="62858,11633">
                <v:shape id="shape 1" o:spid="_x0000_s1" o:spt="202" type="#_x0000_t202" style="position:absolute;left:0;top:0;width:62858;height:11601;v-text-anchor:top;visibility:visible;" fillcolor="#FFFFFF" stroked="f">
                  <v:textbox inset="0,0,0,0">
                    <w:txbxContent>
                      <w:p>
                        <w:pPr>
                          <w:pStyle w:val="902"/>
                          <w:spacing w:before="12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ГЛАВА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</w:txbxContent>
                  </v:textbox>
                </v:shape>
                <v:shape id="shape 2" o:spid="_x0000_s2" o:spt="202" type="#_x0000_t202" style="position:absolute;left:2584;top:8515;width:15360;height:3086;v-text-anchor:top;visibility:visible;" filled="f" stroked="f">
                  <v:textbox inset="0,0,0,0">
                    <w:txbxContent>
                      <w:p>
                        <w:pPr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02.09.2026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  <v:shape id="shape 3" o:spid="_x0000_s3" o:spt="202" type="#_x0000_t202" style="position:absolute;left:49402;top:8547;width:10858;height:3086;v-text-anchor:top;visibility:visible;" fillcolor="#FFFFFF" stroked="f">
                  <v:textbox inset="0,0,0,0">
                    <w:txbxContent>
                      <w:p>
                        <w:pPr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№ 149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2950845</wp:posOffset>
                </wp:positionH>
                <wp:positionV relativeFrom="paragraph">
                  <wp:posOffset>-572770</wp:posOffset>
                </wp:positionV>
                <wp:extent cx="407035" cy="495300"/>
                <wp:effectExtent l="0" t="0" r="0" b="0"/>
                <wp:wrapNone/>
                <wp:docPr id="2" name="Рисунок 1026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26" descr="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407035" cy="4953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position:absolute;z-index:251658240;o:allowoverlap:true;o:allowincell:true;mso-position-horizontal-relative:text;margin-left:232.35pt;mso-position-horizontal:absolute;mso-position-vertical-relative:text;margin-top:-45.10pt;mso-position-vertical:absolute;width:32.05pt;height:39.00pt;mso-wrap-distance-left:9.00pt;mso-wrap-distance-top:0.00pt;mso-wrap-distance-right:9.00pt;mso-wrap-distance-bottom:0.00pt;" stroked="false">
                <v:path textboxrect="0,0,0,0"/>
                <v:imagedata r:id="rId13" o:title=""/>
              </v:shape>
            </w:pict>
          </mc:Fallback>
        </mc:AlternateConten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03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03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ind w:right="4959"/>
        <w:spacing w:after="0" w:line="240" w:lineRule="exact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</w:p>
    <w:p>
      <w:pPr>
        <w:ind w:right="4959"/>
        <w:spacing w:after="0" w:line="240" w:lineRule="exact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</w:p>
    <w:p>
      <w:pPr>
        <w:ind w:right="4959"/>
        <w:spacing w:after="0" w:line="240" w:lineRule="exact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</w:p>
    <w:p>
      <w:pPr>
        <w:ind w:right="4959"/>
        <w:spacing w:after="0" w:line="240" w:lineRule="exact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</w:p>
    <w:p>
      <w:pPr>
        <w:ind w:right="-28"/>
        <w:jc w:val="center"/>
        <w:spacing w:after="0" w:line="240" w:lineRule="exact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О назначении публичных слушаний по обсуждению проекта решения Пермской городской Думы </w:t>
      </w:r>
      <w:r>
        <w:rPr>
          <w:rFonts w:ascii="Times New Roman" w:hAnsi="Times New Roman" w:eastAsia="Times New Roman" w:cs="Times New Roman"/>
          <w:b/>
          <w:sz w:val="28"/>
          <w:szCs w:val="24"/>
          <w:lang w:eastAsia="ru-RU"/>
        </w:rPr>
        <w:t xml:space="preserve">«</w:t>
      </w:r>
      <w:r>
        <w:rPr>
          <w:rFonts w:ascii="Times New Roman" w:hAnsi="Times New Roman" w:eastAsia="Times New Roman" w:cs="Times New Roman"/>
          <w:b/>
          <w:sz w:val="28"/>
          <w:szCs w:val="24"/>
          <w:lang w:eastAsia="ru-RU"/>
        </w:rPr>
        <w:t xml:space="preserve">О внесении изменений в Правила благоустройства территории города Перми,</w:t>
      </w:r>
      <w: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4"/>
          <w:lang w:eastAsia="ru-RU"/>
        </w:rPr>
        <w:t xml:space="preserve">утвержденные решением Пермской городской Думы </w:t>
      </w:r>
      <w:r>
        <w:rPr>
          <w:rFonts w:ascii="Times New Roman" w:hAnsi="Times New Roman" w:eastAsia="Times New Roman" w:cs="Times New Roman"/>
          <w:b/>
          <w:sz w:val="28"/>
          <w:szCs w:val="24"/>
          <w:lang w:eastAsia="ru-RU"/>
        </w:rPr>
        <w:t xml:space="preserve">от 15.12.2020 № 277</w:t>
      </w:r>
      <w:r>
        <w:rPr>
          <w:rFonts w:ascii="Times New Roman" w:hAnsi="Times New Roman" w:eastAsia="Times New Roman" w:cs="Times New Roman"/>
          <w:b/>
          <w:sz w:val="28"/>
          <w:szCs w:val="24"/>
          <w:lang w:eastAsia="ru-RU"/>
        </w:rPr>
        <w:t xml:space="preserve">»</w:t>
      </w:r>
      <w:r>
        <w:rPr>
          <w:rFonts w:ascii="Times New Roman" w:hAnsi="Times New Roman" w:eastAsia="Times New Roman" w:cs="Times New Roman"/>
          <w:b/>
          <w:sz w:val="28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left="0" w:right="0" w:firstLine="720"/>
        <w:jc w:val="both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 соответствии с федеральными законами от 06 октября 2003 г. № 131-ФЗ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«Об общих принципах организации местного самоуправления в Российской Ф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е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дерации»,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от 20 марта 2025 г. № 33-ФЗ «Об общих принципах организации местного самоуправления в единой системе публичной власти»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,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постановлением Правительства Российской Федерации от 03 февраля 2022 г. № 101 </w:t>
        <w:br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«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Об утверждении Правил использования федеральной государственной информационной системы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«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Единый портал государственных и муниципальных услуг (функций)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»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в целях организации и проведения публичных слушаний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»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, Законом Пермского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края от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0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9 июня 2026 г. № 533-ПК «О Порядке назначения </w:t>
        <w:br/>
        <w:t xml:space="preserve">и проведения публичных слушаний в муниципальных образованиях Пермского края», Уставом города Перми, Положением о публичных слушаниях в городе Перми, утвержденным решением Пермской городской Думы от 22 февраля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2005 г. № 32, Положением о порядке организации и проведения публичных сл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у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шаний </w:t>
        <w:br/>
        <w:t xml:space="preserve">по обсуждению проекта правил благоустройства территории города Пе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ми, утвержденным решением Пермской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городской Думы от 26 марта 2019 г.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№ 57,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ПОСТАНОВЛЯЮ: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1. Назначить публичные слушания по обсуждению проекта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решения Пер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м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ской городской Думы «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 внесении изменений в Правила благоустройства терр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тории города Перми,</w:t>
      </w:r>
      <w: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утвержденные решением Пермской городской Думы </w:t>
        <w:br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от 15.12.2020 № 277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»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(далее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–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Проект) согласно приложению 1 к настоящему п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становлению.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Инициатор публичных слушаний по обсуждению Проекта – Глава города Перми.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Способы ознакомления с Проектом – посредством официального сайта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муниципального образования город Пермь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в информационно-телекоммуникационной сети Интернет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  <w:lang w:val="en-US" w:eastAsia="ru-RU"/>
        </w:rPr>
      </w:r>
      <w:hyperlink r:id="rId14" w:tooltip="http://www.gorodperm.ru" w:history="1">
        <w:r>
          <w:rPr>
            <w:rStyle w:val="878"/>
            <w:rFonts w:ascii="Times New Roman" w:hAnsi="Times New Roman" w:eastAsia="Times New Roman" w:cs="Times New Roman"/>
            <w:color w:val="auto"/>
            <w:sz w:val="28"/>
            <w:szCs w:val="28"/>
            <w:highlight w:val="none"/>
            <w:u w:val="none"/>
            <w:lang w:val="en-US" w:eastAsia="ru-RU"/>
          </w:rPr>
          <w:t xml:space="preserve">www</w:t>
        </w:r>
        <w:r>
          <w:rPr>
            <w:rStyle w:val="878"/>
            <w:rFonts w:ascii="Times New Roman" w:hAnsi="Times New Roman" w:eastAsia="Times New Roman" w:cs="Times New Roman"/>
            <w:color w:val="auto"/>
            <w:sz w:val="28"/>
            <w:szCs w:val="28"/>
            <w:highlight w:val="none"/>
            <w:u w:val="none"/>
            <w:lang w:eastAsia="ru-RU"/>
          </w:rPr>
          <w:t xml:space="preserve">.</w:t>
        </w:r>
        <w:r>
          <w:rPr>
            <w:rStyle w:val="878"/>
            <w:rFonts w:ascii="Times New Roman" w:hAnsi="Times New Roman" w:eastAsia="Times New Roman" w:cs="Times New Roman"/>
            <w:color w:val="auto"/>
            <w:sz w:val="28"/>
            <w:szCs w:val="28"/>
            <w:highlight w:val="none"/>
            <w:u w:val="none"/>
            <w:lang w:val="en-US" w:eastAsia="ru-RU"/>
          </w:rPr>
          <w:t xml:space="preserve">gorodperm</w:t>
        </w:r>
        <w:r>
          <w:rPr>
            <w:rStyle w:val="878"/>
            <w:rFonts w:ascii="Times New Roman" w:hAnsi="Times New Roman" w:eastAsia="Times New Roman" w:cs="Times New Roman"/>
            <w:color w:val="auto"/>
            <w:sz w:val="28"/>
            <w:szCs w:val="28"/>
            <w:highlight w:val="none"/>
            <w:u w:val="none"/>
            <w:lang w:eastAsia="ru-RU"/>
          </w:rPr>
          <w:t xml:space="preserve">.</w:t>
        </w:r>
        <w:r>
          <w:rPr>
            <w:rStyle w:val="878"/>
            <w:rFonts w:ascii="Times New Roman" w:hAnsi="Times New Roman" w:eastAsia="Times New Roman" w:cs="Times New Roman"/>
            <w:color w:val="auto"/>
            <w:sz w:val="28"/>
            <w:szCs w:val="28"/>
            <w:highlight w:val="none"/>
            <w:u w:val="none"/>
            <w:lang w:val="en-US" w:eastAsia="ru-RU"/>
          </w:rPr>
          <w:t xml:space="preserve">ru</w:t>
        </w:r>
        <w:r>
          <w:rPr>
            <w:rStyle w:val="878"/>
            <w:color w:val="auto"/>
            <w:highlight w:val="none"/>
          </w:rPr>
        </w:r>
        <w:r>
          <w:rPr>
            <w:rStyle w:val="878"/>
            <w:rFonts w:ascii="Times New Roman" w:hAnsi="Times New Roman" w:eastAsia="Times New Roman" w:cs="Times New Roman"/>
            <w:color w:val="auto"/>
            <w:sz w:val="28"/>
            <w:szCs w:val="28"/>
            <w:highlight w:val="none"/>
            <w:lang w:eastAsia="ru-RU"/>
          </w:rPr>
        </w:r>
      </w:hyperlink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  <w:lang w:eastAsia="ru-RU"/>
        </w:rPr>
        <w:t xml:space="preserve">(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далее – Официальный сайт),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федеральной государственной информационной системы «Единый портал государственных и муниципальных услуг (функций)»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(далее – Единый портал), </w:t>
        <w:br/>
        <w:t xml:space="preserve">а также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экспозиции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, проводимой в соответствии с пунктом 6.2 настоящего постановления.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2. Создать организационный комитет по организации подготовки </w:t>
        <w:br/>
        <w:t xml:space="preserve">и проведения публи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ч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ных слушаний по обсуждению проекта решения Пермской городской Думы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 внесении изменений в Правила благоустройства территории города Перми,</w:t>
      </w:r>
      <w: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утвержденные решением Пермской городской Думы от 15.12.2020 № 277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»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3. Утвердить прилагаемый состав организационного комитета </w:t>
        <w:br/>
        <w:t xml:space="preserve">по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организ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а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ции подготовки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проведения публичных слушаний по обсуждению проекта решения Пермской городской Думы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«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О внесении изменений в Правила благоустройства территории города Перми, 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утвержденные решением Пермской городской Думы от 15.12.2020 № 277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»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(далее – Организационный комитет).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3969" w:leader="none"/>
        </w:tabs>
        <w:rPr>
          <w:rFonts w:ascii="Times New Roman" w:hAnsi="Times New Roman" w:eastAsia="Times New Roman" w:cs="Times New Roman"/>
          <w:color w:val="auto"/>
          <w:sz w:val="28"/>
          <w:szCs w:val="28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  <w:t xml:space="preserve">4. Установить срок проведения публичных слушаний – не менее 1 месяца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  <w:br/>
        <w:t xml:space="preserve">и не более 3 месяцев со дня опубликования настоящего постановления до дня опубликования заключения о результатах публичных слушаний в печатном сре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  <w:t xml:space="preserve">д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  <w:t xml:space="preserve">стве массовой информации «Официальный бюллетень органов местного сам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  <w:t xml:space="preserve">о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  <w:t xml:space="preserve">управления муниципального образования город Пермь».</w:t>
      </w:r>
      <w:r>
        <w:rPr>
          <w:rFonts w:ascii="Times New Roman" w:hAnsi="Times New Roman" w:eastAsia="Times New Roman" w:cs="Times New Roman"/>
          <w:color w:val="auto"/>
          <w:sz w:val="28"/>
          <w:szCs w:val="28"/>
        </w:rPr>
      </w:r>
      <w:r>
        <w:rPr>
          <w:rFonts w:ascii="Times New Roman" w:hAnsi="Times New Roman" w:eastAsia="Times New Roman" w:cs="Times New Roman"/>
          <w:color w:val="auto"/>
          <w:sz w:val="28"/>
          <w:szCs w:val="28"/>
        </w:rPr>
      </w:r>
    </w:p>
    <w:p>
      <w:pPr>
        <w:ind w:firstLine="709"/>
        <w:jc w:val="both"/>
        <w:spacing w:after="0" w:line="240" w:lineRule="auto"/>
        <w:shd w:val="clear" w:color="auto" w:fill="ffffff" w:themeFill="background1"/>
        <w:tabs>
          <w:tab w:val="left" w:pos="3969" w:leader="none"/>
        </w:tabs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5. Назначить проведение собрания участников публичных слушаний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по обсуждению Проекта на 28 сентября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2026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г.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  <w:lang w:eastAsia="ru-RU"/>
        </w:rPr>
        <w:t xml:space="preserve">в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  <w:lang w:eastAsia="ru-RU"/>
        </w:rPr>
        <w:t xml:space="preserve">18.10 час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п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о адресу: 614000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, </w:t>
        <w:br/>
        <w:t xml:space="preserve">г. Пермь,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ул. Ленина,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д. 23, зал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2.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6. Организационному комитету обеспечить: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</w:p>
    <w:p>
      <w:pPr>
        <w:ind w:firstLine="709"/>
        <w:jc w:val="both"/>
        <w:spacing w:after="0" w:line="240" w:lineRule="auto"/>
        <w:shd w:val="clear" w:color="ffffff" w:themeColor="background1" w:fill="ffffff" w:themeFill="background1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6.1. размещение Проекта и информационных материалов к нему </w:t>
        <w:br/>
        <w:t xml:space="preserve">на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Официальном сайте,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Едином портале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11 сентября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  <w:shd w:val="clear" w:color="auto" w:fill="ffffff" w:themeFill="background1"/>
          <w:lang w:eastAsia="ru-RU"/>
        </w:rPr>
        <w:t xml:space="preserve">2026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  <w:lang w:eastAsia="ru-RU"/>
        </w:rPr>
        <w:t xml:space="preserve">г.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  <w:lang w:eastAsia="ru-RU"/>
        </w:rPr>
        <w:t xml:space="preserve">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6.2. открытие и проведение экспозиции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Проекта и информационных мат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е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риалов к нему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(далее – экспозиция)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  <w:shd w:val="clear" w:color="auto" w:fill="ffffff" w:themeFill="background1"/>
          <w:lang w:eastAsia="ru-RU"/>
        </w:rPr>
        <w:t xml:space="preserve">с 12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  <w:shd w:val="clear" w:color="auto" w:fill="ffffff" w:themeFill="background1"/>
          <w:lang w:eastAsia="ru-RU"/>
        </w:rPr>
        <w:t xml:space="preserve"> сентября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  <w:shd w:val="clear" w:color="auto" w:fill="ffffff" w:themeFill="background1"/>
          <w:lang w:eastAsia="ru-RU"/>
        </w:rPr>
        <w:t xml:space="preserve">2026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  <w:shd w:val="clear" w:color="auto" w:fill="ffffff" w:themeFill="background1"/>
          <w:lang w:eastAsia="ru-RU"/>
        </w:rPr>
        <w:t xml:space="preserve"> г. по 29 сентября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  <w:shd w:val="clear" w:color="auto" w:fill="ffffff" w:themeFill="background1"/>
          <w:lang w:eastAsia="ru-RU"/>
        </w:rPr>
        <w:t xml:space="preserve"> </w:t>
        <w:br/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  <w:shd w:val="clear" w:color="auto" w:fill="ffffff" w:themeFill="background1"/>
          <w:lang w:eastAsia="ru-RU"/>
        </w:rPr>
        <w:t xml:space="preserve">2026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  <w:shd w:val="clear" w:color="auto" w:fill="ffffff" w:themeFill="background1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  <w:shd w:val="clear" w:color="auto" w:fill="ffffff" w:themeFill="background1"/>
          <w:lang w:eastAsia="ru-RU"/>
        </w:rPr>
        <w:t xml:space="preserve">г.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  <w:shd w:val="clear" w:color="auto" w:fill="ffffff" w:themeFill="background1"/>
          <w:lang w:eastAsia="ru-RU"/>
        </w:rPr>
        <w:t xml:space="preserve">: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п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недельник-четверг – с 09.00 час. до 18.00 час., пятница – с 09.00 час. </w:t>
        <w:br/>
        <w:t xml:space="preserve">до 17.00 час.,</w:t>
      </w:r>
      <w:r>
        <w:rPr>
          <w:rFonts w:ascii="Times New Roman" w:hAnsi="Times New Roman" w:eastAsia="Times New Roman" w:cs="Times New Roman"/>
          <w:color w:val="ff0000"/>
          <w:sz w:val="28"/>
          <w:szCs w:val="28"/>
          <w:highlight w:val="non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по адресу: 614000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г. Пермь, ул. Ленина,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д.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25,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каб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. 5, департамент дорог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и благоустройства администрации города Перми;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6.3. консультирование посетителей экспозиции в часы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работы экспозиции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  <w:t xml:space="preserve">по адресу, указанному в пункте 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ffffff" w:themeFill="background1"/>
          <w:lang w:eastAsia="ru-RU"/>
        </w:rPr>
        <w:t xml:space="preserve">6.2 настоящего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постановления;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6.4. направление от Главы города Перми в Пермскую городскую Думу 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формации о проводимых публичных слушаниях с приложением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настоящего п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становления, Проекта и информационных материалов к нему не позднее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  <w:t xml:space="preserve">18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shd w:val="clear" w:color="auto" w:fill="ffffff" w:themeFill="background1"/>
          <w:lang w:eastAsia="ru-RU"/>
        </w:rPr>
        <w:t xml:space="preserve"> сентября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shd w:val="clear" w:color="auto" w:fill="ffffff" w:themeFill="background1"/>
          <w:lang w:eastAsia="ru-RU"/>
        </w:rPr>
        <w:t xml:space="preserve">2026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г.;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6.5. проведение собрания участников публичных слушаний;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6.6. своевременное оформление протокола публичных слушаний, подгото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ку и опубликование заключения о результатах публичных слушаний в печатном средстве массовой информации «Официальный бюллетень органов местного с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моуправления муниципального образования город Пермь», на Официальном сайте, Едином портале.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7. Установить, что предложения и замечания по Проекту принимаются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  <w:t xml:space="preserve">от участников публичных слушаний, представивших в целях идентификации св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е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дения в соответствии с пунктом 1.5 Положения о порядке организации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и проведения публичных слушаний по обсуждению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проекта правил благоустро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й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ства территории города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Перми, утвержденного решением Пермской городской Думы от 26 марта 2019 г. № 57: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письменно (по форме согласно приложению 2 к настоящему постановл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е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нию) или устно в ходе проведения собрания участников публичных слушаний;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shd w:val="clear" w:color="auto" w:fill="ffffff" w:themeFill="background1"/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письменно (по форме согласно приложению 2 к настоящему постановл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е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нию) в Организационный комитет по адресу: 614000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, г. Пермь, ул. Ленина,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д. 25,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каб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 5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либо в электронном виде посредством заполнения электронной формы </w:t>
        <w:br/>
        <w:t xml:space="preserve">на официальном сайте муниципального образования город Пермь </w:t>
        <w:br/>
        <w:t xml:space="preserve">в информационно-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теле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коммуникационной сети Интернет в разделе «Гражданам/Интернет-приемная/Предложения к публичным слушаниям» (электронный адрес: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r>
      <w:hyperlink r:id="rId15" w:tooltip="https://reception.gorodperm.ru/)," w:history="1">
        <w:r>
          <w:rPr>
            <w:rStyle w:val="878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  <w:lang w:eastAsia="ru-RU"/>
          </w:rPr>
          <w:t xml:space="preserve">https://reception.gorodperm.ru/</w:t>
        </w:r>
        <w:r>
          <w:rPr>
            <w:rStyle w:val="878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  <w:lang w:eastAsia="ru-RU"/>
          </w:rPr>
          <w:t xml:space="preserve">)</w:t>
        </w:r>
        <w:r>
          <w:rPr>
            <w:rStyle w:val="878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  <w:lang w:eastAsia="ru-RU"/>
          </w:rPr>
          <w:t xml:space="preserve"> </w:t>
        </w:r>
      </w:hyperlink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 период с 12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shd w:val="clear" w:color="auto" w:fill="ffffff" w:themeFill="background1"/>
          <w:lang w:eastAsia="ru-RU"/>
        </w:rPr>
        <w:t xml:space="preserve"> сентября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shd w:val="clear" w:color="auto" w:fill="ffffff" w:themeFill="background1"/>
          <w:lang w:eastAsia="ru-RU"/>
        </w:rPr>
        <w:t xml:space="preserve">2026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shd w:val="clear" w:color="auto" w:fill="ffffff" w:themeFill="background1"/>
          <w:lang w:eastAsia="ru-RU"/>
        </w:rPr>
        <w:t xml:space="preserve"> г. по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shd w:val="clear" w:color="auto" w:fill="ffffff" w:themeFill="background1"/>
          <w:lang w:eastAsia="ru-RU"/>
        </w:rPr>
        <w:t xml:space="preserve">29 сентября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shd w:val="clear" w:color="auto" w:fill="ffffff" w:themeFill="background1"/>
          <w:lang w:eastAsia="ru-RU"/>
        </w:rPr>
        <w:t xml:space="preserve">2026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shd w:val="clear" w:color="auto" w:fill="ffffff" w:themeFill="background1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shd w:val="clear" w:color="auto" w:fill="ffffff" w:themeFill="background1"/>
          <w:lang w:eastAsia="ru-RU"/>
        </w:rPr>
        <w:t xml:space="preserve">г.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</w:p>
    <w:p>
      <w:pPr>
        <w:ind w:firstLine="709"/>
        <w:jc w:val="both"/>
        <w:spacing w:after="0" w:line="240" w:lineRule="auto"/>
        <w:shd w:val="clear" w:color="auto" w:fill="ffffff" w:themeFill="background1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в электронном виде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 посредством Единого портала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в случае, если участники публичных слушаний имеют подтвержденную учетную запись в федеральной государственной информационной системе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«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Единая система идентификации </w:t>
        <w:br/>
        <w:t xml:space="preserve">и аутентификации в инфраструктуре, обеспечивающей информационно-технологическое взаимодействие информационных систем, используемых </w:t>
        <w:br/>
        <w:t xml:space="preserve">для предоставления государственных и муниципальных услуг в электронной форме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»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 период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 12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shd w:val="clear" w:color="auto" w:fill="ffffff" w:themeFill="background1"/>
          <w:lang w:eastAsia="ru-RU"/>
        </w:rPr>
        <w:t xml:space="preserve"> сентября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shd w:val="clear" w:color="auto" w:fill="ffffff" w:themeFill="background1"/>
          <w:lang w:eastAsia="ru-RU"/>
        </w:rPr>
        <w:t xml:space="preserve">2026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shd w:val="clear" w:color="auto" w:fill="ffffff" w:themeFill="background1"/>
          <w:lang w:eastAsia="ru-RU"/>
        </w:rPr>
        <w:t xml:space="preserve"> г. по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shd w:val="clear" w:color="auto" w:fill="ffffff" w:themeFill="background1"/>
          <w:lang w:eastAsia="ru-RU"/>
        </w:rPr>
        <w:t xml:space="preserve">29 сентября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shd w:val="clear" w:color="auto" w:fill="ffffff" w:themeFill="background1"/>
          <w:lang w:eastAsia="ru-RU"/>
        </w:rPr>
        <w:t xml:space="preserve">2026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shd w:val="clear" w:color="auto" w:fill="ffffff" w:themeFill="background1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shd w:val="clear" w:color="auto" w:fill="ffffff" w:themeFill="background1"/>
          <w:lang w:eastAsia="ru-RU"/>
        </w:rPr>
        <w:t xml:space="preserve">г.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tabs>
          <w:tab w:val="left" w:pos="3969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посредством записи в книге (журнале) учета посетителей экспозиции Пр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екта в период проведения экспозиции в сроки, указанные в пункте 6.2 настоящего постановления.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3969" w:leader="none"/>
        </w:tabs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Обработка персональных данных участников публичных слушаний ос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у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ществляется с учетом требований, установленных Федеральным законом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  <w:t xml:space="preserve">от 27 июля 2006 г. № 152-ФЗ «О персональных данных».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</w:p>
    <w:p>
      <w:pPr>
        <w:ind w:firstLine="709"/>
        <w:jc w:val="both"/>
        <w:spacing w:after="0" w:line="240" w:lineRule="auto"/>
        <w:tabs>
          <w:tab w:val="left" w:pos="3969" w:leader="none"/>
        </w:tabs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При представлении предложений и замечаний по Проекту участники публичных слушаний предоставляют согласие на обработку персональных данных по форме согласно приложению 3 к настоящему постановлению.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</w:p>
    <w:p>
      <w:pPr>
        <w:ind w:firstLine="709"/>
        <w:jc w:val="both"/>
        <w:spacing w:after="0" w:line="240" w:lineRule="auto"/>
        <w:tabs>
          <w:tab w:val="left" w:pos="3969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8. Назначить ответственными за подготовку и проведение публичных сл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у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шаний по обсуждению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Проекта заместителя главы администрации города Перми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Галиханова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Д.К., департамент дорог и благоустройства администрации города Перми.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3969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9. Департаменту дорог и благоустройства администрации города Перми: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3969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9.1. организовать необходимые мероприятия по подготовке и проведению публичных слушаний;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3969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9.2. обеспечить соблюдение требований нормативных правовых актов гор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да Перми по организации и проведению публичных слушаний;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3969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9.3. организовать проведение первого заседания Организационного комит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е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та и в дальнейшем осуществлять организационное и материально-техническое обеспечение его деятельности.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3969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10. Управлению информационных технологий администрации города Пе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ми обеспечить техническую поддержку проведения публичных слушаний, назн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ченных в соответствии с настоящим постановлением.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3969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11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 Настоящее постановление вступает в силу со дня официального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опубликования в печатном средстве массовой информации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«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Официальный бюллетень органов местного самоуправления мун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ципального образования гор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од Пермь»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3969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12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 Управлению по общим вопросам администрации города Перми обесп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е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чить обнародование настоящего постановления посредством официального опу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б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ликования в печатном средстве массовой информации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«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Официальный бюллетень органов местного самоуправления муницип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ального образования город Пермь»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3969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13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 Информационно-аналитическому управлению администрации города Перми обеспечить обнародование настоящего постановления посредством оф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циального опубликования в сетевом издании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«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Официальный сайт муниципальн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го образован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ия город Пермь www.gorodperm.ru».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3969" w:leader="none"/>
        </w:tabs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1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4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Контроль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за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исполнени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ем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настоящего постановления возложить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на заместителя главы администрации города Перми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Галиханова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Д.К.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8080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8080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8080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240" w:lineRule="exact"/>
        <w:tabs>
          <w:tab w:val="left" w:pos="8080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Э.О.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Соснин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240" w:lineRule="exact"/>
        <w:tabs>
          <w:tab w:val="left" w:pos="8080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240" w:lineRule="exact"/>
        <w:tabs>
          <w:tab w:val="left" w:pos="8080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  <w:sectPr>
          <w:headerReference w:type="default" r:id="rId9"/>
          <w:footnotePr/>
          <w:endnotePr/>
          <w:type w:val="nextPage"/>
          <w:pgSz w:w="11906" w:h="16838" w:orient="portrait"/>
          <w:pgMar w:top="1134" w:right="567" w:bottom="1134" w:left="1418" w:header="363" w:footer="709" w:gutter="0"/>
          <w:pgNumType w:start="1"/>
          <w:cols w:num="1" w:sep="0" w:space="708" w:equalWidth="1"/>
          <w:docGrid w:linePitch="360"/>
          <w:titlePg/>
        </w:sect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670"/>
        <w:spacing w:after="0" w:line="240" w:lineRule="exact"/>
        <w:tabs>
          <w:tab w:val="left" w:pos="3855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УТВЕРЖДЕН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left="5670" w:right="134"/>
        <w:spacing w:after="0" w:line="240" w:lineRule="exact"/>
        <w:tabs>
          <w:tab w:val="left" w:pos="3855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постановлением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Главы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left="5670" w:right="134"/>
        <w:spacing w:after="0" w:line="240" w:lineRule="exact"/>
        <w:tabs>
          <w:tab w:val="left" w:pos="3855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города Перми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left="5670"/>
        <w:spacing w:after="0" w:line="240" w:lineRule="exact"/>
        <w:tabs>
          <w:tab w:val="left" w:pos="3855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02.09.2026 № 149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5670"/>
        <w:spacing w:after="0" w:line="240" w:lineRule="auto"/>
        <w:tabs>
          <w:tab w:val="left" w:pos="3855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5670"/>
        <w:spacing w:after="0" w:line="240" w:lineRule="auto"/>
        <w:tabs>
          <w:tab w:val="left" w:pos="3855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5670"/>
        <w:spacing w:after="0" w:line="240" w:lineRule="auto"/>
        <w:tabs>
          <w:tab w:val="left" w:pos="3855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3600" w:firstLine="720"/>
        <w:spacing w:after="0" w:line="240" w:lineRule="exact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СОСТАВ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jc w:val="center"/>
        <w:spacing w:after="0" w:line="240" w:lineRule="exact"/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организационного комитета по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  <w:t xml:space="preserve">организации подготовки и 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  <w:t xml:space="preserve">проведения 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</w:r>
    </w:p>
    <w:p>
      <w:pPr>
        <w:jc w:val="center"/>
        <w:spacing w:after="0" w:line="240" w:lineRule="exact"/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  <w:t xml:space="preserve">публичных слушаний по обсуждению проекта решения 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</w:r>
    </w:p>
    <w:p>
      <w:pPr>
        <w:jc w:val="center"/>
        <w:spacing w:after="0" w:line="240" w:lineRule="exact"/>
        <w:rPr>
          <w:rFonts w:ascii="Times New Roman" w:hAnsi="Times New Roman" w:eastAsia="Calibri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Пермской городской Думы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«О внесении изменений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ar-SA"/>
        </w:rPr>
        <w:t xml:space="preserve">в </w:t>
      </w:r>
      <w:r>
        <w:rPr>
          <w:rFonts w:ascii="Times New Roman" w:hAnsi="Times New Roman" w:eastAsia="Calibri" w:cs="Times New Roman"/>
          <w:b/>
          <w:sz w:val="28"/>
          <w:szCs w:val="28"/>
        </w:rPr>
        <w:t xml:space="preserve">Правила </w:t>
      </w:r>
      <w:r>
        <w:rPr>
          <w:rFonts w:ascii="Times New Roman" w:hAnsi="Times New Roman" w:eastAsia="Calibri" w:cs="Times New Roman"/>
          <w:b/>
          <w:bCs/>
          <w:sz w:val="28"/>
          <w:szCs w:val="28"/>
        </w:rPr>
      </w:r>
      <w:r>
        <w:rPr>
          <w:rFonts w:ascii="Times New Roman" w:hAnsi="Times New Roman" w:eastAsia="Calibri" w:cs="Times New Roman"/>
          <w:b/>
          <w:bCs/>
          <w:sz w:val="28"/>
          <w:szCs w:val="28"/>
        </w:rPr>
      </w:r>
    </w:p>
    <w:p>
      <w:pPr>
        <w:jc w:val="center"/>
        <w:spacing w:after="0" w:line="240" w:lineRule="exact"/>
        <w:rPr>
          <w:rFonts w:ascii="Times New Roman" w:hAnsi="Times New Roman" w:eastAsia="Calibri" w:cs="Times New Roman"/>
          <w:b/>
          <w:bCs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благоустройства территории города Перми</w:t>
      </w:r>
      <w:r>
        <w:rPr>
          <w:rFonts w:ascii="Times New Roman" w:hAnsi="Times New Roman" w:eastAsia="Calibri" w:cs="Times New Roman"/>
          <w:b/>
          <w:sz w:val="28"/>
          <w:szCs w:val="28"/>
        </w:rPr>
        <w:t xml:space="preserve">,</w:t>
      </w:r>
      <w:r>
        <w:t xml:space="preserve"> </w:t>
      </w:r>
      <w:r>
        <w:rPr>
          <w:rFonts w:ascii="Times New Roman" w:hAnsi="Times New Roman" w:eastAsia="Calibri" w:cs="Times New Roman"/>
          <w:b/>
          <w:sz w:val="28"/>
          <w:szCs w:val="28"/>
        </w:rPr>
        <w:t xml:space="preserve">утвержденные решением </w:t>
      </w:r>
      <w:r>
        <w:rPr>
          <w:rFonts w:ascii="Times New Roman" w:hAnsi="Times New Roman" w:eastAsia="Calibri" w:cs="Times New Roman"/>
          <w:b/>
          <w:bCs/>
          <w:sz w:val="28"/>
          <w:szCs w:val="28"/>
        </w:rPr>
      </w:r>
      <w:r>
        <w:rPr>
          <w:rFonts w:ascii="Times New Roman" w:hAnsi="Times New Roman" w:eastAsia="Calibri" w:cs="Times New Roman"/>
          <w:b/>
          <w:bCs/>
          <w:sz w:val="28"/>
          <w:szCs w:val="28"/>
        </w:rPr>
      </w:r>
    </w:p>
    <w:p>
      <w:pPr>
        <w:jc w:val="center"/>
        <w:spacing w:after="0" w:line="240" w:lineRule="exact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Пермской городской Думы от 15.12.2020 № 277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jc w:val="center"/>
        <w:spacing w:after="0" w:line="240" w:lineRule="exact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tbl>
      <w:tblPr>
        <w:tblW w:w="9804" w:type="dxa"/>
        <w:tblInd w:w="62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000" w:firstRow="0" w:lastRow="0" w:firstColumn="0" w:lastColumn="0" w:noHBand="0" w:noVBand="0"/>
      </w:tblPr>
      <w:tblGrid>
        <w:gridCol w:w="3624"/>
        <w:gridCol w:w="6180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4" w:type="dxa"/>
            <w:textDirection w:val="lrTb"/>
            <w:noWrap w:val="false"/>
          </w:tcPr>
          <w:p>
            <w:pPr>
              <w:ind w:firstLine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Галиханов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ind w:firstLine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Дмитрий Кадирович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180" w:type="dxa"/>
            <w:textDirection w:val="lrTb"/>
            <w:noWrap w:val="false"/>
          </w:tcPr>
          <w:p>
            <w:pPr>
              <w:ind w:left="0" w:firstLine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- заместитель главы администрации города Перми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</w:r>
          </w:p>
          <w:p>
            <w:pPr>
              <w:ind w:left="0" w:firstLine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4" w:type="dxa"/>
            <w:textDirection w:val="lrTb"/>
            <w:noWrap w:val="false"/>
          </w:tcPr>
          <w:p>
            <w:pPr>
              <w:ind w:firstLine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Горшенкова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ind w:firstLine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Антонина Николаевна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ind w:firstLine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ind w:firstLine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ind w:firstLine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ind w:firstLine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Гусева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ind w:firstLine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Анастасия Юрьевна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  <w:p>
            <w:pPr>
              <w:ind w:firstLine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ind w:firstLine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Кокаровцева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ind w:firstLine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Наталья Александровна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</w:r>
          </w:p>
          <w:p>
            <w:pPr>
              <w:ind w:firstLine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ind w:firstLine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Меркушева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ind w:firstLine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Галина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Евстафьевна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ind w:firstLine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Радостев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  <w:p>
            <w:pPr>
              <w:ind w:firstLine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  <w:t xml:space="preserve">Евгений Александрович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ind w:firstLine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Сажин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ind w:firstLine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Евгений Александрович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ind w:firstLine="0"/>
              <w:tabs>
                <w:tab w:val="center" w:pos="1704" w:leader="none"/>
              </w:tabs>
              <w:rPr>
                <w:sz w:val="28"/>
                <w:szCs w:val="28"/>
                <w:highlight w:val="none"/>
              </w:rPr>
              <w:suppressLineNumbers w:val="0"/>
            </w:pPr>
            <w:r>
              <w:rPr>
                <w:sz w:val="28"/>
                <w:szCs w:val="28"/>
              </w:rPr>
              <w:t xml:space="preserve">Сибирякова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  <w:highlight w:val="none"/>
              </w:rPr>
              <w:t xml:space="preserve">Светлана Николаевна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180" w:type="dxa"/>
            <w:textDirection w:val="lrTb"/>
            <w:noWrap w:val="false"/>
          </w:tcPr>
          <w:p>
            <w:pPr>
              <w:ind w:firstLine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- председатель местной общественной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ind w:firstLine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организации территориального общественного </w:t>
              <w:br/>
              <w:t xml:space="preserve">самоуправления «Вышка-2» Мотовилихинского района города Перми (по согласованию)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ind w:firstLine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ind w:firstLine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начальник МКУ «Пермская  дирекция дорожного движения»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ind w:firstLine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</w:r>
          </w:p>
          <w:p>
            <w:pPr>
              <w:ind w:firstLine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- исполнительный директор автономной некоммерческой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организации «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Сберегая главное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» (по согласованию)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</w:r>
          </w:p>
          <w:p>
            <w:pPr>
              <w:ind w:firstLine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ind w:firstLine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- председатель местной общественной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ind w:firstLine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организации территориального общественного </w:t>
              <w:br/>
              <w:t xml:space="preserve">самоуправления «Средняя Курья» Ленинского района города Перми (по согласованию)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ind w:firstLine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ind w:firstLine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- начальник департамента дорог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ind w:firstLine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и благоустройства администрации города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ind w:firstLine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Перми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ind w:firstLine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ind w:firstLine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первый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заместитель начальника департамента дорог и благоустройства администрации города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ind w:firstLine="0"/>
              <w:spacing w:after="0" w:line="240" w:lineRule="auto"/>
              <w:tabs>
                <w:tab w:val="left" w:pos="865" w:leader="none"/>
              </w:tabs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Перми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  <w:p>
            <w:pPr>
              <w:ind w:firstLine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</w:r>
          </w:p>
          <w:p>
            <w:pPr>
              <w:ind w:firstLine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- консультант юридического отдела департамента дорог и благоустройства администрации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города Перми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</w:r>
          </w:p>
          <w:p>
            <w:pPr>
              <w:ind w:firstLine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4" w:type="dxa"/>
            <w:textDirection w:val="lrTb"/>
            <w:noWrap w:val="false"/>
          </w:tcPr>
          <w:p>
            <w:pPr>
              <w:ind w:firstLine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180" w:type="dxa"/>
            <w:textDirection w:val="lrTb"/>
            <w:noWrap w:val="false"/>
          </w:tcPr>
          <w:p>
            <w:pPr>
              <w:ind w:firstLine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- депутат Пермской городской Думы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ind w:firstLine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(по согласованию)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</w:tbl>
    <w:p>
      <w:pPr>
        <w:ind w:left="5954"/>
        <w:spacing w:after="0" w:line="240" w:lineRule="exact"/>
        <w:rPr>
          <w:rFonts w:ascii="Times New Roman" w:hAnsi="Times New Roman" w:eastAsia="Times New Roman" w:cs="Times New Roman"/>
          <w:sz w:val="28"/>
          <w:szCs w:val="28"/>
          <w:lang w:eastAsia="ru-RU"/>
        </w:rPr>
        <w:sectPr>
          <w:footnotePr/>
          <w:endnotePr/>
          <w:type w:val="nextPage"/>
          <w:pgSz w:w="11906" w:h="16838" w:orient="portrait"/>
          <w:pgMar w:top="1134" w:right="567" w:bottom="1134" w:left="1418" w:header="709" w:footer="709" w:gutter="0"/>
          <w:cols w:num="1" w:sep="0" w:space="708" w:equalWidth="1"/>
          <w:docGrid w:linePitch="360"/>
          <w:titlePg/>
        </w:sect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left="5954"/>
        <w:spacing w:after="0" w:line="240" w:lineRule="exac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Приложение 1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left="5954"/>
        <w:spacing w:after="0" w:line="240" w:lineRule="exac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к постановлению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Главы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left="5954"/>
        <w:spacing w:after="0" w:line="240" w:lineRule="exac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города Перми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left="5954"/>
        <w:spacing w:after="0" w:line="240" w:lineRule="exact"/>
        <w:shd w:val="clear" w:color="auto" w:fill="ffffff" w:themeFill="background1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02.09.2026 № 149</w:t>
      </w:r>
      <w:r/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left="5040" w:firstLine="720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5040" w:firstLine="720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5040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Проект вносится Главой города Перми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5040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20"/>
        <w:jc w:val="center"/>
        <w:spacing w:after="0" w:line="240" w:lineRule="auto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rFonts w:ascii="Times New Roman" w:hAnsi="Times New Roman" w:eastAsia="Times New Roman" w:cs="Times New Roman"/>
          <w:sz w:val="16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2874645</wp:posOffset>
                </wp:positionH>
                <wp:positionV relativeFrom="paragraph">
                  <wp:posOffset>-22225</wp:posOffset>
                </wp:positionV>
                <wp:extent cx="531495" cy="669925"/>
                <wp:effectExtent l="19050" t="0" r="1905" b="0"/>
                <wp:wrapNone/>
                <wp:docPr id="3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92047385" name="Рисунок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531495" cy="66992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position:absolute;z-index:251659264;o:allowoverlap:true;o:allowincell:true;mso-position-horizontal-relative:text;margin-left:226.35pt;mso-position-horizontal:absolute;mso-position-vertical-relative:text;margin-top:-1.75pt;mso-position-vertical:absolute;width:41.85pt;height:52.75pt;mso-wrap-distance-left:9.00pt;mso-wrap-distance-top:0.00pt;mso-wrap-distance-right:9.00pt;mso-wrap-distance-bottom:0.00pt;" stroked="f" strokeweight="0.75pt">
                <v:path textboxrect="0,0,0,0"/>
                <v:imagedata r:id="rId16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</w:p>
    <w:p>
      <w:pPr>
        <w:ind w:firstLine="720"/>
        <w:jc w:val="center"/>
        <w:spacing w:after="0" w:line="240" w:lineRule="auto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rFonts w:ascii="Times New Roman" w:hAnsi="Times New Roman" w:eastAsia="Times New Roman" w:cs="Times New Roman"/>
          <w:sz w:val="16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</w:p>
    <w:p>
      <w:pPr>
        <w:ind w:firstLine="720"/>
        <w:jc w:val="center"/>
        <w:spacing w:after="0" w:line="240" w:lineRule="auto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rFonts w:ascii="Times New Roman" w:hAnsi="Times New Roman" w:eastAsia="Times New Roman" w:cs="Times New Roman"/>
          <w:sz w:val="16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</w:p>
    <w:p>
      <w:pPr>
        <w:ind w:firstLine="720"/>
        <w:jc w:val="center"/>
        <w:spacing w:after="0" w:line="240" w:lineRule="auto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rFonts w:ascii="Times New Roman" w:hAnsi="Times New Roman" w:eastAsia="Times New Roman" w:cs="Times New Roman"/>
          <w:sz w:val="16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</w:p>
    <w:p>
      <w:pPr>
        <w:ind w:firstLine="720"/>
        <w:jc w:val="center"/>
        <w:spacing w:after="0" w:line="240" w:lineRule="auto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rFonts w:ascii="Times New Roman" w:hAnsi="Times New Roman" w:eastAsia="Times New Roman" w:cs="Times New Roman"/>
          <w:sz w:val="16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36"/>
          <w:szCs w:val="36"/>
          <w:lang w:eastAsia="ru-RU"/>
        </w:rPr>
        <w:t xml:space="preserve">Пермская городская Дума</w:t>
      </w:r>
      <w:r>
        <w:rPr>
          <w:rFonts w:ascii="Times New Roman" w:hAnsi="Times New Roman" w:eastAsia="Times New Roman" w:cs="Times New Roman"/>
          <w:b/>
          <w:bCs/>
          <w:sz w:val="36"/>
          <w:szCs w:val="36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36"/>
          <w:szCs w:val="36"/>
          <w:lang w:eastAsia="ru-RU"/>
        </w:rPr>
      </w:r>
    </w:p>
    <w:p>
      <w:pPr>
        <w:jc w:val="center"/>
        <w:spacing w:after="720" w:line="240" w:lineRule="auto"/>
        <w:rPr>
          <w:rFonts w:ascii="Times New Roman" w:hAnsi="Times New Roman" w:eastAsia="Times New Roman" w:cs="Times New Roman"/>
          <w:spacing w:val="50"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spacing w:val="50"/>
          <w:sz w:val="32"/>
          <w:szCs w:val="32"/>
          <w:lang w:eastAsia="ru-RU"/>
        </w:rPr>
        <w:t xml:space="preserve">РЕШЕНИЕ</w:t>
      </w:r>
      <w:r>
        <w:rPr>
          <w:rFonts w:ascii="Times New Roman" w:hAnsi="Times New Roman" w:eastAsia="Times New Roman" w:cs="Times New Roman"/>
          <w:spacing w:val="50"/>
          <w:sz w:val="32"/>
          <w:szCs w:val="32"/>
          <w:lang w:eastAsia="ru-RU"/>
        </w:rPr>
      </w:r>
      <w:r>
        <w:rPr>
          <w:rFonts w:ascii="Times New Roman" w:hAnsi="Times New Roman" w:eastAsia="Times New Roman" w:cs="Times New Roman"/>
          <w:spacing w:val="50"/>
          <w:sz w:val="32"/>
          <w:szCs w:val="32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ar-SA"/>
        </w:rPr>
        <w:t xml:space="preserve">О внесении изменений в решение Пермской городской Думы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ar-SA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ar-SA"/>
        </w:rPr>
      </w:r>
    </w:p>
    <w:p>
      <w:pPr>
        <w:jc w:val="center"/>
        <w:spacing w:after="48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ar-SA"/>
        </w:rPr>
        <w:t xml:space="preserve">от 15.12.2020 № 277 «Об утверждении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ar-SA"/>
        </w:rPr>
        <w:t xml:space="preserve">Правил благоустройства территории  города Перми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»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ar-SA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ar-SA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 w:eastAsia="Calibri" w:cs="Times New Roman"/>
          <w:sz w:val="28"/>
          <w:szCs w:val="28"/>
          <w:highlight w:val="none"/>
        </w:rPr>
      </w:pPr>
      <w:r>
        <w:rPr>
          <w:rFonts w:ascii="Times New Roman" w:hAnsi="Times New Roman" w:eastAsia="Calibri" w:cs="Times New Roman"/>
          <w:sz w:val="28"/>
          <w:szCs w:val="28"/>
          <w:highlight w:val="none"/>
        </w:rPr>
        <w:t xml:space="preserve">В соответствии с Градостроительным кодексом Российской Федерации, федеральными законами от 06.10.2003 № 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от 20.03.2025 № 33-ФЗ «Об общих принципах организации местного самоуправления в единой системе публичной власти»</w:t>
      </w:r>
      <w:r>
        <w:rPr>
          <w:rFonts w:ascii="Times New Roman" w:hAnsi="Times New Roman" w:eastAsia="Calibri" w:cs="Times New Roman"/>
          <w:sz w:val="28"/>
          <w:szCs w:val="28"/>
          <w:highlight w:val="none"/>
        </w:rPr>
        <w:t xml:space="preserve">, Уставом города Перми </w:t>
      </w:r>
      <w:r>
        <w:rPr>
          <w:rFonts w:ascii="Times New Roman" w:hAnsi="Times New Roman" w:eastAsia="Calibri" w:cs="Times New Roman"/>
          <w:sz w:val="28"/>
          <w:szCs w:val="28"/>
          <w:highlight w:val="none"/>
        </w:rPr>
      </w:r>
      <w:r>
        <w:rPr>
          <w:rFonts w:ascii="Times New Roman" w:hAnsi="Times New Roman" w:eastAsia="Calibri" w:cs="Times New Roman"/>
          <w:sz w:val="28"/>
          <w:szCs w:val="28"/>
          <w:highlight w:val="none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sz w:val="28"/>
          <w:szCs w:val="28"/>
          <w:highlight w:val="none"/>
        </w:rPr>
      </w:pPr>
      <w:r>
        <w:rPr>
          <w:rFonts w:ascii="Times New Roman" w:hAnsi="Times New Roman" w:eastAsia="Calibri" w:cs="Times New Roman"/>
          <w:sz w:val="28"/>
          <w:szCs w:val="28"/>
          <w:highlight w:val="none"/>
        </w:rPr>
      </w:r>
      <w:r>
        <w:rPr>
          <w:rFonts w:ascii="Times New Roman" w:hAnsi="Times New Roman" w:eastAsia="Calibri" w:cs="Times New Roman"/>
          <w:sz w:val="28"/>
          <w:szCs w:val="28"/>
          <w:highlight w:val="none"/>
        </w:rPr>
      </w:r>
      <w:r>
        <w:rPr>
          <w:rFonts w:ascii="Times New Roman" w:hAnsi="Times New Roman" w:eastAsia="Calibri" w:cs="Times New Roman"/>
          <w:sz w:val="28"/>
          <w:szCs w:val="28"/>
          <w:highlight w:val="none"/>
        </w:rPr>
      </w:r>
    </w:p>
    <w:p>
      <w:pPr>
        <w:jc w:val="center"/>
        <w:spacing w:after="240" w:line="240" w:lineRule="auto"/>
        <w:rPr>
          <w:rFonts w:ascii="Times New Roman" w:hAnsi="Times New Roman" w:eastAsia="Calibri" w:cs="Times New Roman"/>
          <w:spacing w:val="50"/>
          <w:sz w:val="28"/>
          <w:szCs w:val="28"/>
          <w:highlight w:val="none"/>
        </w:rPr>
      </w:pPr>
      <w:r>
        <w:rPr>
          <w:rFonts w:ascii="Times New Roman" w:hAnsi="Times New Roman" w:eastAsia="Calibri" w:cs="Times New Roman"/>
          <w:sz w:val="28"/>
          <w:szCs w:val="28"/>
          <w:highlight w:val="none"/>
        </w:rPr>
        <w:t xml:space="preserve">Пермская городская Дума </w:t>
      </w:r>
      <w:r>
        <w:rPr>
          <w:rFonts w:ascii="Times New Roman" w:hAnsi="Times New Roman" w:eastAsia="Calibri" w:cs="Times New Roman"/>
          <w:b/>
          <w:bCs/>
          <w:spacing w:val="50"/>
          <w:sz w:val="28"/>
          <w:szCs w:val="28"/>
          <w:highlight w:val="none"/>
        </w:rPr>
        <w:t xml:space="preserve">решила</w:t>
      </w:r>
      <w:r>
        <w:rPr>
          <w:rFonts w:ascii="Times New Roman" w:hAnsi="Times New Roman" w:eastAsia="Calibri" w:cs="Times New Roman"/>
          <w:spacing w:val="50"/>
          <w:sz w:val="28"/>
          <w:szCs w:val="28"/>
          <w:highlight w:val="none"/>
        </w:rPr>
        <w:t xml:space="preserve">:</w:t>
      </w:r>
      <w:r>
        <w:rPr>
          <w:rFonts w:ascii="Times New Roman" w:hAnsi="Times New Roman" w:eastAsia="Calibri" w:cs="Times New Roman"/>
          <w:spacing w:val="50"/>
          <w:sz w:val="28"/>
          <w:szCs w:val="28"/>
          <w:highlight w:val="none"/>
        </w:rPr>
      </w:r>
      <w:r>
        <w:rPr>
          <w:rFonts w:ascii="Times New Roman" w:hAnsi="Times New Roman" w:eastAsia="Calibri" w:cs="Times New Roman"/>
          <w:spacing w:val="50"/>
          <w:sz w:val="28"/>
          <w:szCs w:val="28"/>
          <w:highlight w:val="none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1.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Внести в решение Пермской городской Думы от 15.12.2020 № 277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br/>
        <w:t xml:space="preserve">«Об утверждении Прави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л благоустройства территории города Перми»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br/>
        <w:t xml:space="preserve">(в редакции решений Пермской городской Думы от 24.02.2021 № 40, от 27.04.2021 № 102, от 24.08.2021 № 181, от 24.08.2021 № 182, от 21.12.2021 № 307, от 26.04.2022 № 81, от 26.04.2022 № 82, от 28.06.2022 № 144, от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23.08.2022 № 171, от 23.08.2022 № 173, от 23.08.2022 № 174, от 25.10.2022 № 233, от 15.11.2022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№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257, от 20.12.2022 № 271, от 20.12.2022 № 276, от 20.12.2022 № 280, от 24.01.2023 № 10, от 27.06.2023 № 117, от 22.08.2023 № 161, от 26.09.2023 № 181, от 26.09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.2023 № 182, от 26.09.2023 № 188, от 26.09.2023 № 189, от 26.09.2023 № 199, от 19.12.2023 № 277, от 27.02.2024 № 27, от 26.03.2024 № 49, от 26.03.2024 № 54, от 23.04.2024 № 70, от 25.06.2024 № 108, от 25.06.2024 № 65, от 17.12.2024 № 229, от 25.03.2025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№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4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8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, от 24.04.2025 № 80, от 24.04.2025 № 81, от 27.05.2025 № 99, от 27.05.2025 № 100, от 27.05.2025 № 101, от 23.09.2025 № 183, от 28.10.2025 № 195, от 28.10.2025 № 196, от 18.11.2025 </w:t>
        <w:br/>
        <w:t xml:space="preserve">№ 225, от 16.12.2025 № 246, от 26.05.2026 № 76, от 26.05.2026 № 81, от 26.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05.2026 № 82, от 26.0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5.2026 № 83, от 26.05.2026 № 85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)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изменения: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1.1 в преамбуле</w:t>
      </w:r>
      <w:r>
        <w:rPr>
          <w:rFonts w:ascii="Times New Roman" w:hAnsi="Times New Roman" w:eastAsia="Calibri" w:cs="Times New Roman"/>
          <w:sz w:val="28"/>
          <w:szCs w:val="28"/>
          <w:highlight w:val="none"/>
        </w:rPr>
        <w:t xml:space="preserve"> после слов «в Российской Федерации</w:t>
      </w:r>
      <w:r>
        <w:rPr>
          <w:rFonts w:ascii="Times New Roman" w:hAnsi="Times New Roman" w:eastAsia="Calibri" w:cs="Times New Roman"/>
          <w:sz w:val="28"/>
          <w:szCs w:val="28"/>
          <w:highlight w:val="none"/>
        </w:rPr>
        <w:t xml:space="preserve">»</w:t>
      </w:r>
      <w:r>
        <w:rPr>
          <w:rFonts w:ascii="Times New Roman" w:hAnsi="Times New Roman" w:eastAsia="Calibri" w:cs="Times New Roman"/>
          <w:sz w:val="28"/>
          <w:szCs w:val="28"/>
          <w:highlight w:val="none"/>
        </w:rPr>
        <w:t xml:space="preserve">,»</w:t>
      </w:r>
      <w:r>
        <w:rPr>
          <w:rFonts w:ascii="Times New Roman" w:hAnsi="Times New Roman" w:eastAsia="Calibri" w:cs="Times New Roman"/>
          <w:sz w:val="28"/>
          <w:szCs w:val="28"/>
          <w:highlight w:val="none"/>
        </w:rPr>
        <w:t xml:space="preserve"> дополнить словами «Федеральн</w:t>
      </w:r>
      <w:r>
        <w:rPr>
          <w:rFonts w:ascii="Times New Roman" w:hAnsi="Times New Roman" w:eastAsia="Calibri" w:cs="Times New Roman"/>
          <w:sz w:val="28"/>
          <w:szCs w:val="28"/>
          <w:highlight w:val="none"/>
        </w:rPr>
        <w:t xml:space="preserve">ым</w:t>
      </w:r>
      <w:r>
        <w:rPr>
          <w:rFonts w:ascii="Times New Roman" w:hAnsi="Times New Roman" w:eastAsia="Calibri" w:cs="Times New Roman"/>
          <w:sz w:val="28"/>
          <w:szCs w:val="28"/>
          <w:highlight w:val="none"/>
        </w:rPr>
        <w:t xml:space="preserve"> законом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от 20.03.2025 № 33-ФЗ «Об общих принципах организации местного самоуправления в единой системе публичной власти»,»;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firstLine="720"/>
        <w:jc w:val="both"/>
        <w:spacing w:after="0" w:line="240" w:lineRule="auto"/>
        <w:rPr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1.2 в Правила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х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благоустройства территории города Перми (приложение):</w:t>
      </w:r>
      <w:r>
        <w:rPr>
          <w:highlight w:val="none"/>
        </w:rPr>
      </w:r>
      <w:r>
        <w:rPr>
          <w:highlight w:val="none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1.2.1 подпункт 2.1.3 изложить в редакции: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firstLine="720"/>
        <w:jc w:val="both"/>
        <w:spacing w:after="0" w:line="240" w:lineRule="auto"/>
        <w:rPr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«2.1.3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архитектурная подсветка – комплекс осветительного оборудования,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линий передачи электроэнергии,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размещаемый на фасадах капитальных объектов, искусственных дорожных сооружениях, на опорах освещения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с целью формирования выразительной визуальной среды города Перми в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темное время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суток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;»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;</w:t>
      </w:r>
      <w:r>
        <w:rPr>
          <w:highlight w:val="none"/>
        </w:rPr>
      </w:r>
      <w:r>
        <w:rPr>
          <w:highlight w:val="none"/>
        </w:rPr>
      </w:r>
    </w:p>
    <w:p>
      <w:pPr>
        <w:ind w:firstLine="720"/>
        <w:jc w:val="both"/>
        <w:spacing w:after="0" w:line="240" w:lineRule="auto"/>
        <w:rPr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1.2.2 дополнить подпунктом 2.1.39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vertAlign w:val="superscript"/>
          <w:lang w:eastAsia="ru-RU"/>
        </w:rPr>
        <w:t xml:space="preserve">5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следующего содержания:</w:t>
      </w:r>
      <w:r>
        <w:rPr>
          <w:highlight w:val="none"/>
        </w:rPr>
      </w:r>
      <w:r>
        <w:rPr>
          <w:highlight w:val="none"/>
        </w:rPr>
      </w:r>
    </w:p>
    <w:p>
      <w:pPr>
        <w:ind w:firstLine="720"/>
        <w:jc w:val="both"/>
        <w:spacing w:after="0" w:line="288" w:lineRule="atLeast"/>
        <w:rPr>
          <w:rFonts w:ascii="Times New Roman" w:hAnsi="Times New Roman" w:eastAsia="Times New Roman" w:cs="Times New Roman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«2.1.39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vertAlign w:val="superscript"/>
          <w:lang w:eastAsia="ru-RU"/>
        </w:rPr>
        <w:t xml:space="preserve">5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сети наружного освещения – комплекс технически связанного электротехнического оборудования, состоя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щий из системы управления наружным освещением, трансформаторных подстанций, распределительных устройств (пунктов питания),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линий передачи электроэнергии, осветительного оборудования, включающего конструкции для крепления осветительных приборов (опоры освещ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ения, кронштейны) и осветительные приборы (светильники, прожекторы </w:t>
        <w:br/>
        <w:t xml:space="preserve">и иные осветительные приборы)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»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firstLine="720"/>
        <w:jc w:val="both"/>
        <w:spacing w:after="0" w:line="240" w:lineRule="auto"/>
        <w:rPr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1.2.3 абзац шестой пункта 3.10 признать утратившим силу;</w:t>
      </w:r>
      <w:r>
        <w:rPr>
          <w:highlight w:val="none"/>
        </w:rPr>
      </w:r>
      <w:r>
        <w:rPr>
          <w:highlight w:val="none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1.2.4 дополнить пунктом 3.11 следующего содержания: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«3.11 Размещение (оставление) брошенных транспортных средств </w:t>
        <w:br/>
        <w:t xml:space="preserve">на территории города Перми вне специально отведенных для хранения транспортных средств мест (гаражей, автостоянок) не допускается. 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пределение признаков брошенного транспортного средства, выявление факта размещения (оставления) брошенного транспортного средства, мест временного хранения брошенных транспортных средств, перемещение брошенного транспортного средства в места временного хра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нения, расчет стоимости расходов, связанных с перемещением и хранением брошенных транспортных средств, устанавливаются правовым актом администрации города Перми.»;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720"/>
        <w:jc w:val="both"/>
        <w:spacing w:after="0" w:line="288" w:lineRule="atLeast"/>
        <w:rPr>
          <w:rFonts w:ascii="Times New Roman" w:hAnsi="Times New Roman" w:eastAsia="Times New Roman" w:cs="Times New Roman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1.2.5 в пункте 7.2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vertAlign w:val="superscript"/>
          <w:lang w:eastAsia="ru-RU"/>
        </w:rPr>
        <w:t xml:space="preserve">1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сло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ва «оборудование и установки наружного освещения» заменить словами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«осветительное оборудование»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;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firstLine="720"/>
        <w:jc w:val="both"/>
        <w:spacing w:after="0" w:line="288" w:lineRule="atLeast"/>
        <w:rPr>
          <w:rFonts w:ascii="Times New Roman" w:hAnsi="Times New Roman" w:eastAsia="Times New Roman" w:cs="Times New Roman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1.2.6 в абзаце первом пункта 8.8 цифры «14» заменить цифрами «01»;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firstLine="720"/>
        <w:jc w:val="both"/>
        <w:spacing w:after="0" w:line="288" w:lineRule="atLeast"/>
        <w:rPr>
          <w:rFonts w:ascii="Times New Roman" w:hAnsi="Times New Roman" w:eastAsia="Times New Roman" w:cs="Times New Roman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1.2.7 абзац одиннадцатый пункта 9.1 изложить в редакции: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firstLine="720"/>
        <w:jc w:val="both"/>
        <w:spacing w:after="0" w:line="288" w:lineRule="atLeast"/>
        <w:rPr>
          <w:rFonts w:ascii="Times New Roman" w:hAnsi="Times New Roman" w:eastAsia="Times New Roman" w:cs="Times New Roman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«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осветительное оборудование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,»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firstLine="720"/>
        <w:jc w:val="both"/>
        <w:spacing w:after="0" w:line="288" w:lineRule="atLeast"/>
        <w:rPr>
          <w:rFonts w:ascii="Times New Roman" w:hAnsi="Times New Roman" w:eastAsia="Times New Roman" w:cs="Times New Roman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1.2.8 абзац девятый подпункта 9.4.3 изложить в редакции: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firstLine="720"/>
        <w:jc w:val="both"/>
        <w:spacing w:after="0" w:line="288" w:lineRule="atLeast"/>
        <w:rPr>
          <w:rFonts w:ascii="Times New Roman" w:hAnsi="Times New Roman" w:eastAsia="Times New Roman" w:cs="Times New Roman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«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осветительное оборудование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,»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firstLine="720"/>
        <w:jc w:val="both"/>
        <w:spacing w:after="0" w:line="288" w:lineRule="atLeast"/>
        <w:rPr>
          <w:rFonts w:ascii="Times New Roman" w:hAnsi="Times New Roman" w:eastAsia="Times New Roman" w:cs="Times New Roman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1.2.9 в абзаце втором подпункта 12.4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vertAlign w:val="superscript"/>
          <w:lang w:eastAsia="ru-RU"/>
        </w:rPr>
        <w:t xml:space="preserve">1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.1 слова «оборудования наружного освещения» заменить словами «осветительного оборудования»;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firstLine="720"/>
        <w:jc w:val="both"/>
        <w:spacing w:after="0" w:line="288" w:lineRule="atLeast"/>
        <w:rPr>
          <w:rFonts w:ascii="Times New Roman" w:hAnsi="Times New Roman" w:eastAsia="Times New Roman" w:cs="Times New Roman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1.2.10 подпункт 12.4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vertAlign w:val="superscript"/>
          <w:lang w:eastAsia="ru-RU"/>
        </w:rPr>
        <w:t xml:space="preserve">1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.2.7 изложить в редакции: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firstLine="720"/>
        <w:jc w:val="both"/>
        <w:spacing w:after="0" w:line="288" w:lineRule="atLeast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«12.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4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vertAlign w:val="superscript"/>
        </w:rPr>
        <w:t xml:space="preserve">1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.2.7 при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vertAlign w:val="superscript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устройстве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осветительного оборудования на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объектах озеленения общего пользования необходимо создавать условия для организации комфортной пешеходной среды, в том числе привлекательных и безопасных пешеходных и велосипедных маршрутов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.»;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firstLine="720"/>
        <w:jc w:val="both"/>
        <w:spacing w:after="0" w:line="288" w:lineRule="atLeast"/>
        <w:rPr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1.2.11 в подпункте 15.1.1.6 слова 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за исключением случаев осв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ещения детской площадки элементами освещения территории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» заменить словами </w:t>
        <w:br/>
        <w:t xml:space="preserve">«за исключением случаев постоянного освещения детской площадки с территории, граничащей с детской площадкой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;»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spacing w:after="0" w:line="240" w:lineRule="auto"/>
        <w:rPr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1.2.12 в подпункте 15.1.1.8: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spacing w:after="0" w:line="240" w:lineRule="auto"/>
        <w:rPr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1.2.12.1 абзац перв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ый изложить в редакц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ии:</w:t>
      </w:r>
      <w:r>
        <w:rPr>
          <w:highlight w:val="none"/>
        </w:rPr>
      </w:r>
      <w:r>
        <w:rPr>
          <w:highlight w:val="none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«15.1.1.8 детские площадки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в темное время суток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должны освещаться, </w:t>
        <w:br/>
        <w:t xml:space="preserve">за исключением периода времени с 22.00 час. до 08.00 час. следующего дня </w:t>
        <w:br/>
        <w:t xml:space="preserve">по местному времени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.»;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1.2.12.2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в абзаце втором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слова «Осветительное оборудование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детской игровой площадки размещается»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 заменить словами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«Осветительные приборы </w:t>
        <w:br/>
        <w:t xml:space="preserve">на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детской игровой площадке размещаются»;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1.2.13 в абзаце втором подпункта 15.1.2.6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слова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«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осветительного оборудования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»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заменить словами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«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осветительных приборов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»;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1.2.14 абзац третий подпункта 15.1.4 изложить в редакции: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firstLine="720"/>
        <w:jc w:val="both"/>
        <w:spacing w:after="0" w:line="288" w:lineRule="atLeast"/>
        <w:rPr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«Порядок создания парковок (парковочных мест) общего пользования местного значения на территории города Перми утверждается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Пермской городской Думой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.»;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1.2.15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пункт 17.1 изложить в редакции: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«17.1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Организация освещения территории города Перми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включает комплекс мероприятий по строительству, созданию (обустройству), реконструкции, капитальному ремонту, ремонту, содержанию сетей наружного освещения, включая архитектурную подсветку и праздничную иллюми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нацию (световые гирлянды,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светографические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 элементы, объемные светодиодные композиции, световое панно), в том числе путем своевременного выявления и устранения возникающих неисправностей, восстановления внешнего вида и обеспечения электробезопасности.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»;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firstLine="720"/>
        <w:jc w:val="both"/>
        <w:spacing w:after="0" w:line="240" w:lineRule="auto"/>
        <w:rPr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1.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2.16 пункт 17.2 изложить в редакции:</w:t>
      </w:r>
      <w:r>
        <w:rPr>
          <w:highlight w:val="none"/>
        </w:rPr>
      </w:r>
      <w:r>
        <w:rPr>
          <w:highlight w:val="none"/>
        </w:rPr>
      </w:r>
    </w:p>
    <w:p>
      <w:pPr>
        <w:ind w:firstLine="720"/>
        <w:jc w:val="both"/>
        <w:spacing w:after="0" w:line="240" w:lineRule="auto"/>
        <w:rPr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«17.2 График и режим работы сетей наружного освещения, включая архитектурную подсветку и праздничную иллюминацию, на территории города Перми устанавливается правовым актом администрации города Перми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.»;</w:t>
      </w:r>
      <w:r>
        <w:rPr>
          <w:highlight w:val="none"/>
        </w:rPr>
      </w:r>
      <w:r>
        <w:rPr>
          <w:highlight w:val="none"/>
        </w:rPr>
      </w:r>
    </w:p>
    <w:p>
      <w:pPr>
        <w:ind w:firstLine="720"/>
        <w:jc w:val="both"/>
        <w:spacing w:after="0" w:line="240" w:lineRule="auto"/>
        <w:rPr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1.2.17 пункт 1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7.3 изложить в редакции:</w:t>
      </w:r>
      <w:r>
        <w:rPr>
          <w:highlight w:val="none"/>
        </w:rPr>
      </w:r>
      <w:r>
        <w:rPr>
          <w:highlight w:val="none"/>
        </w:rPr>
      </w:r>
    </w:p>
    <w:p>
      <w:pPr>
        <w:ind w:firstLine="720"/>
        <w:jc w:val="both"/>
        <w:spacing w:after="0" w:line="240" w:lineRule="auto"/>
        <w:rPr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«17.3 Содержание сетей наружного освещения обеспечивается:</w:t>
      </w:r>
      <w:r>
        <w:rPr>
          <w:highlight w:val="none"/>
        </w:rPr>
      </w:r>
      <w:r>
        <w:rPr>
          <w:highlight w:val="none"/>
        </w:rPr>
      </w:r>
    </w:p>
    <w:p>
      <w:pPr>
        <w:ind w:firstLine="720"/>
        <w:jc w:val="both"/>
        <w:spacing w:after="0" w:line="240" w:lineRule="auto"/>
        <w:rPr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на территории общего пользования – администрацией города Перми,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если иное не предусмотрено законом,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правовыми актами города Перми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или договором;</w:t>
      </w:r>
      <w:r>
        <w:rPr>
          <w:highlight w:val="none"/>
        </w:rPr>
      </w:r>
      <w:r>
        <w:rPr>
          <w:highlight w:val="none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на иных земельных участка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х, принадлежащих на праве собственности, ином вещном либо обязательственном праве юридическим или физическим лицам – указанными юридическими или физическими лицами, если иное </w:t>
        <w:br/>
        <w:t xml:space="preserve">не предусмотрено законом, п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равовыми актами города Перми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или договором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.»;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firstLine="720"/>
        <w:jc w:val="both"/>
        <w:spacing w:after="0" w:line="240" w:lineRule="auto"/>
        <w:rPr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1.2.18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дополнить пунктом 17.3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vertAlign w:val="superscript"/>
          <w:lang w:eastAsia="ru-RU"/>
        </w:rPr>
        <w:t xml:space="preserve">1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следующего содержания:</w:t>
      </w:r>
      <w:r>
        <w:rPr>
          <w:highlight w:val="none"/>
        </w:rPr>
      </w:r>
      <w:r>
        <w:rPr>
          <w:highlight w:val="none"/>
        </w:rPr>
      </w:r>
    </w:p>
    <w:p>
      <w:pPr>
        <w:ind w:firstLine="720"/>
        <w:jc w:val="both"/>
        <w:spacing w:after="0" w:line="240" w:lineRule="auto"/>
        <w:rPr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«17.3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vertAlign w:val="superscript"/>
          <w:lang w:eastAsia="ru-RU"/>
        </w:rPr>
        <w:t xml:space="preserve">1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Размещение и содержание архитектурной подсветки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на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фасадах капитальных объектов, опорах освещения,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искусственных дорожных сооружениях обеспечивается собственниками или иными законными владельцами капитальных объектов, опор освещения, искусственных дорожных сооружений, если иное </w:t>
        <w:br/>
        <w:t xml:space="preserve">не предусмотрено законом или договором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.</w:t>
      </w:r>
      <w:r>
        <w:rPr>
          <w:highlight w:val="none"/>
        </w:rPr>
      </w:r>
      <w:r>
        <w:rPr>
          <w:highlight w:val="none"/>
        </w:rPr>
      </w:r>
    </w:p>
    <w:p>
      <w:pPr>
        <w:ind w:firstLine="720"/>
        <w:jc w:val="both"/>
        <w:spacing w:after="0" w:line="240" w:lineRule="auto"/>
        <w:rPr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Размещение архитектурной подсветки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на фасадах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многоквартирных домов обеспечивается лицами, осуществляющими деятельность по управлению многоквартирными домами.</w:t>
      </w:r>
      <w:r>
        <w:rPr>
          <w:highlight w:val="none"/>
        </w:rPr>
      </w:r>
      <w:r>
        <w:rPr>
          <w:highlight w:val="none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В случаях, предусмотренных правовыми актами города Перми, размещение и содержание архитектурной подсветки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организуется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за счет средс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тв бюджета города Перми функциональным органом администрации города Перми, осуществляющим функции в сфере благоустройства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.»;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firstLine="720"/>
        <w:jc w:val="both"/>
        <w:spacing w:after="0" w:line="240" w:lineRule="auto"/>
        <w:rPr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1.2.19 дополнить пунктом 17.3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vertAlign w:val="superscript"/>
          <w:lang w:eastAsia="ru-RU"/>
        </w:rPr>
        <w:t xml:space="preserve">2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следующего содержания: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</w:t>
      </w:r>
      <w:r>
        <w:rPr>
          <w:highlight w:val="none"/>
        </w:rPr>
      </w:r>
      <w:r>
        <w:rPr>
          <w:highlight w:val="none"/>
        </w:rPr>
      </w:r>
    </w:p>
    <w:p>
      <w:pPr>
        <w:ind w:firstLine="720"/>
        <w:jc w:val="both"/>
        <w:spacing w:after="0" w:line="240" w:lineRule="auto"/>
        <w:rPr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«17.3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vertAlign w:val="superscript"/>
          <w:lang w:eastAsia="ru-RU"/>
        </w:rPr>
        <w:t xml:space="preserve">2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Порядок взаимодействия между функциональными (отраслевыми) органами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администрации города Перми, владельцами сетей наружного освещения, расположенных на территории общего пользования, а также основные требования к выполняемым работам по организации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освещения территории общего пользования города Перми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утверждаются администр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ацией города Перми.»;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</w:t>
      </w:r>
      <w:r>
        <w:rPr>
          <w:highlight w:val="none"/>
        </w:rPr>
      </w:r>
      <w:r>
        <w:rPr>
          <w:highlight w:val="none"/>
        </w:rPr>
      </w:r>
    </w:p>
    <w:p>
      <w:pPr>
        <w:ind w:firstLine="720"/>
        <w:jc w:val="both"/>
        <w:spacing w:after="0" w:line="240" w:lineRule="auto"/>
        <w:rPr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1.2.20 абзацы пятый-седьмой подпункта 17.4.1. признать утратившими силу;</w:t>
      </w:r>
      <w:r>
        <w:rPr>
          <w:highlight w:val="none"/>
        </w:rPr>
      </w:r>
      <w:r>
        <w:rPr>
          <w:highlight w:val="none"/>
        </w:rPr>
      </w:r>
    </w:p>
    <w:p>
      <w:pPr>
        <w:ind w:firstLine="720"/>
        <w:jc w:val="both"/>
        <w:spacing w:after="0" w:line="240" w:lineRule="auto"/>
        <w:rPr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1.2.21 в пункте 17.5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:</w:t>
      </w:r>
      <w:r>
        <w:rPr>
          <w:highlight w:val="none"/>
        </w:rPr>
      </w:r>
      <w:r>
        <w:rPr>
          <w:highlight w:val="none"/>
        </w:rPr>
      </w:r>
    </w:p>
    <w:p>
      <w:pPr>
        <w:ind w:firstLine="720"/>
        <w:jc w:val="both"/>
        <w:spacing w:after="0" w:line="240" w:lineRule="auto"/>
        <w:rPr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1.2.21.1 абзац первый после слов «территории» дополнить словами «города Перми»;</w:t>
      </w:r>
      <w:r>
        <w:rPr>
          <w:highlight w:val="none"/>
        </w:rPr>
      </w:r>
      <w:r>
        <w:rPr>
          <w:highlight w:val="none"/>
        </w:rPr>
      </w:r>
    </w:p>
    <w:p>
      <w:pPr>
        <w:ind w:firstLine="720"/>
        <w:jc w:val="both"/>
        <w:spacing w:after="0" w:line="240" w:lineRule="auto"/>
        <w:rPr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1.2.21.2 абзац второй изложить в редакции:</w:t>
      </w:r>
      <w:r>
        <w:rPr>
          <w:highlight w:val="none"/>
        </w:rPr>
      </w:r>
      <w:r>
        <w:rPr>
          <w:highlight w:val="none"/>
        </w:rPr>
      </w:r>
    </w:p>
    <w:p>
      <w:pPr>
        <w:ind w:firstLine="720"/>
        <w:jc w:val="both"/>
        <w:spacing w:after="0" w:line="240" w:lineRule="auto"/>
        <w:rPr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«На территории общего пользования допускается, в том числе на опорах освещения, размещение световых гирлянд,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светографических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элементов, объемных светодиодных композиций, световых панно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.»;</w:t>
      </w:r>
      <w:r>
        <w:rPr>
          <w:highlight w:val="none"/>
        </w:rPr>
      </w:r>
      <w:r>
        <w:rPr>
          <w:highlight w:val="none"/>
        </w:rPr>
      </w:r>
    </w:p>
    <w:p>
      <w:pPr>
        <w:ind w:firstLine="720"/>
        <w:jc w:val="both"/>
        <w:spacing w:after="0" w:line="240" w:lineRule="auto"/>
        <w:rPr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1.2.21.3 в абзаце третьем слово «светодиодных» заменить словом «с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ветовых»; </w:t>
      </w:r>
      <w:r>
        <w:rPr>
          <w:highlight w:val="none"/>
        </w:rPr>
      </w:r>
      <w:r>
        <w:rPr>
          <w:highlight w:val="none"/>
        </w:rPr>
      </w:r>
    </w:p>
    <w:p>
      <w:pPr>
        <w:ind w:firstLine="720"/>
        <w:jc w:val="both"/>
        <w:spacing w:after="0" w:line="240" w:lineRule="auto"/>
        <w:rPr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1.2.22 в Перечне основных и дополнительных объектов и элементов благоустройства организованных мест отдыха у воды, а также требованиях к их обустройству, размещению и внешнему виду (приложение 15): </w:t>
      </w:r>
      <w:r>
        <w:rPr>
          <w:highlight w:val="none"/>
        </w:rPr>
      </w:r>
      <w:r>
        <w:rPr>
          <w:highlight w:val="none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1.2.22.1 в пункте 1.1: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1.2.22.1.1 в абзаце первом слова «стационарные установки наружного освещения» заменить словами «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осветительное оборудование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»;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1.2.22.1.2 в абзаце втором после слов «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арт-объекты» дополнить словами </w:t>
        <w:br/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«,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лестниц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а(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ы) для спуска к воде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»;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1.2.22.2 в пункте 1.2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: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1.2.22.2.1 в абзаце первом слова «стационарные установки наружного освещения» заменить словами «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осветительное оборудование»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firstLine="720"/>
        <w:jc w:val="both"/>
        <w:spacing w:after="0" w:line="240" w:lineRule="auto"/>
        <w:rPr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1.2.22.2.2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в абзаце четвертом слова «устанавливаются стационарные установки освещения» заменить словами «устанавливается осве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тительное оборудование»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; </w:t>
      </w:r>
      <w:r>
        <w:rPr>
          <w:highlight w:val="none"/>
        </w:rPr>
      </w:r>
      <w:r>
        <w:rPr>
          <w:highlight w:val="none"/>
        </w:rPr>
      </w:r>
    </w:p>
    <w:p>
      <w:pPr>
        <w:ind w:firstLine="720"/>
        <w:jc w:val="both"/>
        <w:spacing w:after="0" w:line="240" w:lineRule="auto"/>
        <w:rPr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1.2.22.3 дополнить пунктом 1.8 следующего содержания:</w:t>
      </w:r>
      <w:r>
        <w:rPr>
          <w:highlight w:val="none"/>
        </w:rPr>
      </w:r>
      <w:r>
        <w:rPr>
          <w:highlight w:val="none"/>
        </w:rPr>
      </w:r>
    </w:p>
    <w:p>
      <w:pPr>
        <w:ind w:firstLine="720"/>
        <w:jc w:val="both"/>
        <w:spacing w:after="0" w:line="240" w:lineRule="auto"/>
        <w:rPr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«1.8. Если рельеф организованного места отдыха у воды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имеет перепад высот берега с прилегающей акваторией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у организованного места отдыха у воды, в целях обеспечения безопасно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го спуска к воде устанавливаетс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я(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ются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) лестница(ы).».</w:t>
      </w:r>
      <w:r>
        <w:rPr>
          <w:highlight w:val="none"/>
        </w:rPr>
      </w:r>
      <w:r>
        <w:rPr>
          <w:highlight w:val="none"/>
        </w:rPr>
      </w:r>
    </w:p>
    <w:p>
      <w:pPr>
        <w:ind w:firstLine="720"/>
        <w:jc w:val="both"/>
        <w:spacing w:after="0" w:line="240" w:lineRule="auto"/>
        <w:rPr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2. Настоящее решение вступает в силу с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01.03.2027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. </w:t>
      </w:r>
      <w:r>
        <w:rPr>
          <w:highlight w:val="none"/>
        </w:rPr>
      </w:r>
      <w:r>
        <w:rPr>
          <w:highlight w:val="none"/>
        </w:rPr>
      </w:r>
    </w:p>
    <w:p>
      <w:pPr>
        <w:ind w:firstLine="720"/>
        <w:jc w:val="both"/>
        <w:spacing w:after="0" w:line="240" w:lineRule="auto"/>
        <w:rPr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3. Обнародовать настоящее решение посредством официального опу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бликования в печатном средстве массовой информации «Официальный бюллетень органов местного самоуправления муниципального образования город Пермь», а также в сетевом издании «Официальный сайт муниципального образования город Пермь www.gorodperm.ru».</w:t>
      </w:r>
      <w:r>
        <w:rPr>
          <w:highlight w:val="none"/>
        </w:rPr>
      </w:r>
      <w:r>
        <w:rPr>
          <w:highlight w:val="none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4.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Конт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роль за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исполнением настоящего решения возложить на комитет Пермской городской Думы по пространственному развитию и благоустройству.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Председатель 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Пермской городской Думы                                                                      Д.В. Малютин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Глава го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рода Перми                                                                                     Э.О. Соснин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spacing w:after="0" w:line="240" w:lineRule="auto"/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/>
    </w:p>
    <w:p>
      <w:pPr>
        <w:spacing w:after="0" w:line="240" w:lineRule="auto"/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/>
    </w:p>
    <w:p>
      <w:pPr>
        <w:spacing w:after="0" w:line="240" w:lineRule="auto"/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/>
    </w:p>
    <w:p>
      <w:pPr>
        <w:spacing w:after="0" w:line="240" w:lineRule="auto"/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/>
    </w:p>
    <w:p>
      <w:pPr>
        <w:spacing w:after="0" w:line="240" w:lineRule="auto"/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/>
    </w:p>
    <w:p>
      <w:pPr>
        <w:spacing w:after="0" w:line="240" w:lineRule="auto"/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/>
    </w:p>
    <w:p>
      <w:pPr>
        <w:spacing w:after="0" w:line="240" w:lineRule="auto"/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/>
    </w:p>
    <w:p>
      <w:pPr>
        <w:spacing w:after="0" w:line="240" w:lineRule="auto"/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/>
    </w:p>
    <w:p>
      <w:pPr>
        <w:spacing w:after="0" w:line="240" w:lineRule="auto"/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/>
    </w:p>
    <w:p>
      <w:pPr>
        <w:spacing w:after="0" w:line="240" w:lineRule="auto"/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/>
    </w:p>
    <w:p>
      <w:pPr>
        <w:spacing w:after="0" w:line="240" w:lineRule="auto"/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</w:t>
      </w:r>
      <w:r/>
    </w:p>
    <w:p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  <w:sectPr>
          <w:footnotePr/>
          <w:endnotePr/>
          <w:type w:val="nextPage"/>
          <w:pgSz w:w="11906" w:h="16838" w:orient="portrait"/>
          <w:pgMar w:top="1134" w:right="567" w:bottom="1134" w:left="1418" w:header="363" w:footer="709" w:gutter="0"/>
          <w:pgNumType w:start="1"/>
          <w:cols w:num="1" w:sep="0" w:space="708" w:equalWidth="1"/>
          <w:docGrid w:linePitch="360"/>
          <w:titlePg/>
        </w:sect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left="5670"/>
        <w:spacing w:after="0" w:line="240" w:lineRule="exac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Приложение 2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left="5670"/>
        <w:spacing w:after="0" w:line="240" w:lineRule="exac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к постановлению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Главы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left="5670"/>
        <w:spacing w:after="0" w:line="240" w:lineRule="exac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города Перми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left="5670"/>
        <w:spacing w:after="0" w:line="240" w:lineRule="exac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т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02.09.2026 № 149</w:t>
      </w:r>
      <w:r/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spacing w:after="0" w:line="240" w:lineRule="exact"/>
        <w:tabs>
          <w:tab w:val="left" w:pos="3855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spacing w:after="0" w:line="240" w:lineRule="exact"/>
        <w:tabs>
          <w:tab w:val="left" w:pos="3855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spacing w:after="0" w:line="240" w:lineRule="exact"/>
        <w:tabs>
          <w:tab w:val="left" w:pos="3855" w:leader="none"/>
          <w:tab w:val="left" w:pos="5910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center"/>
        <w:spacing w:after="0" w:line="240" w:lineRule="exact"/>
        <w:rPr>
          <w:rFonts w:ascii="Times New Roman" w:hAnsi="Times New Roman" w:eastAsia="Times New Roman" w:cs="Times New Roman"/>
          <w:b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4"/>
          <w:lang w:eastAsia="ru-RU"/>
        </w:rPr>
        <w:t xml:space="preserve">ФОРМА</w:t>
      </w:r>
      <w:r>
        <w:rPr>
          <w:rFonts w:ascii="Times New Roman" w:hAnsi="Times New Roman" w:eastAsia="Times New Roman" w:cs="Times New Roman"/>
          <w:b/>
          <w:sz w:val="28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4"/>
          <w:lang w:eastAsia="ru-RU"/>
        </w:rPr>
      </w:r>
    </w:p>
    <w:p>
      <w:pPr>
        <w:jc w:val="center"/>
        <w:spacing w:after="0" w:line="240" w:lineRule="exact"/>
        <w:tabs>
          <w:tab w:val="left" w:pos="3855" w:leader="none"/>
        </w:tabs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предложений и замечаний по проекту решения Пермской городской Думы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«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О внесении изменений в Правила благоустройства территории города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</w:p>
    <w:p>
      <w:pPr>
        <w:jc w:val="center"/>
        <w:spacing w:after="0" w:line="240" w:lineRule="exact"/>
        <w:tabs>
          <w:tab w:val="left" w:pos="3855" w:leader="none"/>
        </w:tabs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Перми, утвержденные решением Пермской городской Думы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</w:p>
    <w:p>
      <w:pPr>
        <w:jc w:val="center"/>
        <w:spacing w:after="0" w:line="240" w:lineRule="exact"/>
        <w:tabs>
          <w:tab w:val="left" w:pos="3855" w:leader="none"/>
        </w:tabs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от 15.12.2020 № 277»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jc w:val="center"/>
        <w:spacing w:after="0" w:line="240" w:lineRule="exact"/>
        <w:tabs>
          <w:tab w:val="left" w:pos="3855" w:leader="none"/>
        </w:tabs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</w:r>
    </w:p>
    <w:p>
      <w:pPr>
        <w:jc w:val="center"/>
        <w:spacing w:after="0" w:line="240" w:lineRule="exact"/>
        <w:tabs>
          <w:tab w:val="left" w:pos="3855" w:leader="none"/>
        </w:tabs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</w:r>
    </w:p>
    <w:p>
      <w:pPr>
        <w:jc w:val="center"/>
        <w:spacing w:after="0" w:line="240" w:lineRule="exact"/>
        <w:tabs>
          <w:tab w:val="left" w:pos="3855" w:leader="none"/>
        </w:tabs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ПРЕДЛОЖЕНИЯ И ЗАМЕЧАНИЯ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</w:r>
    </w:p>
    <w:p>
      <w:pPr>
        <w:jc w:val="center"/>
        <w:spacing w:after="0" w:line="240" w:lineRule="exact"/>
        <w:tabs>
          <w:tab w:val="left" w:pos="3855" w:leader="none"/>
        </w:tabs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по проекту решения Пермской городской Думы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</w:r>
    </w:p>
    <w:p>
      <w:pPr>
        <w:jc w:val="center"/>
        <w:spacing w:after="0" w:line="240" w:lineRule="exact"/>
        <w:tabs>
          <w:tab w:val="left" w:pos="3855" w:leader="none"/>
        </w:tabs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«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О внесении изменений в Правила благоустройства территории города Перми, утвержденные решением Пермской горо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дской Думы от 15.12.2020 № 277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»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</w:r>
    </w:p>
    <w:p>
      <w:pPr>
        <w:jc w:val="center"/>
        <w:spacing w:after="0" w:line="240" w:lineRule="auto"/>
        <w:tabs>
          <w:tab w:val="left" w:pos="3855" w:leader="none"/>
        </w:tabs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</w:r>
    </w:p>
    <w:tbl>
      <w:tblPr>
        <w:tblW w:w="4951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486"/>
        <w:gridCol w:w="2742"/>
        <w:gridCol w:w="2696"/>
        <w:gridCol w:w="2269"/>
        <w:gridCol w:w="1845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2" w:type="pct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3855" w:leader="none"/>
              </w:tabs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66" w:type="pct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3855" w:leader="none"/>
              </w:tabs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  <w:t xml:space="preserve">Пункт, подпункт, абзац</w:t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43" w:type="pct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3855" w:leader="none"/>
              </w:tabs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  <w:t xml:space="preserve">Редакция проекта решения</w:t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3855" w:leader="none"/>
              </w:tabs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  <w:t xml:space="preserve">Предлагаемая редакция</w:t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9" w:type="pct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3855" w:leader="none"/>
              </w:tabs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  <w:t xml:space="preserve">Обоснование</w:t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2" w:type="pct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3855" w:leader="none"/>
              </w:tabs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66" w:type="pct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3855" w:leader="none"/>
              </w:tabs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43" w:type="pct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3855" w:leader="none"/>
              </w:tabs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3855" w:leader="none"/>
              </w:tabs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9" w:type="pct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3855" w:leader="none"/>
              </w:tabs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2" w:type="pct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3855" w:leader="none"/>
              </w:tabs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66" w:type="pct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3855" w:leader="none"/>
              </w:tabs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43" w:type="pct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3855" w:leader="none"/>
              </w:tabs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3855" w:leader="none"/>
              </w:tabs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9" w:type="pct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3855" w:leader="none"/>
              </w:tabs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r>
          </w:p>
        </w:tc>
      </w:tr>
    </w:tbl>
    <w:p>
      <w:pPr>
        <w:jc w:val="both"/>
        <w:spacing w:after="0" w:line="240" w:lineRule="auto"/>
        <w:tabs>
          <w:tab w:val="left" w:pos="3855" w:leader="none"/>
        </w:tabs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3855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Фамилия, имя, отчество физического лица или наименование организации: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240" w:lineRule="auto"/>
        <w:tabs>
          <w:tab w:val="right" w:pos="9915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  <w:pBdr>
          <w:bottom w:val="singl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240" w:lineRule="auto"/>
        <w:tabs>
          <w:tab w:val="right" w:pos="9915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right" w:pos="9915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Год рождения физического лица или дата создания организации: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240" w:lineRule="auto"/>
        <w:tabs>
          <w:tab w:val="right" w:pos="9915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  <w:pBdr>
          <w:bottom w:val="singl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240" w:lineRule="auto"/>
        <w:tabs>
          <w:tab w:val="right" w:pos="9915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right" w:pos="9915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  <w:pBdr>
          <w:bottom w:val="singl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Адрес места жительства физического лица или места нахождения организ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ции, ОГРН: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_____________________________________________________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0"/>
        <w:jc w:val="both"/>
        <w:spacing w:after="0" w:line="240" w:lineRule="auto"/>
        <w:tabs>
          <w:tab w:val="right" w:pos="9915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  <w:pBdr>
          <w:bottom w:val="singl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right" w:pos="9915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right" w:pos="9915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20"/>
        <w:keepNext/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lang w:eastAsia="ru-RU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Приложение*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: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1. ____________________________________________________________________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2. ____________________________________________________________________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______________________________________________________________________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(дата, Ф.И.О., подпись)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tabs>
          <w:tab w:val="right" w:pos="9915" w:leader="none"/>
        </w:tabs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</w:r>
    </w:p>
    <w:p>
      <w:pPr>
        <w:jc w:val="both"/>
        <w:spacing w:after="0" w:line="240" w:lineRule="auto"/>
        <w:tabs>
          <w:tab w:val="right" w:pos="9915" w:leader="none"/>
        </w:tabs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-------------------------------------------------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</w:r>
    </w:p>
    <w:p>
      <w:pPr>
        <w:ind w:firstLine="709"/>
        <w:jc w:val="both"/>
        <w:spacing w:after="0" w:line="238" w:lineRule="exact"/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8"/>
          <w:lang w:eastAsia="ru-RU"/>
        </w:rPr>
        <w:t xml:space="preserve">*</w:t>
      </w:r>
      <w:r>
        <w:rPr>
          <w:rFonts w:ascii="Times New Roman" w:hAnsi="Times New Roman" w:eastAsia="Times New Roman" w:cs="Times New Roman"/>
          <w:sz w:val="24"/>
          <w:szCs w:val="28"/>
          <w:lang w:eastAsia="ru-RU"/>
        </w:rPr>
        <w:t xml:space="preserve"> Указываются и прикладываются документы (копии), подтверждающие сведения </w:t>
      </w:r>
      <w:r>
        <w:rPr>
          <w:rFonts w:ascii="Times New Roman" w:hAnsi="Times New Roman" w:eastAsia="Times New Roman" w:cs="Times New Roman"/>
          <w:sz w:val="24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sz w:val="24"/>
          <w:szCs w:val="28"/>
          <w:lang w:eastAsia="ru-RU"/>
        </w:rPr>
        <w:t xml:space="preserve">в соответствии с пунктом 1.5</w:t>
      </w:r>
      <w:r>
        <w:rPr>
          <w:rFonts w:ascii="Times New Roman" w:hAnsi="Times New Roman" w:eastAsia="Times New Roman" w:cs="Times New Roman"/>
          <w:sz w:val="18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8"/>
          <w:lang w:eastAsia="ru-RU"/>
        </w:rPr>
        <w:t xml:space="preserve">Положения о порядке организации и проведения публичных сл</w:t>
      </w:r>
      <w:r>
        <w:rPr>
          <w:rFonts w:ascii="Times New Roman" w:hAnsi="Times New Roman" w:eastAsia="Times New Roman" w:cs="Times New Roman"/>
          <w:sz w:val="24"/>
          <w:szCs w:val="28"/>
          <w:lang w:eastAsia="ru-RU"/>
        </w:rPr>
        <w:t xml:space="preserve">у</w:t>
      </w:r>
      <w:r>
        <w:rPr>
          <w:rFonts w:ascii="Times New Roman" w:hAnsi="Times New Roman" w:eastAsia="Times New Roman" w:cs="Times New Roman"/>
          <w:sz w:val="24"/>
          <w:szCs w:val="28"/>
          <w:lang w:eastAsia="ru-RU"/>
        </w:rPr>
        <w:t xml:space="preserve">шаний по обсуждению </w:t>
      </w:r>
      <w:r>
        <w:rPr>
          <w:rFonts w:ascii="Times New Roman" w:hAnsi="Times New Roman" w:eastAsia="Times New Roman" w:cs="Times New Roman"/>
          <w:sz w:val="24"/>
          <w:szCs w:val="28"/>
          <w:lang w:eastAsia="ru-RU"/>
        </w:rPr>
        <w:t xml:space="preserve">проекта правил благоустройства территории города</w:t>
      </w:r>
      <w:r>
        <w:rPr>
          <w:rFonts w:ascii="Times New Roman" w:hAnsi="Times New Roman" w:eastAsia="Times New Roman" w:cs="Times New Roman"/>
          <w:sz w:val="24"/>
          <w:szCs w:val="28"/>
          <w:lang w:eastAsia="ru-RU"/>
        </w:rPr>
        <w:t xml:space="preserve"> Перми, утвержде</w:t>
      </w:r>
      <w:r>
        <w:rPr>
          <w:rFonts w:ascii="Times New Roman" w:hAnsi="Times New Roman" w:eastAsia="Times New Roman" w:cs="Times New Roman"/>
          <w:sz w:val="24"/>
          <w:szCs w:val="28"/>
          <w:lang w:eastAsia="ru-RU"/>
        </w:rPr>
        <w:t xml:space="preserve">н</w:t>
      </w:r>
      <w:r>
        <w:rPr>
          <w:rFonts w:ascii="Times New Roman" w:hAnsi="Times New Roman" w:eastAsia="Times New Roman" w:cs="Times New Roman"/>
          <w:sz w:val="24"/>
          <w:szCs w:val="28"/>
          <w:lang w:eastAsia="ru-RU"/>
        </w:rPr>
        <w:t xml:space="preserve">ного решением П</w:t>
      </w:r>
      <w:r>
        <w:rPr>
          <w:rFonts w:ascii="Times New Roman" w:hAnsi="Times New Roman" w:eastAsia="Times New Roman" w:cs="Times New Roman"/>
          <w:sz w:val="24"/>
          <w:szCs w:val="28"/>
          <w:lang w:eastAsia="ru-RU"/>
        </w:rPr>
        <w:t xml:space="preserve">ермской городской Думы от 26 марта </w:t>
      </w:r>
      <w:r>
        <w:rPr>
          <w:rFonts w:ascii="Times New Roman" w:hAnsi="Times New Roman" w:eastAsia="Times New Roman" w:cs="Times New Roman"/>
          <w:sz w:val="24"/>
          <w:szCs w:val="28"/>
          <w:lang w:eastAsia="ru-RU"/>
        </w:rPr>
        <w:t xml:space="preserve">2019 </w:t>
      </w:r>
      <w:r>
        <w:rPr>
          <w:rFonts w:ascii="Times New Roman" w:hAnsi="Times New Roman" w:eastAsia="Times New Roman" w:cs="Times New Roman"/>
          <w:sz w:val="24"/>
          <w:szCs w:val="28"/>
          <w:lang w:eastAsia="ru-RU"/>
        </w:rPr>
        <w:t xml:space="preserve">г. </w:t>
      </w:r>
      <w:r>
        <w:rPr>
          <w:rFonts w:ascii="Times New Roman" w:hAnsi="Times New Roman" w:eastAsia="Times New Roman" w:cs="Times New Roman"/>
          <w:sz w:val="24"/>
          <w:szCs w:val="28"/>
          <w:lang w:eastAsia="ru-RU"/>
        </w:rPr>
        <w:t xml:space="preserve">№ 57.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</w:p>
    <w:p>
      <w:pPr>
        <w:ind w:left="5669" w:firstLine="709"/>
        <w:jc w:val="both"/>
        <w:spacing w:before="40" w:beforeAutospacing="0" w:after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sectPr>
          <w:headerReference w:type="default" r:id="rId10"/>
          <w:headerReference w:type="even" r:id="rId11"/>
          <w:footerReference w:type="default" r:id="rId12"/>
          <w:footnotePr/>
          <w:endnotePr/>
          <w:type w:val="nextPage"/>
          <w:pgSz w:w="11900" w:h="16820" w:orient="portrait"/>
          <w:pgMar w:top="1134" w:right="567" w:bottom="1134" w:left="1418" w:header="709" w:footer="709" w:gutter="0"/>
          <w:pgNumType w:start="1"/>
          <w:cols w:num="1" w:sep="0" w:space="60" w:equalWidth="1"/>
          <w:docGrid w:linePitch="360"/>
          <w:titlePg/>
        </w:sect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</w:p>
    <w:p>
      <w:pPr>
        <w:ind w:left="5669" w:firstLine="709"/>
        <w:jc w:val="both"/>
        <w:spacing w:before="40" w:beforeAutospacing="0" w:after="0" w:line="238" w:lineRule="exact"/>
        <w:rPr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Приложение 3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669" w:firstLine="709"/>
        <w:jc w:val="left"/>
        <w:spacing w:before="40" w:beforeAutospacing="0" w:after="0" w:line="238" w:lineRule="exact"/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к постановлению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Главы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</w:p>
    <w:p>
      <w:pPr>
        <w:ind w:left="5669" w:firstLine="709"/>
        <w:jc w:val="left"/>
        <w:spacing w:before="40" w:beforeAutospacing="0" w:after="0" w:line="238" w:lineRule="exact"/>
        <w:rPr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города Перми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669" w:firstLine="709"/>
        <w:jc w:val="both"/>
        <w:spacing w:before="40" w:beforeAutospacing="0" w:after="0" w:line="238" w:lineRule="exact"/>
        <w:rPr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от </w:t>
      </w:r>
      <w:r>
        <w:rPr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02.09.2026 № 149</w:t>
      </w:r>
      <w:r/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center"/>
        <w:spacing w:after="0" w:line="240" w:lineRule="auto"/>
        <w:rPr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eastAsia="ru-RU"/>
        </w:rPr>
        <w:t xml:space="preserve">СОГЛАСИЕ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firstLine="709"/>
        <w:jc w:val="center"/>
        <w:spacing w:after="0" w:line="240" w:lineRule="auto"/>
        <w:rPr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eastAsia="ru-RU"/>
        </w:rPr>
        <w:t xml:space="preserve"> на обработку персональных данных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Я, _______________________________________________________________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center"/>
        <w:spacing w:after="0" w:line="238" w:lineRule="exact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  <w:t xml:space="preserve">(фамилия, имя, отчество (при наличии) субъекта персональных данных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center"/>
        <w:spacing w:after="0" w:line="238" w:lineRule="exact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  <w:t xml:space="preserve">или представителя этого субъекта полностью)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0"/>
        <w:jc w:val="both"/>
        <w:spacing w:after="0" w:line="240" w:lineRule="auto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проживающий(ая) по адресу: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0"/>
        <w:jc w:val="both"/>
        <w:spacing w:after="0" w:line="240" w:lineRule="auto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______________________________________________________________________,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center"/>
        <w:spacing w:after="0" w:line="238" w:lineRule="exact"/>
        <w:rPr>
          <w:rFonts w:ascii="Times New Roman" w:hAnsi="Times New Roman" w:eastAsia="Times New Roman" w:cs="Times New Roman"/>
          <w:sz w:val="22"/>
          <w:szCs w:val="22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  <w:t xml:space="preserve">(адрес регистрации)</w:t>
      </w:r>
      <w:r>
        <w:rPr>
          <w:rFonts w:ascii="Times New Roman" w:hAnsi="Times New Roman" w:eastAsia="Times New Roman" w:cs="Times New Roman"/>
          <w:sz w:val="22"/>
          <w:szCs w:val="22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2"/>
          <w:szCs w:val="22"/>
          <w:highlight w:val="none"/>
          <w:lang w:eastAsia="ru-RU"/>
        </w:rPr>
      </w:r>
    </w:p>
    <w:p>
      <w:pPr>
        <w:ind w:firstLine="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документ, удостоверяющий личность: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</w:p>
    <w:p>
      <w:pPr>
        <w:ind w:firstLine="0"/>
        <w:jc w:val="both"/>
        <w:spacing w:after="0" w:line="240" w:lineRule="auto"/>
        <w:rPr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______________________________________________________________________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0"/>
        <w:jc w:val="both"/>
        <w:spacing w:after="0" w:line="240" w:lineRule="auto"/>
        <w:rPr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номер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____________________, дата выдачи ________________________________,</w:t>
      </w:r>
      <w:r>
        <w:rPr>
          <w:highlight w:val="none"/>
        </w:rPr>
      </w:r>
      <w:r>
        <w:rPr>
          <w:highlight w:val="none"/>
        </w:rPr>
      </w:r>
    </w:p>
    <w:p>
      <w:pPr>
        <w:ind w:firstLine="0"/>
        <w:jc w:val="both"/>
        <w:spacing w:after="0" w:line="240" w:lineRule="auto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кем выдан: ____________________________________________________________,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0"/>
        <w:jc w:val="both"/>
        <w:spacing w:after="0" w:line="240" w:lineRule="auto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действующий(ая) на основании*: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0"/>
        <w:jc w:val="both"/>
        <w:spacing w:after="0" w:line="240" w:lineRule="auto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______________________________________________________________________,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0"/>
        <w:jc w:val="center"/>
        <w:spacing w:after="0" w:line="238" w:lineRule="exact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  <w:t xml:space="preserve">(реквизиты доверенности или иного документа, подтверждающего полномочия представителя субъекта)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0"/>
        <w:jc w:val="both"/>
        <w:spacing w:after="0" w:line="240" w:lineRule="auto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своей волей и в своем интересе/в интересе представляемого лица*: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0"/>
        <w:jc w:val="both"/>
        <w:spacing w:after="0" w:line="240" w:lineRule="auto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______________________________________________________________________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center"/>
        <w:spacing w:after="0" w:line="238" w:lineRule="exact"/>
        <w:rPr>
          <w:sz w:val="22"/>
          <w:szCs w:val="22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  <w:t xml:space="preserve">(фамилия, имя, отчество (при наличии) представляемого лица – субъекта персональных данных),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0"/>
        <w:jc w:val="both"/>
        <w:spacing w:after="0" w:line="240" w:lineRule="auto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______________________________________________________________________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0"/>
        <w:jc w:val="center"/>
        <w:spacing w:after="0" w:line="243" w:lineRule="exact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  <w:t xml:space="preserve">(реквизиты основного документа, удостоверяющего личность представляемого лица,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  <w:t xml:space="preserve">сведения о дате выдачи указанного документа и выдавшем его органе)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highlight w:val="none"/>
          <w:lang w:eastAsia="ru-RU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0"/>
        <w:jc w:val="both"/>
        <w:spacing w:after="0" w:line="240" w:lineRule="auto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в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ы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ражаю согласие на обработку моих/представляемого лица персональных данных департаменту дорог и благоустройства администрации города Перми, организационному комитету по организации проведения публичных слушаний </w:t>
        <w:br/>
        <w:t xml:space="preserve">по обсуждению проекта решения Пермской городс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к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ой Думы «О внесении изменений в Правила благоустройства территории города Перми, утвержденные решением Пермской городской Думы от 15.12.2020 № 277» (далее – организатор публичных слушаний), расположенным по адресу: 614000, г. Пермь, ул. Ленина, 25, с целью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участия в публичных слушаниях по обсуждению проекта решения Пермской городской Думы «О внесении изменений в Правила благоустройства территории города Перми, утвержденные решением Пермской городской Думы </w:t>
        <w:br/>
        <w:t xml:space="preserve">от 15.12.2020 № 277» следующих персональных данных: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фамилия, имя, отчество;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число, месяц, год рождения;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номер и серия документа, удостоверяющего личность, сведения о дате его выдачи и выдавшем органе;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адрес места жительства (проживания);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адрес электронной почты для корреспонденции (в случае предоставления такого адреса);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иные сведения, сообщаемые в составе представленных предложений </w:t>
        <w:br/>
        <w:t xml:space="preserve">и замечаний.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С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предоставленными персональными данными планируется совершать следующие действия: сбор, запись, систематизация, накопление, хранение, уточнение (обновление, изменение), извлечение, использование, доступ, обезличивание, блокирование, удаление, уничтожение.
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Планируется следующий способ обработки представленных персональных данных: неавтоматизированная.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Настоящее согласие действует со дня его подписания и в течение срока хранения протокола публичных слушаний, установленного для хранения официальных документов.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Мне разъяснено, что настоящее согласие может быть отозвано путем подачи письменного заявления в адрес департамента дорог и благоустройства администрации города Перми, организатора публичных слушаний.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М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н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е разъяснены юридические последствия отказа представить свои персональные данные и (или) дать согласие на их обработку, которые заключаются в том, что при отказе представить персональные данные и (или) дать согласие </w:t>
        <w:br/>
        <w:t xml:space="preserve">на их обработку внесенные предложения и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з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амечания по проекту решения Пермской городской Думы «О внесении изменений в Правила благоустройства территории города Перми, утвержденные решением Пермской городской Думы </w:t>
        <w:br/>
        <w:t xml:space="preserve">от 15.12.2020 № 277» рассмотрению не подлежат (не учитываются в протоколе публичных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слушаний и в заключении о результатах публичных слушаний).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«___»_________20__г. ___________________________________________________________________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sz w:val="22"/>
          <w:szCs w:val="22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                  </w:t>
      </w:r>
      <w:r>
        <w:rPr>
          <w:rFonts w:ascii="Times New Roman" w:hAnsi="Times New Roman" w:eastAsia="Times New Roman" w:cs="Times New Roman"/>
          <w:sz w:val="22"/>
          <w:szCs w:val="22"/>
          <w:highlight w:val="none"/>
          <w:lang w:eastAsia="ru-RU"/>
        </w:rPr>
        <w:t xml:space="preserve">    (подпись, фамилия, имя, отчество прописью полностью)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0"/>
        <w:jc w:val="both"/>
        <w:spacing w:after="0" w:line="240" w:lineRule="auto"/>
        <w:rPr>
          <w:rFonts w:ascii="Times New Roman" w:hAnsi="Times New Roman" w:eastAsia="Times New Roman" w:cs="Times New Roman"/>
          <w:sz w:val="22"/>
          <w:szCs w:val="22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2"/>
          <w:szCs w:val="22"/>
          <w:highlight w:val="none"/>
        </w:rPr>
      </w:r>
      <w:r>
        <w:rPr>
          <w:rFonts w:ascii="Times New Roman" w:hAnsi="Times New Roman" w:eastAsia="Times New Roman" w:cs="Times New Roman"/>
          <w:sz w:val="22"/>
          <w:szCs w:val="22"/>
          <w:highlight w:val="none"/>
        </w:rPr>
      </w:r>
    </w:p>
    <w:p>
      <w:pPr>
        <w:ind w:firstLine="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pPr>
      <w:r>
        <w:rPr>
          <w:sz w:val="22"/>
          <w:szCs w:val="22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--------------------------------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* Заполняется только при получении согласия от представителя субъекта персональных данных.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sectPr>
      <w:footnotePr/>
      <w:endnotePr/>
      <w:type w:val="nextPage"/>
      <w:pgSz w:w="11900" w:h="16820" w:orient="portrait"/>
      <w:pgMar w:top="1134" w:right="567" w:bottom="1134" w:left="1418" w:header="363" w:footer="720" w:gutter="0"/>
      <w:pgNumType w:start="1"/>
      <w:cols w:num="1" w:sep="0" w:space="6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Segoe UI">
    <w:panose1 w:val="020B0503020204020204"/>
  </w:font>
  <w:font w:name="Courier New">
    <w:panose1 w:val="02070309020205020404"/>
  </w:font>
  <w:font w:name="Liberation Sans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7"/>
      <w:jc w:val="center"/>
      <w:rPr>
        <w:sz w:val="28"/>
        <w:szCs w:val="28"/>
      </w:rPr>
    </w:pPr>
    <w:fldSimple w:instr="PAGE \* MERGEFORMAT">
      <w:r>
        <w:rPr>
          <w:sz w:val="28"/>
          <w:szCs w:val="28"/>
        </w:rPr>
        <w:t xml:space="preserve">1</w:t>
      </w:r>
    </w:fldSimple>
    <w:r>
      <w:rPr>
        <w:sz w:val="28"/>
        <w:szCs w:val="28"/>
      </w:rPr>
    </w:r>
    <w:r>
      <w:rPr>
        <w:sz w:val="28"/>
        <w:szCs w:val="28"/>
      </w:rPr>
    </w:r>
    <w:r>
      <w:rPr>
        <w:sz w:val="28"/>
        <w:szCs w:val="28"/>
      </w:rPr>
    </w:r>
  </w:p>
  <w:p>
    <w:pPr>
      <w:pStyle w:val="907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7"/>
      <w:jc w:val="center"/>
      <w:rPr>
        <w:sz w:val="28"/>
        <w:szCs w:val="28"/>
      </w:rPr>
    </w:pPr>
    <w:fldSimple w:instr="PAGE \* MERGEFORMAT">
      <w:r>
        <w:rPr>
          <w:sz w:val="28"/>
          <w:szCs w:val="28"/>
        </w:rPr>
        <w:t xml:space="preserve">1</w:t>
      </w:r>
    </w:fldSimple>
    <w:r>
      <w:rPr>
        <w:sz w:val="28"/>
        <w:szCs w:val="28"/>
      </w:rPr>
    </w:r>
    <w:r>
      <w:rPr>
        <w:sz w:val="28"/>
        <w:szCs w:val="28"/>
      </w:rPr>
    </w:r>
    <w:r>
      <w:rPr>
        <w:sz w:val="28"/>
        <w:szCs w:val="28"/>
      </w:rPr>
    </w:r>
  </w:p>
  <w:p>
    <w:pPr>
      <w:pStyle w:val="907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7"/>
      <w:rPr>
        <w:rStyle w:val="906"/>
      </w:rPr>
      <w:framePr w:wrap="around" w:vAnchor="text" w:hAnchor="margin" w:xAlign="center" w:y="1"/>
    </w:pPr>
    <w:r>
      <w:rPr>
        <w:rStyle w:val="906"/>
      </w:rPr>
      <w:fldChar w:fldCharType="begin"/>
    </w:r>
    <w:r>
      <w:rPr>
        <w:rStyle w:val="906"/>
      </w:rPr>
      <w:instrText xml:space="preserve">PAGE  </w:instrText>
    </w:r>
    <w:r>
      <w:rPr>
        <w:rStyle w:val="906"/>
      </w:rPr>
      <w:fldChar w:fldCharType="end"/>
    </w:r>
    <w:r>
      <w:rPr>
        <w:rStyle w:val="906"/>
      </w:rPr>
    </w:r>
    <w:r>
      <w:rPr>
        <w:rStyle w:val="906"/>
      </w:rPr>
    </w:r>
  </w:p>
  <w:p>
    <w:pPr>
      <w:pStyle w:val="907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23">
    <w:name w:val="Heading 1 Char"/>
    <w:basedOn w:val="899"/>
    <w:link w:val="897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724">
    <w:name w:val="Heading 2 Char"/>
    <w:basedOn w:val="899"/>
    <w:link w:val="898"/>
    <w:uiPriority w:val="9"/>
    <w:rPr>
      <w:rFonts w:ascii="Liberation Sans" w:hAnsi="Liberation Sans" w:eastAsia="Liberation Sans" w:cs="Liberation Sans"/>
      <w:sz w:val="34"/>
    </w:rPr>
  </w:style>
  <w:style w:type="paragraph" w:styleId="725">
    <w:name w:val="Heading 3"/>
    <w:basedOn w:val="896"/>
    <w:next w:val="896"/>
    <w:link w:val="726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726">
    <w:name w:val="Heading 3 Char"/>
    <w:basedOn w:val="899"/>
    <w:link w:val="725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727">
    <w:name w:val="Heading 4"/>
    <w:basedOn w:val="896"/>
    <w:next w:val="896"/>
    <w:link w:val="728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28">
    <w:name w:val="Heading 4 Char"/>
    <w:basedOn w:val="899"/>
    <w:link w:val="727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729">
    <w:name w:val="Heading 5"/>
    <w:basedOn w:val="896"/>
    <w:next w:val="896"/>
    <w:link w:val="730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30">
    <w:name w:val="Heading 5 Char"/>
    <w:basedOn w:val="899"/>
    <w:link w:val="729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731">
    <w:name w:val="Heading 6"/>
    <w:basedOn w:val="896"/>
    <w:next w:val="896"/>
    <w:link w:val="732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32">
    <w:name w:val="Heading 6 Char"/>
    <w:basedOn w:val="899"/>
    <w:link w:val="731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733">
    <w:name w:val="Heading 7"/>
    <w:basedOn w:val="896"/>
    <w:next w:val="896"/>
    <w:link w:val="734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34">
    <w:name w:val="Heading 7 Char"/>
    <w:basedOn w:val="899"/>
    <w:link w:val="733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735">
    <w:name w:val="Heading 8"/>
    <w:basedOn w:val="896"/>
    <w:next w:val="896"/>
    <w:link w:val="736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36">
    <w:name w:val="Heading 8 Char"/>
    <w:basedOn w:val="899"/>
    <w:link w:val="735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37">
    <w:name w:val="Heading 9"/>
    <w:basedOn w:val="896"/>
    <w:next w:val="896"/>
    <w:link w:val="738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38">
    <w:name w:val="Heading 9 Char"/>
    <w:basedOn w:val="899"/>
    <w:link w:val="737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39">
    <w:name w:val="List Paragraph"/>
    <w:basedOn w:val="896"/>
    <w:uiPriority w:val="34"/>
    <w:qFormat/>
    <w:pPr>
      <w:contextualSpacing/>
      <w:ind w:left="720"/>
    </w:pPr>
  </w:style>
  <w:style w:type="paragraph" w:styleId="740">
    <w:name w:val="No Spacing"/>
    <w:uiPriority w:val="1"/>
    <w:qFormat/>
    <w:pPr>
      <w:spacing w:before="0" w:after="0" w:line="240" w:lineRule="auto"/>
    </w:pPr>
  </w:style>
  <w:style w:type="paragraph" w:styleId="741">
    <w:name w:val="Title"/>
    <w:basedOn w:val="896"/>
    <w:next w:val="896"/>
    <w:link w:val="74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42">
    <w:name w:val="Title Char"/>
    <w:basedOn w:val="899"/>
    <w:link w:val="741"/>
    <w:uiPriority w:val="10"/>
    <w:rPr>
      <w:sz w:val="48"/>
      <w:szCs w:val="48"/>
    </w:rPr>
  </w:style>
  <w:style w:type="paragraph" w:styleId="743">
    <w:name w:val="Subtitle"/>
    <w:basedOn w:val="896"/>
    <w:next w:val="896"/>
    <w:link w:val="744"/>
    <w:uiPriority w:val="11"/>
    <w:qFormat/>
    <w:pPr>
      <w:spacing w:before="200" w:after="200"/>
    </w:pPr>
    <w:rPr>
      <w:sz w:val="24"/>
      <w:szCs w:val="24"/>
    </w:rPr>
  </w:style>
  <w:style w:type="character" w:styleId="744">
    <w:name w:val="Subtitle Char"/>
    <w:basedOn w:val="899"/>
    <w:link w:val="743"/>
    <w:uiPriority w:val="11"/>
    <w:rPr>
      <w:sz w:val="24"/>
      <w:szCs w:val="24"/>
    </w:rPr>
  </w:style>
  <w:style w:type="paragraph" w:styleId="745">
    <w:name w:val="Quote"/>
    <w:basedOn w:val="896"/>
    <w:next w:val="896"/>
    <w:link w:val="746"/>
    <w:uiPriority w:val="29"/>
    <w:qFormat/>
    <w:pPr>
      <w:ind w:left="720" w:right="720"/>
    </w:pPr>
    <w:rPr>
      <w:i/>
    </w:rPr>
  </w:style>
  <w:style w:type="character" w:styleId="746">
    <w:name w:val="Quote Char"/>
    <w:link w:val="745"/>
    <w:uiPriority w:val="29"/>
    <w:rPr>
      <w:i/>
    </w:rPr>
  </w:style>
  <w:style w:type="paragraph" w:styleId="747">
    <w:name w:val="Intense Quote"/>
    <w:basedOn w:val="896"/>
    <w:next w:val="896"/>
    <w:link w:val="748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8">
    <w:name w:val="Intense Quote Char"/>
    <w:link w:val="747"/>
    <w:uiPriority w:val="30"/>
    <w:rPr>
      <w:i/>
    </w:rPr>
  </w:style>
  <w:style w:type="character" w:styleId="749">
    <w:name w:val="Header Char"/>
    <w:basedOn w:val="899"/>
    <w:link w:val="907"/>
    <w:uiPriority w:val="99"/>
  </w:style>
  <w:style w:type="character" w:styleId="750">
    <w:name w:val="Footer Char"/>
    <w:basedOn w:val="899"/>
    <w:link w:val="905"/>
    <w:uiPriority w:val="99"/>
  </w:style>
  <w:style w:type="character" w:styleId="751">
    <w:name w:val="Caption Char"/>
    <w:basedOn w:val="899"/>
    <w:link w:val="902"/>
    <w:uiPriority w:val="35"/>
    <w:rPr>
      <w:b/>
      <w:bCs/>
      <w:color w:val="4f81bd" w:themeColor="accent1"/>
      <w:sz w:val="18"/>
      <w:szCs w:val="18"/>
    </w:rPr>
  </w:style>
  <w:style w:type="table" w:styleId="752">
    <w:name w:val="Table Grid"/>
    <w:basedOn w:val="90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3">
    <w:name w:val="Table Grid Light"/>
    <w:basedOn w:val="90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4">
    <w:name w:val="Plain Table 1"/>
    <w:basedOn w:val="90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55">
    <w:name w:val="Plain Table 2"/>
    <w:basedOn w:val="90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56">
    <w:name w:val="Plain Table 3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7">
    <w:name w:val="Plain Table 4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Plain Table 5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9">
    <w:name w:val="Grid Table 1 Light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Grid Table 1 Light - Accent 1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Grid Table 1 Light - Accent 2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Grid Table 1 Light - Accent 3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Grid Table 1 Light - Accent 4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Grid Table 1 Light - Accent 5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Grid Table 1 Light - Accent 6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Grid Table 2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2 - Accent 1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2 - Accent 2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2 - Accent 3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2 - Accent 4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2 - Accent 5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2 - Accent 6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3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3 - Accent 1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3 - Accent 2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3 - Accent 3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3 - Accent 4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3 - Accent 5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3 - Accent 6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4"/>
    <w:basedOn w:val="9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1">
    <w:name w:val="Grid Table 4 - Accent 1"/>
    <w:basedOn w:val="9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2">
    <w:name w:val="Grid Table 4 - Accent 2"/>
    <w:basedOn w:val="9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3">
    <w:name w:val="Grid Table 4 - Accent 3"/>
    <w:basedOn w:val="9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4">
    <w:name w:val="Grid Table 4 - Accent 4"/>
    <w:basedOn w:val="9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85">
    <w:name w:val="Grid Table 4 - Accent 5"/>
    <w:basedOn w:val="9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86">
    <w:name w:val="Grid Table 4 - Accent 6"/>
    <w:basedOn w:val="9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87">
    <w:name w:val="Grid Table 5 Dark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88">
    <w:name w:val="Grid Table 5 Dark- Accent 1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89">
    <w:name w:val="Grid Table 5 Dark - Accent 2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90">
    <w:name w:val="Grid Table 5 Dark - Accent 3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91">
    <w:name w:val="Grid Table 5 Dark- Accent 4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92">
    <w:name w:val="Grid Table 5 Dark - Accent 5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93">
    <w:name w:val="Grid Table 5 Dark - Accent 6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94">
    <w:name w:val="Grid Table 6 Colorful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95">
    <w:name w:val="Grid Table 6 Colorful - Accent 1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96">
    <w:name w:val="Grid Table 6 Colorful - Accent 2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97">
    <w:name w:val="Grid Table 6 Colorful - Accent 3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98">
    <w:name w:val="Grid Table 6 Colorful - Accent 4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99">
    <w:name w:val="Grid Table 6 Colorful - Accent 5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800">
    <w:name w:val="Grid Table 6 Colorful - Accent 6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801">
    <w:name w:val="Grid Table 7 Colorful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7 Colorful - Accent 1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7 Colorful - Accent 2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7 Colorful - Accent 3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7 Colorful - Accent 4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Grid Table 7 Colorful - Accent 5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Grid Table 7 Colorful - Accent 6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List Table 1 Light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List Table 1 Light - Accent 1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List Table 1 Light - Accent 2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List Table 1 Light - Accent 3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List Table 1 Light - Accent 4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List Table 1 Light - Accent 5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List Table 1 Light - Accent 6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List Table 2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16">
    <w:name w:val="List Table 2 - Accent 1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17">
    <w:name w:val="List Table 2 - Accent 2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18">
    <w:name w:val="List Table 2 - Accent 3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19">
    <w:name w:val="List Table 2 - Accent 4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20">
    <w:name w:val="List Table 2 - Accent 5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21">
    <w:name w:val="List Table 2 - Accent 6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22">
    <w:name w:val="List Table 3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3 - Accent 1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3 - Accent 2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List Table 3 - Accent 3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List Table 3 - Accent 4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>
    <w:name w:val="List Table 3 - Accent 5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>
    <w:name w:val="List Table 3 - Accent 6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>
    <w:name w:val="List Table 4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>
    <w:name w:val="List Table 4 - Accent 1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>
    <w:name w:val="List Table 4 - Accent 2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>
    <w:name w:val="List Table 4 - Accent 3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>
    <w:name w:val="List Table 4 - Accent 4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>
    <w:name w:val="List Table 4 - Accent 5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>
    <w:name w:val="List Table 4 - Accent 6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>
    <w:name w:val="List Table 5 Dark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37">
    <w:name w:val="List Table 5 Dark - Accent 1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38">
    <w:name w:val="List Table 5 Dark - Accent 2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39">
    <w:name w:val="List Table 5 Dark - Accent 3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40">
    <w:name w:val="List Table 5 Dark - Accent 4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41">
    <w:name w:val="List Table 5 Dark - Accent 5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42">
    <w:name w:val="List Table 5 Dark - Accent 6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43">
    <w:name w:val="List Table 6 Colorful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44">
    <w:name w:val="List Table 6 Colorful - Accent 1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45">
    <w:name w:val="List Table 6 Colorful - Accent 2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46">
    <w:name w:val="List Table 6 Colorful - Accent 3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47">
    <w:name w:val="List Table 6 Colorful - Accent 4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48">
    <w:name w:val="List Table 6 Colorful - Accent 5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49">
    <w:name w:val="List Table 6 Colorful - Accent 6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50">
    <w:name w:val="List Table 7 Colorful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51">
    <w:name w:val="List Table 7 Colorful - Accent 1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852">
    <w:name w:val="List Table 7 Colorful - Accent 2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853">
    <w:name w:val="List Table 7 Colorful - Accent 3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854">
    <w:name w:val="List Table 7 Colorful - Accent 4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855">
    <w:name w:val="List Table 7 Colorful - Accent 5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856">
    <w:name w:val="List Table 7 Colorful - Accent 6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857">
    <w:name w:val="Lined - Accent"/>
    <w:basedOn w:val="9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8">
    <w:name w:val="Lined - Accent 1"/>
    <w:basedOn w:val="9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59">
    <w:name w:val="Lined - Accent 2"/>
    <w:basedOn w:val="9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60">
    <w:name w:val="Lined - Accent 3"/>
    <w:basedOn w:val="9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61">
    <w:name w:val="Lined - Accent 4"/>
    <w:basedOn w:val="9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62">
    <w:name w:val="Lined - Accent 5"/>
    <w:basedOn w:val="9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63">
    <w:name w:val="Lined - Accent 6"/>
    <w:basedOn w:val="9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64">
    <w:name w:val="Bordered &amp; Lined - Accent"/>
    <w:basedOn w:val="9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65">
    <w:name w:val="Bordered &amp; Lined - Accent 1"/>
    <w:basedOn w:val="9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66">
    <w:name w:val="Bordered &amp; Lined - Accent 2"/>
    <w:basedOn w:val="9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67">
    <w:name w:val="Bordered &amp; Lined - Accent 3"/>
    <w:basedOn w:val="9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68">
    <w:name w:val="Bordered &amp; Lined - Accent 4"/>
    <w:basedOn w:val="9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69">
    <w:name w:val="Bordered &amp; Lined - Accent 5"/>
    <w:basedOn w:val="9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70">
    <w:name w:val="Bordered &amp; Lined - Accent 6"/>
    <w:basedOn w:val="9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71">
    <w:name w:val="Bordered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72">
    <w:name w:val="Bordered - Accent 1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73">
    <w:name w:val="Bordered - Accent 2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74">
    <w:name w:val="Bordered - Accent 3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75">
    <w:name w:val="Bordered - Accent 4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76">
    <w:name w:val="Bordered - Accent 5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77">
    <w:name w:val="Bordered - Accent 6"/>
    <w:basedOn w:val="9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78">
    <w:name w:val="Hyperlink"/>
    <w:uiPriority w:val="99"/>
    <w:unhideWhenUsed/>
    <w:rPr>
      <w:color w:val="0000ff" w:themeColor="hyperlink"/>
      <w:u w:val="single"/>
    </w:rPr>
  </w:style>
  <w:style w:type="paragraph" w:styleId="879">
    <w:name w:val="footnote text"/>
    <w:basedOn w:val="896"/>
    <w:link w:val="880"/>
    <w:uiPriority w:val="99"/>
    <w:semiHidden/>
    <w:unhideWhenUsed/>
    <w:pPr>
      <w:spacing w:after="40" w:line="240" w:lineRule="auto"/>
    </w:pPr>
    <w:rPr>
      <w:sz w:val="18"/>
    </w:rPr>
  </w:style>
  <w:style w:type="character" w:styleId="880">
    <w:name w:val="Footnote Text Char"/>
    <w:link w:val="879"/>
    <w:uiPriority w:val="99"/>
    <w:rPr>
      <w:sz w:val="18"/>
    </w:rPr>
  </w:style>
  <w:style w:type="character" w:styleId="881">
    <w:name w:val="footnote reference"/>
    <w:basedOn w:val="899"/>
    <w:uiPriority w:val="99"/>
    <w:unhideWhenUsed/>
    <w:rPr>
      <w:vertAlign w:val="superscript"/>
    </w:rPr>
  </w:style>
  <w:style w:type="paragraph" w:styleId="882">
    <w:name w:val="endnote text"/>
    <w:basedOn w:val="896"/>
    <w:link w:val="883"/>
    <w:uiPriority w:val="99"/>
    <w:semiHidden/>
    <w:unhideWhenUsed/>
    <w:pPr>
      <w:spacing w:after="0" w:line="240" w:lineRule="auto"/>
    </w:pPr>
    <w:rPr>
      <w:sz w:val="20"/>
    </w:rPr>
  </w:style>
  <w:style w:type="character" w:styleId="883">
    <w:name w:val="Endnote Text Char"/>
    <w:link w:val="882"/>
    <w:uiPriority w:val="99"/>
    <w:rPr>
      <w:sz w:val="20"/>
    </w:rPr>
  </w:style>
  <w:style w:type="character" w:styleId="884">
    <w:name w:val="endnote reference"/>
    <w:basedOn w:val="899"/>
    <w:uiPriority w:val="99"/>
    <w:semiHidden/>
    <w:unhideWhenUsed/>
    <w:rPr>
      <w:vertAlign w:val="superscript"/>
    </w:rPr>
  </w:style>
  <w:style w:type="paragraph" w:styleId="885">
    <w:name w:val="toc 1"/>
    <w:basedOn w:val="896"/>
    <w:next w:val="896"/>
    <w:uiPriority w:val="39"/>
    <w:unhideWhenUsed/>
    <w:pPr>
      <w:ind w:left="0" w:right="0" w:firstLine="0"/>
      <w:spacing w:after="57"/>
    </w:pPr>
  </w:style>
  <w:style w:type="paragraph" w:styleId="886">
    <w:name w:val="toc 2"/>
    <w:basedOn w:val="896"/>
    <w:next w:val="896"/>
    <w:uiPriority w:val="39"/>
    <w:unhideWhenUsed/>
    <w:pPr>
      <w:ind w:left="283" w:right="0" w:firstLine="0"/>
      <w:spacing w:after="57"/>
    </w:pPr>
  </w:style>
  <w:style w:type="paragraph" w:styleId="887">
    <w:name w:val="toc 3"/>
    <w:basedOn w:val="896"/>
    <w:next w:val="896"/>
    <w:uiPriority w:val="39"/>
    <w:unhideWhenUsed/>
    <w:pPr>
      <w:ind w:left="567" w:right="0" w:firstLine="0"/>
      <w:spacing w:after="57"/>
    </w:pPr>
  </w:style>
  <w:style w:type="paragraph" w:styleId="888">
    <w:name w:val="toc 4"/>
    <w:basedOn w:val="896"/>
    <w:next w:val="896"/>
    <w:uiPriority w:val="39"/>
    <w:unhideWhenUsed/>
    <w:pPr>
      <w:ind w:left="850" w:right="0" w:firstLine="0"/>
      <w:spacing w:after="57"/>
    </w:pPr>
  </w:style>
  <w:style w:type="paragraph" w:styleId="889">
    <w:name w:val="toc 5"/>
    <w:basedOn w:val="896"/>
    <w:next w:val="896"/>
    <w:uiPriority w:val="39"/>
    <w:unhideWhenUsed/>
    <w:pPr>
      <w:ind w:left="1134" w:right="0" w:firstLine="0"/>
      <w:spacing w:after="57"/>
    </w:pPr>
  </w:style>
  <w:style w:type="paragraph" w:styleId="890">
    <w:name w:val="toc 6"/>
    <w:basedOn w:val="896"/>
    <w:next w:val="896"/>
    <w:uiPriority w:val="39"/>
    <w:unhideWhenUsed/>
    <w:pPr>
      <w:ind w:left="1417" w:right="0" w:firstLine="0"/>
      <w:spacing w:after="57"/>
    </w:pPr>
  </w:style>
  <w:style w:type="paragraph" w:styleId="891">
    <w:name w:val="toc 7"/>
    <w:basedOn w:val="896"/>
    <w:next w:val="896"/>
    <w:uiPriority w:val="39"/>
    <w:unhideWhenUsed/>
    <w:pPr>
      <w:ind w:left="1701" w:right="0" w:firstLine="0"/>
      <w:spacing w:after="57"/>
    </w:pPr>
  </w:style>
  <w:style w:type="paragraph" w:styleId="892">
    <w:name w:val="toc 8"/>
    <w:basedOn w:val="896"/>
    <w:next w:val="896"/>
    <w:uiPriority w:val="39"/>
    <w:unhideWhenUsed/>
    <w:pPr>
      <w:ind w:left="1984" w:right="0" w:firstLine="0"/>
      <w:spacing w:after="57"/>
    </w:pPr>
  </w:style>
  <w:style w:type="paragraph" w:styleId="893">
    <w:name w:val="toc 9"/>
    <w:basedOn w:val="896"/>
    <w:next w:val="896"/>
    <w:uiPriority w:val="39"/>
    <w:unhideWhenUsed/>
    <w:pPr>
      <w:ind w:left="2268" w:right="0" w:firstLine="0"/>
      <w:spacing w:after="57"/>
    </w:pPr>
  </w:style>
  <w:style w:type="paragraph" w:styleId="894">
    <w:name w:val="TOC Heading"/>
    <w:uiPriority w:val="39"/>
    <w:unhideWhenUsed/>
  </w:style>
  <w:style w:type="paragraph" w:styleId="895">
    <w:name w:val="table of figures"/>
    <w:basedOn w:val="896"/>
    <w:next w:val="896"/>
    <w:uiPriority w:val="99"/>
    <w:unhideWhenUsed/>
    <w:pPr>
      <w:spacing w:after="0" w:afterAutospacing="0"/>
    </w:pPr>
  </w:style>
  <w:style w:type="paragraph" w:styleId="896" w:default="1">
    <w:name w:val="Normal"/>
    <w:qFormat/>
  </w:style>
  <w:style w:type="paragraph" w:styleId="897">
    <w:name w:val="Heading 1"/>
    <w:basedOn w:val="896"/>
    <w:next w:val="896"/>
    <w:qFormat/>
    <w:pPr>
      <w:ind w:right="-1" w:firstLine="709"/>
      <w:jc w:val="both"/>
      <w:keepNext/>
      <w:outlineLvl w:val="0"/>
    </w:pPr>
    <w:rPr>
      <w:sz w:val="24"/>
    </w:rPr>
  </w:style>
  <w:style w:type="paragraph" w:styleId="898">
    <w:name w:val="Heading 2"/>
    <w:basedOn w:val="896"/>
    <w:next w:val="896"/>
    <w:qFormat/>
    <w:pPr>
      <w:ind w:right="-1"/>
      <w:jc w:val="both"/>
      <w:keepNext/>
      <w:outlineLvl w:val="1"/>
    </w:pPr>
    <w:rPr>
      <w:sz w:val="24"/>
    </w:rPr>
  </w:style>
  <w:style w:type="character" w:styleId="899" w:default="1">
    <w:name w:val="Default Paragraph Font"/>
    <w:semiHidden/>
  </w:style>
  <w:style w:type="table" w:styleId="900" w:default="1">
    <w:name w:val="Normal Table"/>
    <w:semiHidden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01" w:default="1">
    <w:name w:val="No List"/>
    <w:semiHidden/>
  </w:style>
  <w:style w:type="paragraph" w:styleId="902">
    <w:name w:val="Caption"/>
    <w:basedOn w:val="896"/>
    <w:next w:val="896"/>
    <w:link w:val="751"/>
    <w:qFormat/>
    <w:pPr>
      <w:jc w:val="center"/>
      <w:spacing w:line="360" w:lineRule="exact"/>
      <w:widowControl w:val="off"/>
    </w:pPr>
    <w:rPr>
      <w:b/>
      <w:sz w:val="32"/>
    </w:rPr>
  </w:style>
  <w:style w:type="paragraph" w:styleId="903">
    <w:name w:val="Body Text"/>
    <w:basedOn w:val="896"/>
    <w:pPr>
      <w:ind w:right="3117"/>
    </w:pPr>
    <w:rPr>
      <w:rFonts w:ascii="Courier New" w:hAnsi="Courier New"/>
      <w:sz w:val="26"/>
    </w:rPr>
  </w:style>
  <w:style w:type="paragraph" w:styleId="904">
    <w:name w:val="Body Text Indent"/>
    <w:basedOn w:val="896"/>
    <w:pPr>
      <w:ind w:right="-1"/>
      <w:jc w:val="both"/>
    </w:pPr>
    <w:rPr>
      <w:sz w:val="26"/>
    </w:rPr>
  </w:style>
  <w:style w:type="paragraph" w:styleId="905">
    <w:name w:val="Footer"/>
    <w:basedOn w:val="896"/>
    <w:pPr>
      <w:tabs>
        <w:tab w:val="center" w:pos="4153" w:leader="none"/>
        <w:tab w:val="right" w:pos="8306" w:leader="none"/>
      </w:tabs>
    </w:pPr>
  </w:style>
  <w:style w:type="character" w:styleId="906">
    <w:name w:val="page number"/>
    <w:basedOn w:val="899"/>
  </w:style>
  <w:style w:type="paragraph" w:styleId="907">
    <w:name w:val="Header"/>
    <w:basedOn w:val="896"/>
    <w:pPr>
      <w:tabs>
        <w:tab w:val="center" w:pos="4153" w:leader="none"/>
        <w:tab w:val="right" w:pos="8306" w:leader="none"/>
      </w:tabs>
    </w:pPr>
  </w:style>
  <w:style w:type="paragraph" w:styleId="908">
    <w:name w:val="Balloon Text"/>
    <w:basedOn w:val="896"/>
    <w:link w:val="909"/>
    <w:rPr>
      <w:rFonts w:ascii="Segoe UI" w:hAnsi="Segoe UI" w:cs="Segoe UI"/>
      <w:sz w:val="18"/>
      <w:szCs w:val="18"/>
    </w:rPr>
  </w:style>
  <w:style w:type="character" w:styleId="909" w:customStyle="1">
    <w:name w:val="Текст выноски Знак"/>
    <w:link w:val="9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image" Target="media/image1.png"/><Relationship Id="rId14" Type="http://schemas.openxmlformats.org/officeDocument/2006/relationships/hyperlink" Target="http://www.gorodperm.ru" TargetMode="External"/><Relationship Id="rId15" Type="http://schemas.openxmlformats.org/officeDocument/2006/relationships/hyperlink" Target="https://reception.gorodperm.ru/)," TargetMode="External"/><Relationship Id="rId16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г. Перми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Сергей</dc:creator>
  <cp:keywords/>
  <cp:lastModifiedBy>samokhvalova-ev</cp:lastModifiedBy>
  <cp:revision>37</cp:revision>
  <dcterms:created xsi:type="dcterms:W3CDTF">2024-10-25T06:16:00Z</dcterms:created>
  <dcterms:modified xsi:type="dcterms:W3CDTF">2026-09-02T09:36:50Z</dcterms:modified>
</cp:coreProperties>
</file>