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1"/>
        <w:ind w:right="0"/>
        <w:jc w:val="both"/>
        <w:rPr>
          <w:rFonts w:ascii="Times New Roman" w:hAnsi="Times New Roman"/>
          <w:sz w:val="24"/>
        </w:rPr>
      </w:pPr>
      <w:r>
        <w:rPr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-495300</wp:posOffset>
                </wp:positionV>
                <wp:extent cx="407035" cy="495300"/>
                <wp:effectExtent l="19050" t="0" r="0" b="0"/>
                <wp:wrapNone/>
                <wp:docPr id="1" name="_x0000_i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0000_i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752;o:allowoverlap:true;o:allowincell:true;mso-position-horizontal-relative:text;margin-left:232.05pt;mso-position-horizontal:absolute;mso-position-vertical-relative:text;margin-top:-39.00pt;mso-position-vertical:absolute;width:32.05pt;height:39.00pt;mso-wrap-distance-left:9.00pt;mso-wrap-distance-top:0.00pt;mso-wrap-distance-right:9.00pt;mso-wrap-distance-bottom:0.00pt;" stroked="f" strokeweight="0.75pt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0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3175" t="1270" r="0" b="3810"/>
                <wp:wrapNone/>
                <wp:docPr id="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" y="6"/>
                          <a:chExt cx="98" cy="26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6"/>
                            <a:ext cx="98" cy="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15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15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15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10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widowControl w:val="off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widowControl w:val="off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696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" y="27"/>
                            <a:ext cx="24" cy="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28.08.2026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/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" y="27"/>
                            <a:ext cx="17" cy="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514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/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728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0,0" coordsize="0,0">
                <v:shape id="shape 2" o:spid="_x0000_s2" o:spt="202" type="#_x0000_t202" style="position:absolute;left:0;top:0;width:0;height:0;v-text-anchor:top;visibility:visible;" fillcolor="#FFFFFF" stroked="f">
                  <v:textbox inset="0,0,0,0">
                    <w:txbxContent>
                      <w:p>
                        <w:pPr>
                          <w:pStyle w:val="915"/>
                          <w:tabs>
                            <w:tab w:val="clear" w:pos="4153" w:leader="none"/>
                            <w:tab w:val="clear" w:pos="8306" w:leader="none"/>
                          </w:tabs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15"/>
                          <w:tabs>
                            <w:tab w:val="clear" w:pos="4153" w:leader="none"/>
                            <w:tab w:val="clear" w:pos="8306" w:leader="none"/>
                          </w:tabs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15"/>
                          <w:tabs>
                            <w:tab w:val="clear" w:pos="4153" w:leader="none"/>
                            <w:tab w:val="clear" w:pos="8306" w:leader="none"/>
                          </w:tabs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10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widowControl w:val="off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widowControl w:val="off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696"/>
                          <w:jc w:val="center"/>
                        </w:pPr>
                      </w:p>
                    </w:txbxContent>
                  </v:textbox>
                </v:shape>
                <v:shape id="shape 3" o:spid="_x0000_s3" o:spt="202" type="#_x0000_t202" style="position:absolute;left:0;top:0;width:0;height:0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28.08.2026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/>
                    </w:txbxContent>
                  </v:textbox>
                </v:shape>
                <v:shape id="shape 4" o:spid="_x0000_s4" o:spt="202" type="#_x0000_t202" style="position:absolute;left:0;top:0;width:0;height:0;v-text-anchor:top;visibility:visible;" fillcolor="#FFFFFF" stroked="f">
                  <v:textbox inset="0,0,0,0">
                    <w:txbxContent>
                      <w:p>
                        <w:pPr>
                          <w:jc w:val="lef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514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/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91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38" w:lineRule="exact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38" w:lineRule="exact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38" w:lineRule="exact"/>
        <w:jc w:val="center"/>
        <w:rPr>
          <w:b/>
          <w:sz w:val="28"/>
          <w:szCs w:val="28"/>
        </w:rPr>
      </w:pPr>
      <w:r>
        <w:rPr>
          <w:b/>
          <w:sz w:val="28"/>
          <w:szCs w:val="24"/>
          <w:lang w:eastAsia="en-US"/>
        </w:rPr>
        <w:t xml:space="preserve">О внесении изменений </w:t>
      </w:r>
      <w:r>
        <w:rPr>
          <w:b/>
          <w:sz w:val="28"/>
          <w:szCs w:val="28"/>
        </w:rPr>
        <w:t xml:space="preserve">в Типовое положение об отделе (секторе) </w:t>
      </w:r>
      <w:r>
        <w:rPr>
          <w:b/>
          <w:sz w:val="28"/>
          <w:szCs w:val="28"/>
        </w:rPr>
        <w:br/>
        <w:t xml:space="preserve">потребительского рынка территориального органа администрации города Перми, утвержденное постановлением администрации города Перми </w:t>
      </w:r>
      <w:r>
        <w:rPr>
          <w:b/>
          <w:sz w:val="28"/>
          <w:szCs w:val="28"/>
        </w:rPr>
      </w:r>
    </w:p>
    <w:p>
      <w:pPr>
        <w:spacing w:line="238" w:lineRule="exact"/>
        <w:jc w:val="center"/>
      </w:pPr>
      <w:r>
        <w:rPr>
          <w:b/>
          <w:sz w:val="28"/>
          <w:szCs w:val="28"/>
        </w:rPr>
        <w:t xml:space="preserve">от 30.12.2014 № 1083</w:t>
      </w:r>
    </w:p>
    <w:p>
      <w:pPr>
        <w:tabs>
          <w:tab w:val="left" w:pos="709" w:leader="none"/>
          <w:tab w:val="left" w:pos="851" w:leader="none"/>
          <w:tab w:val="left" w:pos="1560" w:leader="none"/>
        </w:tabs>
        <w:spacing w:line="238" w:lineRule="exact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38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38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2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Устава города Перми, в целях актуализации правовых актов администрации города Перми </w:t>
      </w:r>
      <w:r>
        <w:rPr>
          <w:sz w:val="28"/>
          <w:szCs w:val="28"/>
        </w:rPr>
      </w:r>
    </w:p>
    <w:p>
      <w:pPr>
        <w:spacing w:line="32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bCs/>
          <w:sz w:val="28"/>
          <w:szCs w:val="28"/>
        </w:rPr>
        <w:t xml:space="preserve">. </w:t>
      </w:r>
      <w:r>
        <w:rPr>
          <w:sz w:val="28"/>
          <w:szCs w:val="28"/>
        </w:rPr>
        <w:t xml:space="preserve">Внести в Типовое положение об отделе (секторе) потребительского рынка территориального органа администрации города Перми, утвержденное постано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лением администрации города Перми от 30 </w:t>
      </w:r>
      <w:r>
        <w:rPr>
          <w:bCs/>
          <w:sz w:val="28"/>
          <w:szCs w:val="28"/>
        </w:rPr>
        <w:t xml:space="preserve">декабря </w:t>
      </w:r>
      <w:r>
        <w:rPr>
          <w:sz w:val="28"/>
          <w:szCs w:val="28"/>
        </w:rPr>
        <w:t xml:space="preserve">2014 </w:t>
      </w:r>
      <w:r>
        <w:rPr>
          <w:bCs/>
          <w:sz w:val="28"/>
          <w:szCs w:val="28"/>
        </w:rPr>
        <w:t xml:space="preserve">г. № </w:t>
      </w:r>
      <w:r>
        <w:rPr>
          <w:sz w:val="28"/>
          <w:szCs w:val="28"/>
        </w:rPr>
        <w:t xml:space="preserve">1083</w:t>
      </w:r>
      <w:r>
        <w:rPr>
          <w:sz w:val="28"/>
          <w:lang w:eastAsia="en-US"/>
        </w:rPr>
        <w:t xml:space="preserve"> (в ред. </w:t>
      </w:r>
      <w:r>
        <w:rPr>
          <w:sz w:val="28"/>
          <w:lang w:eastAsia="en-US"/>
        </w:rPr>
        <w:br/>
        <w:t xml:space="preserve">от 11.10.2018 № 705, от 17.04.2019 № 106-П, от 04.07.2022 № 575, от 24.01.2024 </w:t>
      </w:r>
      <w:r>
        <w:rPr>
          <w:sz w:val="28"/>
          <w:lang w:eastAsia="en-US"/>
        </w:rPr>
        <w:br/>
        <w:t xml:space="preserve">№ 48), </w:t>
      </w:r>
      <w:r>
        <w:rPr>
          <w:sz w:val="28"/>
          <w:szCs w:val="28"/>
        </w:rPr>
        <w:t xml:space="preserve">следующие изменения:</w:t>
      </w:r>
      <w:r>
        <w:rPr>
          <w:sz w:val="28"/>
          <w:szCs w:val="28"/>
        </w:rPr>
      </w:r>
    </w:p>
    <w:p>
      <w:pPr>
        <w:pStyle w:val="997"/>
        <w:widowControl w:val="off"/>
        <w:shd w:val="clear" w:color="auto" w:fill="ffffff"/>
        <w:spacing w:before="0" w:after="0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1.1. </w:t>
      </w:r>
      <w:r>
        <w:rPr>
          <w:color w:val="000000"/>
          <w:sz w:val="28"/>
          <w:szCs w:val="28"/>
        </w:rPr>
        <w:t xml:space="preserve">пункт 3.1.4 изложить в следующей редакции:</w:t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«3.1.4. проводит мероприятия по выявлению, постановке на учет самовол</w:t>
      </w:r>
      <w:r>
        <w:rPr>
          <w:color w:val="000000"/>
          <w:sz w:val="28"/>
          <w:szCs w:val="28"/>
        </w:rPr>
        <w:t xml:space="preserve">ь</w:t>
      </w:r>
      <w:r>
        <w:rPr>
          <w:color w:val="000000"/>
          <w:sz w:val="28"/>
          <w:szCs w:val="28"/>
        </w:rPr>
        <w:t xml:space="preserve">но установленных и незаконно размещенных некапитальных строений и соор</w:t>
      </w:r>
      <w:r>
        <w:rPr>
          <w:color w:val="000000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жений, используемых для осуществления торговой деятельности и деятельности по оказанию услуг населению, включая услуги общественного питания, и орган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зует их демонтаж, перемещение и хранение в соответствии с правовыми актами города Перми, осуществляет подготовку материалов для обращения в судебные органы по искам, связанным с взысканием расходов</w:t>
      </w:r>
      <w:r>
        <w:rPr>
          <w:color w:val="000000"/>
          <w:sz w:val="28"/>
          <w:szCs w:val="28"/>
        </w:rPr>
        <w:t xml:space="preserve"> на осуществление меропри</w:t>
      </w:r>
      <w:r>
        <w:rPr>
          <w:color w:val="000000"/>
          <w:sz w:val="28"/>
          <w:szCs w:val="28"/>
        </w:rPr>
        <w:t xml:space="preserve">я</w:t>
      </w:r>
      <w:r>
        <w:rPr>
          <w:color w:val="000000"/>
          <w:sz w:val="28"/>
          <w:szCs w:val="28"/>
        </w:rPr>
        <w:t xml:space="preserve">тий по демонтажу, перемещению и хранению таких объектов, а также восстано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лению надлежащего состояния территории в соответствии с Правилами благ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устройства территории города Перми после демонтажа указанных объектов</w:t>
      </w:r>
      <w:r>
        <w:rPr>
          <w:color w:val="000000"/>
          <w:sz w:val="28"/>
          <w:szCs w:val="28"/>
        </w:rPr>
        <w:t xml:space="preserve">;»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пункт 3.1.5 признать утратившим силу;</w:t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пункты 3.1.5</w:t>
      </w:r>
      <w:r>
        <w:rPr>
          <w:color w:val="000000"/>
          <w:sz w:val="28"/>
          <w:szCs w:val="28"/>
          <w:vertAlign w:val="superscript"/>
        </w:rPr>
        <w:t xml:space="preserve">1</w:t>
      </w:r>
      <w:r>
        <w:rPr>
          <w:color w:val="000000"/>
          <w:sz w:val="28"/>
          <w:szCs w:val="28"/>
        </w:rPr>
        <w:t xml:space="preserve">, 3.1.6 изложить в следующей редакции:</w:t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«3.1.5</w:t>
      </w:r>
      <w:r>
        <w:rPr>
          <w:color w:val="000000"/>
          <w:sz w:val="28"/>
          <w:szCs w:val="28"/>
          <w:vertAlign w:val="superscript"/>
        </w:rPr>
        <w:t xml:space="preserve">1</w:t>
      </w:r>
      <w:r>
        <w:rPr>
          <w:color w:val="000000"/>
          <w:sz w:val="28"/>
          <w:szCs w:val="28"/>
        </w:rPr>
        <w:t xml:space="preserve">. осуществляет подготовку материалов для обращения в судебные о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ганы по искам, связанным с взысканием неосновательного обогащения за испол</w:t>
      </w:r>
      <w:r>
        <w:rPr>
          <w:color w:val="000000"/>
          <w:sz w:val="28"/>
          <w:szCs w:val="28"/>
        </w:rPr>
        <w:t xml:space="preserve">ь</w:t>
      </w:r>
      <w:r>
        <w:rPr>
          <w:color w:val="000000"/>
          <w:sz w:val="28"/>
          <w:szCs w:val="28"/>
        </w:rPr>
        <w:t xml:space="preserve">зование земельных участков, находящихся в муниципальной собственности, </w:t>
      </w:r>
      <w:r>
        <w:rPr>
          <w:color w:val="000000"/>
          <w:sz w:val="28"/>
          <w:szCs w:val="28"/>
        </w:rPr>
        <w:br/>
        <w:t xml:space="preserve">а также государственная </w:t>
      </w:r>
      <w:r>
        <w:rPr>
          <w:color w:val="000000"/>
          <w:sz w:val="28"/>
          <w:szCs w:val="28"/>
        </w:rPr>
        <w:t xml:space="preserve">собственность</w:t>
      </w:r>
      <w:r>
        <w:rPr>
          <w:color w:val="000000"/>
          <w:sz w:val="28"/>
          <w:szCs w:val="28"/>
        </w:rPr>
        <w:t xml:space="preserve"> на которые не разграничена, занятых с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мовольно установленными и незаконно размещенными некапитальными строен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ями и сооружениями, используемыми для осуществления торговой деятельности и деятельности по оказанию услуг населению, включая услуги общественного п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тания, и автостоянками открытого типа;</w:t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3.1.6. организует принудительный демонтаж, перемещение и хранение с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мовольно установленных и незаконно размещенных рекламных конструкций на территории района в порядке, предусмотренном правовыми актами города Перми, </w:t>
      </w:r>
      <w:r>
        <w:rPr>
          <w:color w:val="000000"/>
          <w:sz w:val="28"/>
          <w:szCs w:val="28"/>
        </w:rPr>
        <w:t xml:space="preserve">осуществляет подготовку материалов для защиты интересов территориального органа администрации города Перми в судах общей юрисдикции, арбитражных судах в качестве истца, ответчика и третьего лица по искам, связанным с взыск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нием расходов на осуществление мероприятий по демонтажу, перемещению</w:t>
      </w:r>
      <w:r>
        <w:rPr>
          <w:color w:val="000000"/>
          <w:sz w:val="28"/>
          <w:szCs w:val="28"/>
        </w:rPr>
        <w:t xml:space="preserve"> и хранению таких объектов, а также восстановлению надлежащего состояния те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ритории в соответствии с Правилами благоустройства территории города Перми после демонтажа указанных объектов</w:t>
      </w:r>
      <w:r>
        <w:rPr>
          <w:color w:val="000000"/>
          <w:sz w:val="28"/>
          <w:szCs w:val="28"/>
        </w:rPr>
        <w:t xml:space="preserve">;»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 в пункте 3.2.1 слова «жалобы потребителей, консультирует» заменить словами «обращения потребителей, консультирует их»;</w:t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1.5. в пункте 3.2.3 слово «жалобе» заменить словом «обращению»;</w:t>
      </w:r>
      <w:r>
        <w:rPr>
          <w:color w:val="000000"/>
          <w:sz w:val="28"/>
          <w:szCs w:val="28"/>
        </w:rPr>
      </w:r>
    </w:p>
    <w:p>
      <w:pPr>
        <w:pStyle w:val="998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дополнить пунктом 3.2</w:t>
      </w:r>
      <w:r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sz w:val="28"/>
          <w:szCs w:val="28"/>
        </w:rPr>
        <w:t xml:space="preserve">следующего содержания:</w:t>
      </w:r>
      <w:r>
        <w:rPr>
          <w:rFonts w:ascii="Times New Roman" w:hAnsi="Times New Roman"/>
          <w:sz w:val="28"/>
          <w:szCs w:val="28"/>
        </w:rPr>
      </w:r>
    </w:p>
    <w:p>
      <w:pPr>
        <w:pStyle w:val="99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«3.2</w:t>
      </w:r>
      <w:r>
        <w:rPr>
          <w:rFonts w:ascii="Times New Roman" w:hAnsi="Times New Roman"/>
          <w:sz w:val="28"/>
          <w:szCs w:val="28"/>
          <w:vertAlign w:val="superscript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. ведет </w:t>
      </w:r>
      <w:r>
        <w:rPr>
          <w:rFonts w:ascii="Times New Roman" w:hAnsi="Times New Roman"/>
          <w:sz w:val="28"/>
          <w:szCs w:val="28"/>
        </w:rPr>
        <w:t xml:space="preserve">похозяйственные</w:t>
      </w:r>
      <w:r>
        <w:rPr>
          <w:rFonts w:ascii="Times New Roman" w:hAnsi="Times New Roman"/>
          <w:sz w:val="28"/>
          <w:szCs w:val="28"/>
        </w:rPr>
        <w:t xml:space="preserve"> книги в целях учета личных подсобных х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зяйств в соответствии с законодательством</w:t>
      </w:r>
      <w:r>
        <w:rPr>
          <w:rFonts w:ascii="Times New Roman" w:hAnsi="Times New Roman"/>
          <w:sz w:val="28"/>
          <w:szCs w:val="28"/>
        </w:rPr>
        <w:t xml:space="preserve">.»;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пункт 4.2.2 признать утратившим силу.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Главе администрации поселка Новые </w:t>
      </w:r>
      <w:r>
        <w:rPr>
          <w:sz w:val="28"/>
          <w:szCs w:val="28"/>
        </w:rPr>
        <w:t xml:space="preserve">Ляды</w:t>
      </w:r>
      <w:r>
        <w:rPr>
          <w:sz w:val="28"/>
          <w:szCs w:val="28"/>
        </w:rPr>
        <w:t xml:space="preserve"> обеспечить приведение п</w:t>
      </w:r>
      <w:bookmarkStart w:id="0" w:name="_GoBack"/>
      <w:bookmarkEnd w:id="0"/>
      <w:r>
        <w:rPr>
          <w:sz w:val="28"/>
          <w:szCs w:val="28"/>
        </w:rPr>
        <w:t xml:space="preserve">ол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жения об отделе благоустройства и потребительского рынка администрации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селка Новые </w:t>
      </w:r>
      <w:r>
        <w:rPr>
          <w:sz w:val="28"/>
          <w:szCs w:val="28"/>
        </w:rPr>
        <w:t xml:space="preserve">Ляды</w:t>
      </w:r>
      <w:r>
        <w:rPr>
          <w:sz w:val="28"/>
          <w:szCs w:val="28"/>
        </w:rPr>
        <w:t xml:space="preserve"> города Перми и должностные инструкции в соответствие с настоящим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остановлением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938"/>
        <w:ind w:firstLine="720"/>
        <w:jc w:val="both"/>
      </w:pPr>
      <w:r>
        <w:t xml:space="preserve">3</w:t>
      </w:r>
      <w:r>
        <w:t xml:space="preserve">. Настоящее постановление вступает в силу со дня официального опубл</w:t>
      </w:r>
      <w:r>
        <w:t xml:space="preserve">и</w:t>
      </w:r>
      <w:r>
        <w:t xml:space="preserve">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</w:t>
      </w:r>
      <w:r>
        <w:rPr>
          <w:color w:val="000000"/>
          <w:sz w:val="28"/>
          <w:szCs w:val="28"/>
        </w:rPr>
        <w:t xml:space="preserve">. Управлению по общим вопросам администрации города Перми обесп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чить обнародование настоящего постановления посредством официального опу</w:t>
      </w:r>
      <w:r>
        <w:rPr>
          <w:color w:val="000000"/>
          <w:sz w:val="28"/>
          <w:szCs w:val="28"/>
        </w:rPr>
        <w:t xml:space="preserve">б</w:t>
      </w:r>
      <w:r>
        <w:rPr>
          <w:color w:val="000000"/>
          <w:sz w:val="28"/>
          <w:szCs w:val="28"/>
        </w:rPr>
        <w:t xml:space="preserve">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5</w:t>
      </w:r>
      <w:r>
        <w:rPr>
          <w:color w:val="000000"/>
          <w:sz w:val="28"/>
          <w:szCs w:val="28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оф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циального опубликования в сетевом издан</w:t>
      </w:r>
      <w:r>
        <w:rPr>
          <w:color w:val="000000" w:themeColor="text1"/>
          <w:sz w:val="28"/>
          <w:szCs w:val="28"/>
        </w:rPr>
        <w:t xml:space="preserve">ии «Официальный сайт муниципальн</w:t>
      </w:r>
      <w:r>
        <w:rPr>
          <w:color w:val="000000" w:themeColor="text1"/>
          <w:sz w:val="28"/>
          <w:szCs w:val="28"/>
        </w:rPr>
        <w:t xml:space="preserve">о</w:t>
      </w:r>
      <w:r>
        <w:rPr>
          <w:color w:val="000000" w:themeColor="text1"/>
          <w:sz w:val="28"/>
          <w:szCs w:val="28"/>
        </w:rPr>
        <w:t xml:space="preserve">го образования город Пермь </w:t>
      </w:r>
      <w:hyperlink r:id="rId12" w:tooltip="&lt;div class=&quot;doc www&quot;&gt;&lt;span class=&quot;aligner&quot;&gt;&lt;div class=&quot;icon listDocWWW-16&quot;&gt;&lt;/div&gt;&lt;/span&gt;www.gorodperm.ru&lt;/div&gt;" w:history="1">
        <w:r>
          <w:rPr>
            <w:rStyle w:val="892"/>
            <w:color w:val="000000" w:themeColor="text1"/>
            <w:sz w:val="28"/>
            <w:szCs w:val="28"/>
            <w:u w:val="none"/>
          </w:rPr>
          <w:t xml:space="preserve">www.gorodperm.ru</w:t>
        </w:r>
      </w:hyperlink>
      <w:r>
        <w:rPr>
          <w:color w:val="000000" w:themeColor="text1"/>
          <w:sz w:val="28"/>
          <w:szCs w:val="28"/>
        </w:rPr>
        <w:t xml:space="preserve">».</w:t>
      </w:r>
      <w:r>
        <w:rPr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Контроль за</w:t>
      </w:r>
      <w:r>
        <w:rPr>
          <w:color w:val="000000"/>
          <w:sz w:val="28"/>
          <w:szCs w:val="28"/>
        </w:rPr>
        <w:t xml:space="preserve"> исполнением настоящего постановления возложить </w:t>
      </w:r>
      <w:r>
        <w:rPr>
          <w:color w:val="000000"/>
          <w:sz w:val="28"/>
          <w:szCs w:val="28"/>
        </w:rPr>
        <w:br/>
        <w:t xml:space="preserve">на первого заместителя главы администрации города Перми Фурман Я.В.</w:t>
      </w:r>
      <w:r>
        <w:rPr>
          <w:color w:val="000000"/>
          <w:sz w:val="28"/>
          <w:szCs w:val="28"/>
        </w:rPr>
      </w:r>
    </w:p>
    <w:p>
      <w:pPr>
        <w:spacing w:line="32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20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spacing w:line="320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spacing w:line="238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города Перми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</w:t>
      </w:r>
      <w:r>
        <w:rPr>
          <w:bCs/>
          <w:sz w:val="28"/>
          <w:szCs w:val="28"/>
        </w:rPr>
        <w:tab/>
        <w:t xml:space="preserve">    </w:t>
      </w:r>
      <w:r>
        <w:rPr>
          <w:bCs/>
          <w:sz w:val="28"/>
          <w:szCs w:val="28"/>
        </w:rPr>
        <w:tab/>
        <w:t xml:space="preserve">                                                Э.О. Соснин</w:t>
      </w:r>
      <w:r>
        <w:rPr>
          <w:bCs/>
          <w:sz w:val="28"/>
          <w:szCs w:val="28"/>
        </w:rPr>
      </w:r>
    </w:p>
    <w:p>
      <w:pPr>
        <w:spacing w:line="238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1000"/>
        <w:spacing w:before="0" w:beforeAutospacing="0" w:after="0" w:afterAutospacing="0" w:line="288" w:lineRule="atLeast"/>
        <w:ind w:firstLine="540"/>
        <w:jc w:val="both"/>
      </w:pPr>
    </w:p>
    <w:p>
      <w:pPr>
        <w:spacing w:line="238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993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nsolas">
    <w:panose1 w:val="020B0609020204030204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ind w:right="360"/>
      <w:rPr>
        <w:sz w:val="16"/>
      </w:rPr>
    </w:pP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5"/>
      <w:framePr w:wrap="around" w:vAnchor="text" w:hAnchor="margin" w:xAlign="center" w:y="1"/>
      <w:rPr>
        <w:rStyle w:val="914"/>
      </w:rPr>
    </w:pPr>
    <w:r>
      <w:rPr>
        <w:rStyle w:val="914"/>
      </w:rPr>
      <w:fldChar w:fldCharType="begin"/>
    </w:r>
    <w:r>
      <w:rPr>
        <w:rStyle w:val="914"/>
      </w:rPr>
      <w:instrText xml:space="preserve">PAGE  </w:instrText>
    </w:r>
    <w:r>
      <w:rPr>
        <w:rStyle w:val="914"/>
      </w:rPr>
      <w:fldChar w:fldCharType="end"/>
    </w:r>
    <w:r>
      <w:rPr>
        <w:rStyle w:val="914"/>
      </w:rPr>
    </w:r>
  </w:p>
  <w:p>
    <w:pPr>
      <w:pStyle w:val="91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4" w:default="1">
    <w:name w:val="Normal"/>
    <w:qFormat/>
    <w:rPr>
      <w:lang w:eastAsia="ru-RU"/>
    </w:rPr>
  </w:style>
  <w:style w:type="paragraph" w:styleId="695">
    <w:name w:val="Heading 1"/>
    <w:basedOn w:val="694"/>
    <w:next w:val="694"/>
    <w:qFormat/>
    <w:pPr>
      <w:keepNext/>
      <w:ind w:right="-1" w:firstLine="709"/>
      <w:jc w:val="both"/>
      <w:outlineLvl w:val="0"/>
    </w:pPr>
    <w:rPr>
      <w:sz w:val="24"/>
    </w:rPr>
  </w:style>
  <w:style w:type="paragraph" w:styleId="696">
    <w:name w:val="Heading 2"/>
    <w:basedOn w:val="694"/>
    <w:next w:val="694"/>
    <w:qFormat/>
    <w:pPr>
      <w:keepNext/>
      <w:ind w:right="-1"/>
      <w:jc w:val="both"/>
      <w:outlineLvl w:val="1"/>
    </w:pPr>
    <w:rPr>
      <w:sz w:val="24"/>
    </w:rPr>
  </w:style>
  <w:style w:type="paragraph" w:styleId="697">
    <w:name w:val="Heading 3"/>
    <w:basedOn w:val="694"/>
    <w:next w:val="694"/>
    <w:uiPriority w:val="9"/>
    <w:unhideWhenUsed/>
    <w:qFormat/>
    <w:pPr>
      <w:keepNext/>
      <w:keepLines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98">
    <w:name w:val="Heading 4"/>
    <w:basedOn w:val="694"/>
    <w:next w:val="694"/>
    <w:uiPriority w:val="9"/>
    <w:unhideWhenUsed/>
    <w:qFormat/>
    <w:pPr>
      <w:keepNext/>
      <w:keepLines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9">
    <w:name w:val="Heading 5"/>
    <w:basedOn w:val="694"/>
    <w:next w:val="694"/>
    <w:uiPriority w:val="9"/>
    <w:unhideWhenUsed/>
    <w:qFormat/>
    <w:pPr>
      <w:keepNext/>
      <w:keepLines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0">
    <w:name w:val="Heading 6"/>
    <w:basedOn w:val="694"/>
    <w:next w:val="694"/>
    <w:uiPriority w:val="9"/>
    <w:unhideWhenUsed/>
    <w:qFormat/>
    <w:pPr>
      <w:keepNext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1">
    <w:name w:val="Heading 7"/>
    <w:basedOn w:val="694"/>
    <w:next w:val="694"/>
    <w:uiPriority w:val="9"/>
    <w:unhideWhenUsed/>
    <w:qFormat/>
    <w:pPr>
      <w:keepNext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2">
    <w:name w:val="Heading 8"/>
    <w:basedOn w:val="694"/>
    <w:next w:val="694"/>
    <w:uiPriority w:val="9"/>
    <w:unhideWhenUsed/>
    <w:qFormat/>
    <w:pPr>
      <w:keepNext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3">
    <w:name w:val="Heading 9"/>
    <w:basedOn w:val="694"/>
    <w:next w:val="694"/>
    <w:uiPriority w:val="9"/>
    <w:unhideWhenUsed/>
    <w:qFormat/>
    <w:pPr>
      <w:keepNext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4" w:default="1">
    <w:name w:val="Default Paragraph Font"/>
    <w:uiPriority w:val="1"/>
    <w:semiHidden/>
    <w:unhideWhenUsed/>
  </w:style>
  <w:style w:type="table" w:styleId="7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6" w:default="1">
    <w:name w:val="No List"/>
    <w:uiPriority w:val="99"/>
    <w:semiHidden/>
    <w:unhideWhenUsed/>
  </w:style>
  <w:style w:type="character" w:styleId="707" w:customStyle="1">
    <w:name w:val="Title Char"/>
    <w:basedOn w:val="704"/>
    <w:uiPriority w:val="10"/>
    <w:rPr>
      <w:sz w:val="48"/>
      <w:szCs w:val="48"/>
    </w:rPr>
  </w:style>
  <w:style w:type="character" w:styleId="708" w:customStyle="1">
    <w:name w:val="Subtitle Char"/>
    <w:basedOn w:val="704"/>
    <w:uiPriority w:val="11"/>
    <w:rPr>
      <w:sz w:val="24"/>
      <w:szCs w:val="24"/>
    </w:rPr>
  </w:style>
  <w:style w:type="character" w:styleId="709" w:customStyle="1">
    <w:name w:val="Quote Char"/>
    <w:uiPriority w:val="29"/>
    <w:rPr>
      <w:i/>
    </w:rPr>
  </w:style>
  <w:style w:type="character" w:styleId="710" w:customStyle="1">
    <w:name w:val="Intense Quote Char"/>
    <w:uiPriority w:val="30"/>
    <w:rPr>
      <w:i/>
    </w:rPr>
  </w:style>
  <w:style w:type="table" w:styleId="711" w:customStyle="1">
    <w:name w:val="Plain Table 1"/>
    <w:basedOn w:val="705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2" w:customStyle="1">
    <w:name w:val="Plain Table 2"/>
    <w:basedOn w:val="705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3" w:customStyle="1">
    <w:name w:val="Plain Table 3"/>
    <w:basedOn w:val="7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 w:customStyle="1">
    <w:name w:val="Plain Table 4"/>
    <w:basedOn w:val="7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Plain Table 5"/>
    <w:basedOn w:val="7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16" w:customStyle="1">
    <w:name w:val="Grid Table 1 Light"/>
    <w:basedOn w:val="705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2"/>
    <w:basedOn w:val="705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18" w:customStyle="1">
    <w:name w:val="Grid Table 3"/>
    <w:basedOn w:val="705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19" w:customStyle="1">
    <w:name w:val="Grid Table 4"/>
    <w:basedOn w:val="705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 w:customStyle="1">
    <w:name w:val="Grid Table 5 Dark"/>
    <w:basedOn w:val="70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721" w:customStyle="1">
    <w:name w:val="Grid Table 6 Colorful"/>
    <w:basedOn w:val="705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22" w:customStyle="1">
    <w:name w:val="Grid Table 7 Colorful"/>
    <w:basedOn w:val="705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723" w:customStyle="1">
    <w:name w:val="List Table 1 Light"/>
    <w:basedOn w:val="7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List Table 2"/>
    <w:basedOn w:val="705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25" w:customStyle="1">
    <w:name w:val="List Table 3"/>
    <w:basedOn w:val="705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List Table 4"/>
    <w:basedOn w:val="705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List Table 5 Dark"/>
    <w:basedOn w:val="705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28" w:customStyle="1">
    <w:name w:val="List Table 6 Colorful"/>
    <w:basedOn w:val="705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29" w:customStyle="1">
    <w:name w:val="List Table 7 Colorful"/>
    <w:basedOn w:val="705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character" w:styleId="730" w:customStyle="1">
    <w:name w:val="Footnote Text Char"/>
    <w:uiPriority w:val="99"/>
    <w:rPr>
      <w:sz w:val="18"/>
    </w:rPr>
  </w:style>
  <w:style w:type="character" w:styleId="731" w:customStyle="1">
    <w:name w:val="Endnote Text Char"/>
    <w:uiPriority w:val="99"/>
    <w:rPr>
      <w:sz w:val="20"/>
    </w:rPr>
  </w:style>
  <w:style w:type="paragraph" w:styleId="732" w:customStyle="1">
    <w:name w:val="Заголовок 11"/>
    <w:basedOn w:val="694"/>
    <w:next w:val="694"/>
    <w:link w:val="733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3" w:customStyle="1">
    <w:name w:val="Heading 1 Char"/>
    <w:link w:val="732"/>
    <w:uiPriority w:val="9"/>
    <w:rPr>
      <w:rFonts w:ascii="Arial" w:hAnsi="Arial" w:eastAsia="Arial" w:cs="Arial"/>
      <w:sz w:val="40"/>
      <w:szCs w:val="40"/>
    </w:rPr>
  </w:style>
  <w:style w:type="paragraph" w:styleId="734" w:customStyle="1">
    <w:name w:val="Заголовок 21"/>
    <w:basedOn w:val="694"/>
    <w:next w:val="694"/>
    <w:link w:val="735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5" w:customStyle="1">
    <w:name w:val="Heading 2 Char"/>
    <w:link w:val="734"/>
    <w:uiPriority w:val="9"/>
    <w:rPr>
      <w:rFonts w:ascii="Arial" w:hAnsi="Arial" w:eastAsia="Arial" w:cs="Arial"/>
      <w:sz w:val="34"/>
    </w:rPr>
  </w:style>
  <w:style w:type="paragraph" w:styleId="736" w:customStyle="1">
    <w:name w:val="Заголовок 31"/>
    <w:basedOn w:val="694"/>
    <w:next w:val="694"/>
    <w:link w:val="737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7" w:customStyle="1">
    <w:name w:val="Heading 3 Char"/>
    <w:link w:val="736"/>
    <w:uiPriority w:val="9"/>
    <w:rPr>
      <w:rFonts w:ascii="Arial" w:hAnsi="Arial" w:eastAsia="Arial" w:cs="Arial"/>
      <w:sz w:val="30"/>
      <w:szCs w:val="30"/>
    </w:rPr>
  </w:style>
  <w:style w:type="paragraph" w:styleId="738" w:customStyle="1">
    <w:name w:val="Заголовок 41"/>
    <w:basedOn w:val="694"/>
    <w:next w:val="694"/>
    <w:link w:val="739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9" w:customStyle="1">
    <w:name w:val="Heading 4 Char"/>
    <w:link w:val="738"/>
    <w:uiPriority w:val="9"/>
    <w:rPr>
      <w:rFonts w:ascii="Arial" w:hAnsi="Arial" w:eastAsia="Arial" w:cs="Arial"/>
      <w:b/>
      <w:bCs/>
      <w:sz w:val="26"/>
      <w:szCs w:val="26"/>
    </w:rPr>
  </w:style>
  <w:style w:type="paragraph" w:styleId="740" w:customStyle="1">
    <w:name w:val="Заголовок 51"/>
    <w:basedOn w:val="694"/>
    <w:next w:val="694"/>
    <w:link w:val="741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1" w:customStyle="1">
    <w:name w:val="Heading 5 Char"/>
    <w:link w:val="740"/>
    <w:uiPriority w:val="9"/>
    <w:rPr>
      <w:rFonts w:ascii="Arial" w:hAnsi="Arial" w:eastAsia="Arial" w:cs="Arial"/>
      <w:b/>
      <w:bCs/>
      <w:sz w:val="24"/>
      <w:szCs w:val="24"/>
    </w:rPr>
  </w:style>
  <w:style w:type="paragraph" w:styleId="742" w:customStyle="1">
    <w:name w:val="Заголовок 61"/>
    <w:basedOn w:val="694"/>
    <w:next w:val="694"/>
    <w:link w:val="743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3" w:customStyle="1">
    <w:name w:val="Heading 6 Char"/>
    <w:link w:val="742"/>
    <w:uiPriority w:val="9"/>
    <w:rPr>
      <w:rFonts w:ascii="Arial" w:hAnsi="Arial" w:eastAsia="Arial" w:cs="Arial"/>
      <w:b/>
      <w:bCs/>
      <w:sz w:val="22"/>
      <w:szCs w:val="22"/>
    </w:rPr>
  </w:style>
  <w:style w:type="paragraph" w:styleId="744" w:customStyle="1">
    <w:name w:val="Заголовок 71"/>
    <w:basedOn w:val="694"/>
    <w:next w:val="694"/>
    <w:link w:val="745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5" w:customStyle="1">
    <w:name w:val="Heading 7 Char"/>
    <w:link w:val="74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6" w:customStyle="1">
    <w:name w:val="Заголовок 81"/>
    <w:basedOn w:val="694"/>
    <w:next w:val="694"/>
    <w:link w:val="747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7" w:customStyle="1">
    <w:name w:val="Heading 8 Char"/>
    <w:link w:val="746"/>
    <w:uiPriority w:val="9"/>
    <w:rPr>
      <w:rFonts w:ascii="Arial" w:hAnsi="Arial" w:eastAsia="Arial" w:cs="Arial"/>
      <w:i/>
      <w:iCs/>
      <w:sz w:val="22"/>
      <w:szCs w:val="22"/>
    </w:rPr>
  </w:style>
  <w:style w:type="paragraph" w:styleId="748" w:customStyle="1">
    <w:name w:val="Заголовок 91"/>
    <w:basedOn w:val="694"/>
    <w:next w:val="694"/>
    <w:link w:val="749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9" w:customStyle="1">
    <w:name w:val="Heading 9 Char"/>
    <w:link w:val="748"/>
    <w:uiPriority w:val="9"/>
    <w:rPr>
      <w:rFonts w:ascii="Arial" w:hAnsi="Arial" w:eastAsia="Arial" w:cs="Arial"/>
      <w:i/>
      <w:iCs/>
      <w:sz w:val="21"/>
      <w:szCs w:val="21"/>
    </w:rPr>
  </w:style>
  <w:style w:type="paragraph" w:styleId="750">
    <w:name w:val="List Paragraph"/>
    <w:basedOn w:val="694"/>
    <w:uiPriority w:val="34"/>
    <w:qFormat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751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52">
    <w:name w:val="Title"/>
    <w:basedOn w:val="694"/>
    <w:next w:val="694"/>
    <w:link w:val="753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53" w:customStyle="1">
    <w:name w:val="Название Знак"/>
    <w:link w:val="752"/>
    <w:uiPriority w:val="10"/>
    <w:rPr>
      <w:sz w:val="48"/>
      <w:szCs w:val="48"/>
    </w:rPr>
  </w:style>
  <w:style w:type="paragraph" w:styleId="754">
    <w:name w:val="Subtitle"/>
    <w:basedOn w:val="694"/>
    <w:next w:val="694"/>
    <w:link w:val="755"/>
    <w:uiPriority w:val="11"/>
    <w:qFormat/>
    <w:pPr>
      <w:spacing w:before="200" w:after="200"/>
    </w:pPr>
    <w:rPr>
      <w:sz w:val="24"/>
      <w:szCs w:val="24"/>
    </w:rPr>
  </w:style>
  <w:style w:type="character" w:styleId="755" w:customStyle="1">
    <w:name w:val="Подзаголовок Знак"/>
    <w:link w:val="754"/>
    <w:uiPriority w:val="11"/>
    <w:rPr>
      <w:sz w:val="24"/>
      <w:szCs w:val="24"/>
    </w:rPr>
  </w:style>
  <w:style w:type="paragraph" w:styleId="756">
    <w:name w:val="Quote"/>
    <w:basedOn w:val="694"/>
    <w:next w:val="694"/>
    <w:link w:val="757"/>
    <w:uiPriority w:val="29"/>
    <w:qFormat/>
    <w:pPr>
      <w:ind w:left="720" w:right="720"/>
    </w:pPr>
    <w:rPr>
      <w:i/>
    </w:rPr>
  </w:style>
  <w:style w:type="character" w:styleId="757" w:customStyle="1">
    <w:name w:val="Цитата 2 Знак"/>
    <w:link w:val="756"/>
    <w:uiPriority w:val="29"/>
    <w:rPr>
      <w:i/>
    </w:rPr>
  </w:style>
  <w:style w:type="paragraph" w:styleId="758">
    <w:name w:val="Intense Quote"/>
    <w:basedOn w:val="694"/>
    <w:next w:val="694"/>
    <w:link w:val="75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759" w:customStyle="1">
    <w:name w:val="Выделенная цитата Знак"/>
    <w:link w:val="758"/>
    <w:uiPriority w:val="30"/>
    <w:rPr>
      <w:i/>
    </w:rPr>
  </w:style>
  <w:style w:type="paragraph" w:styleId="760" w:customStyle="1">
    <w:name w:val="Верхний колонтитул1"/>
    <w:basedOn w:val="694"/>
    <w:link w:val="76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61" w:customStyle="1">
    <w:name w:val="Header Char"/>
    <w:link w:val="760"/>
    <w:uiPriority w:val="99"/>
  </w:style>
  <w:style w:type="paragraph" w:styleId="762" w:customStyle="1">
    <w:name w:val="Нижний колонтитул1"/>
    <w:basedOn w:val="694"/>
    <w:link w:val="76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63" w:customStyle="1">
    <w:name w:val="Footer Char"/>
    <w:link w:val="762"/>
    <w:uiPriority w:val="99"/>
  </w:style>
  <w:style w:type="paragraph" w:styleId="764" w:customStyle="1">
    <w:name w:val="Название объекта1"/>
    <w:basedOn w:val="694"/>
    <w:next w:val="694"/>
    <w:link w:val="7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5" w:customStyle="1">
    <w:name w:val="Caption Char"/>
    <w:link w:val="764"/>
    <w:uiPriority w:val="35"/>
    <w:rPr>
      <w:b/>
      <w:bCs/>
      <w:color w:val="4f81bd" w:themeColor="accent1"/>
      <w:sz w:val="18"/>
      <w:szCs w:val="18"/>
    </w:rPr>
  </w:style>
  <w:style w:type="table" w:styleId="766">
    <w:name w:val="Table Grid"/>
    <w:basedOn w:val="705"/>
    <w:uiPriority w:val="59"/>
    <w:rPr>
      <w:rFonts w:ascii="Calibri" w:hAnsi="Calibri" w:eastAsia="Calibri"/>
      <w:sz w:val="22"/>
      <w:szCs w:val="22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67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8" w:customStyle="1">
    <w:name w:val="Таблица простая 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9" w:customStyle="1">
    <w:name w:val="Таблица простая 2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0" w:customStyle="1">
    <w:name w:val="Таблица простая 3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1" w:customStyle="1">
    <w:name w:val="Таблица простая 4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Таблица простая 5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3" w:customStyle="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Таблица-сетка 2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1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2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3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4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5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6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7" w:customStyle="1">
    <w:name w:val="Таблица-сетка 3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8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9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90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91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92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93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94" w:customStyle="1">
    <w:name w:val="Таблица-сетка 4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5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  <w:shd w:val="clear" w:color="5d8ac2" w:themeColor="accent1" w:themeTint="EA" w:fill="5d8a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96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97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  <w:shd w:val="clear" w:color="9abb59" w:themeColor="accent3" w:themeTint="FE" w:fill="9abb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98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99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00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01" w:customStyle="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802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styleId="803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</w:style>
  <w:style w:type="table" w:styleId="804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</w:style>
  <w:style w:type="table" w:styleId="805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</w:style>
  <w:style w:type="table" w:styleId="806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</w:style>
  <w:style w:type="table" w:styleId="807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</w:style>
  <w:style w:type="table" w:styleId="808" w:customStyle="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9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10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11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12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13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4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5" w:customStyle="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6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7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8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9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20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21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22" w:customStyle="1">
    <w:name w:val="Список-таблица 1 светлая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Список-таблица 2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0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31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32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33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34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35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36" w:customStyle="1">
    <w:name w:val="Список-таблица 3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Список-таблица 4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2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695" w:themeColor="accent2" w:themeTint="97" w:sz="32" w:space="0"/>
          <w:bottom w:val="single" w:color="FFFFFF" w:themeColor="light1" w:sz="12" w:space="0"/>
        </w:tcBorders>
        <w:shd w:val="clear" w:color="d99695" w:themeColor="accent2" w:themeTint="97" w:fill="d99695" w:themeFill="accent2" w:themeFillTint="97"/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3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B" w:themeColor="accent3" w:themeTint="98" w:sz="32" w:space="0"/>
          <w:bottom w:val="single" w:color="FFFFFF" w:themeColor="light1" w:sz="12" w:space="0"/>
        </w:tcBorders>
        <w:shd w:val="clear" w:color="c3d69b" w:themeColor="accent3" w:themeTint="98" w:fill="c3d69b" w:themeFill="accent3" w:themeFillTint="98"/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5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6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7" w:customStyle="1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8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59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60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61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62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63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64" w:customStyle="1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65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66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67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68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69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70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71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2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3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4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5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6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7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8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9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0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1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2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3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4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5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6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7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88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89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90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91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92">
    <w:name w:val="Hyperlink"/>
    <w:uiPriority w:val="99"/>
    <w:unhideWhenUsed/>
    <w:rPr>
      <w:color w:val="0000ff"/>
      <w:u w:val="single"/>
    </w:rPr>
  </w:style>
  <w:style w:type="paragraph" w:styleId="893">
    <w:name w:val="footnote text"/>
    <w:basedOn w:val="694"/>
    <w:link w:val="894"/>
    <w:uiPriority w:val="99"/>
    <w:semiHidden/>
    <w:unhideWhenUsed/>
    <w:pPr>
      <w:spacing w:after="40"/>
    </w:pPr>
    <w:rPr>
      <w:sz w:val="18"/>
    </w:rPr>
  </w:style>
  <w:style w:type="character" w:styleId="894" w:customStyle="1">
    <w:name w:val="Текст сноски Знак"/>
    <w:link w:val="893"/>
    <w:uiPriority w:val="99"/>
    <w:rPr>
      <w:sz w:val="18"/>
    </w:rPr>
  </w:style>
  <w:style w:type="character" w:styleId="895">
    <w:name w:val="footnote reference"/>
    <w:uiPriority w:val="99"/>
    <w:unhideWhenUsed/>
    <w:rPr>
      <w:vertAlign w:val="superscript"/>
    </w:rPr>
  </w:style>
  <w:style w:type="paragraph" w:styleId="896">
    <w:name w:val="endnote text"/>
    <w:basedOn w:val="694"/>
    <w:link w:val="897"/>
    <w:uiPriority w:val="99"/>
    <w:semiHidden/>
    <w:unhideWhenUsed/>
  </w:style>
  <w:style w:type="character" w:styleId="897" w:customStyle="1">
    <w:name w:val="Текст концевой сноски Знак"/>
    <w:link w:val="896"/>
    <w:uiPriority w:val="99"/>
    <w:rPr>
      <w:sz w:val="20"/>
    </w:rPr>
  </w:style>
  <w:style w:type="character" w:styleId="898">
    <w:name w:val="endnote reference"/>
    <w:uiPriority w:val="99"/>
    <w:semiHidden/>
    <w:unhideWhenUsed/>
    <w:rPr>
      <w:vertAlign w:val="superscript"/>
    </w:rPr>
  </w:style>
  <w:style w:type="paragraph" w:styleId="899">
    <w:name w:val="toc 1"/>
    <w:basedOn w:val="694"/>
    <w:next w:val="694"/>
    <w:uiPriority w:val="39"/>
    <w:unhideWhenUsed/>
    <w:pPr>
      <w:spacing w:after="57"/>
    </w:pPr>
  </w:style>
  <w:style w:type="paragraph" w:styleId="900">
    <w:name w:val="toc 2"/>
    <w:basedOn w:val="694"/>
    <w:next w:val="694"/>
    <w:uiPriority w:val="39"/>
    <w:unhideWhenUsed/>
    <w:pPr>
      <w:spacing w:after="57"/>
      <w:ind w:left="283"/>
    </w:pPr>
  </w:style>
  <w:style w:type="paragraph" w:styleId="901">
    <w:name w:val="toc 3"/>
    <w:basedOn w:val="694"/>
    <w:next w:val="694"/>
    <w:uiPriority w:val="39"/>
    <w:unhideWhenUsed/>
    <w:pPr>
      <w:spacing w:after="57"/>
      <w:ind w:left="567"/>
    </w:pPr>
  </w:style>
  <w:style w:type="paragraph" w:styleId="902">
    <w:name w:val="toc 4"/>
    <w:basedOn w:val="694"/>
    <w:next w:val="694"/>
    <w:uiPriority w:val="39"/>
    <w:unhideWhenUsed/>
    <w:pPr>
      <w:spacing w:after="57"/>
      <w:ind w:left="850"/>
    </w:pPr>
  </w:style>
  <w:style w:type="paragraph" w:styleId="903">
    <w:name w:val="toc 5"/>
    <w:basedOn w:val="694"/>
    <w:next w:val="694"/>
    <w:uiPriority w:val="39"/>
    <w:unhideWhenUsed/>
    <w:pPr>
      <w:spacing w:after="57"/>
      <w:ind w:left="1134"/>
    </w:pPr>
  </w:style>
  <w:style w:type="paragraph" w:styleId="904">
    <w:name w:val="toc 6"/>
    <w:basedOn w:val="694"/>
    <w:next w:val="694"/>
    <w:uiPriority w:val="39"/>
    <w:unhideWhenUsed/>
    <w:pPr>
      <w:spacing w:after="57"/>
      <w:ind w:left="1417"/>
    </w:pPr>
  </w:style>
  <w:style w:type="paragraph" w:styleId="905">
    <w:name w:val="toc 7"/>
    <w:basedOn w:val="694"/>
    <w:next w:val="694"/>
    <w:uiPriority w:val="39"/>
    <w:unhideWhenUsed/>
    <w:pPr>
      <w:spacing w:after="57"/>
      <w:ind w:left="1701"/>
    </w:pPr>
  </w:style>
  <w:style w:type="paragraph" w:styleId="906">
    <w:name w:val="toc 8"/>
    <w:basedOn w:val="694"/>
    <w:next w:val="694"/>
    <w:uiPriority w:val="39"/>
    <w:unhideWhenUsed/>
    <w:pPr>
      <w:spacing w:after="57"/>
      <w:ind w:left="1984"/>
    </w:pPr>
  </w:style>
  <w:style w:type="paragraph" w:styleId="907">
    <w:name w:val="toc 9"/>
    <w:basedOn w:val="694"/>
    <w:next w:val="694"/>
    <w:uiPriority w:val="39"/>
    <w:unhideWhenUsed/>
    <w:pPr>
      <w:spacing w:after="57"/>
      <w:ind w:left="2268"/>
    </w:pPr>
  </w:style>
  <w:style w:type="paragraph" w:styleId="908">
    <w:name w:val="TOC Heading"/>
    <w:uiPriority w:val="39"/>
    <w:unhideWhenUsed/>
  </w:style>
  <w:style w:type="paragraph" w:styleId="909">
    <w:name w:val="table of figures"/>
    <w:basedOn w:val="694"/>
    <w:next w:val="694"/>
    <w:uiPriority w:val="99"/>
    <w:unhideWhenUsed/>
  </w:style>
  <w:style w:type="paragraph" w:styleId="910">
    <w:name w:val="Caption"/>
    <w:basedOn w:val="694"/>
    <w:next w:val="694"/>
    <w:qFormat/>
    <w:pPr>
      <w:widowControl w:val="off"/>
      <w:spacing w:line="360" w:lineRule="exact"/>
      <w:jc w:val="center"/>
    </w:pPr>
    <w:rPr>
      <w:b/>
      <w:sz w:val="32"/>
    </w:rPr>
  </w:style>
  <w:style w:type="paragraph" w:styleId="911">
    <w:name w:val="Body Text"/>
    <w:basedOn w:val="694"/>
    <w:link w:val="937"/>
    <w:pPr>
      <w:ind w:right="3117"/>
    </w:pPr>
    <w:rPr>
      <w:rFonts w:ascii="Courier New" w:hAnsi="Courier New"/>
      <w:sz w:val="26"/>
      <w:lang w:val="en-US" w:eastAsia="en-US"/>
    </w:rPr>
  </w:style>
  <w:style w:type="paragraph" w:styleId="912">
    <w:name w:val="Body Text Indent"/>
    <w:basedOn w:val="694"/>
    <w:pPr>
      <w:ind w:right="-1"/>
      <w:jc w:val="both"/>
    </w:pPr>
    <w:rPr>
      <w:sz w:val="26"/>
    </w:rPr>
  </w:style>
  <w:style w:type="paragraph" w:styleId="913">
    <w:name w:val="Footer"/>
    <w:basedOn w:val="694"/>
    <w:link w:val="994"/>
    <w:uiPriority w:val="99"/>
    <w:pPr>
      <w:tabs>
        <w:tab w:val="center" w:pos="4153" w:leader="none"/>
        <w:tab w:val="right" w:pos="8306" w:leader="none"/>
      </w:tabs>
    </w:pPr>
  </w:style>
  <w:style w:type="character" w:styleId="914">
    <w:name w:val="page number"/>
    <w:basedOn w:val="704"/>
  </w:style>
  <w:style w:type="paragraph" w:styleId="915">
    <w:name w:val="Header"/>
    <w:basedOn w:val="694"/>
    <w:link w:val="918"/>
    <w:uiPriority w:val="99"/>
    <w:pPr>
      <w:tabs>
        <w:tab w:val="center" w:pos="4153" w:leader="none"/>
        <w:tab w:val="right" w:pos="8306" w:leader="none"/>
      </w:tabs>
    </w:pPr>
  </w:style>
  <w:style w:type="paragraph" w:styleId="916">
    <w:name w:val="Balloon Text"/>
    <w:basedOn w:val="694"/>
    <w:link w:val="917"/>
    <w:uiPriority w:val="99"/>
    <w:rPr>
      <w:rFonts w:ascii="Segoe UI" w:hAnsi="Segoe UI"/>
      <w:sz w:val="18"/>
      <w:szCs w:val="18"/>
      <w:lang w:val="en-US" w:eastAsia="en-US"/>
    </w:rPr>
  </w:style>
  <w:style w:type="character" w:styleId="917" w:customStyle="1">
    <w:name w:val="Текст выноски Знак"/>
    <w:link w:val="916"/>
    <w:uiPriority w:val="99"/>
    <w:rPr>
      <w:rFonts w:ascii="Segoe UI" w:hAnsi="Segoe UI" w:cs="Segoe UI"/>
      <w:sz w:val="18"/>
      <w:szCs w:val="18"/>
    </w:rPr>
  </w:style>
  <w:style w:type="character" w:styleId="918" w:customStyle="1">
    <w:name w:val="Верхний колонтитул Знак"/>
    <w:link w:val="915"/>
    <w:uiPriority w:val="99"/>
  </w:style>
  <w:style w:type="numbering" w:styleId="919" w:customStyle="1">
    <w:name w:val="Нет списка1"/>
    <w:next w:val="706"/>
    <w:uiPriority w:val="99"/>
    <w:semiHidden/>
    <w:unhideWhenUsed/>
  </w:style>
  <w:style w:type="character" w:styleId="920">
    <w:name w:val="FollowedHyperlink"/>
    <w:uiPriority w:val="99"/>
    <w:unhideWhenUsed/>
    <w:rPr>
      <w:color w:val="800080"/>
      <w:u w:val="single"/>
    </w:rPr>
  </w:style>
  <w:style w:type="paragraph" w:styleId="921" w:customStyle="1">
    <w:name w:val="xl65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22" w:customStyle="1">
    <w:name w:val="xl66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23" w:customStyle="1">
    <w:name w:val="xl67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4"/>
      <w:szCs w:val="24"/>
    </w:rPr>
  </w:style>
  <w:style w:type="paragraph" w:styleId="924" w:customStyle="1">
    <w:name w:val="xl68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16"/>
      <w:szCs w:val="16"/>
    </w:rPr>
  </w:style>
  <w:style w:type="paragraph" w:styleId="925" w:customStyle="1">
    <w:name w:val="xl69"/>
    <w:basedOn w:val="694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26" w:customStyle="1">
    <w:name w:val="xl70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16"/>
      <w:szCs w:val="16"/>
    </w:rPr>
  </w:style>
  <w:style w:type="paragraph" w:styleId="927" w:customStyle="1">
    <w:name w:val="xl71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28" w:customStyle="1">
    <w:name w:val="xl72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29" w:customStyle="1">
    <w:name w:val="xl73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30" w:customStyle="1">
    <w:name w:val="xl74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31" w:customStyle="1">
    <w:name w:val="xl75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styleId="932" w:customStyle="1">
    <w:name w:val="xl76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33" w:customStyle="1">
    <w:name w:val="xl77"/>
    <w:basedOn w:val="694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34" w:customStyle="1">
    <w:name w:val="xl78"/>
    <w:basedOn w:val="694"/>
    <w:pPr>
      <w:pBdr>
        <w:top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35" w:customStyle="1">
    <w:name w:val="xl79"/>
    <w:basedOn w:val="694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36" w:customStyle="1">
    <w:name w:val="Форма"/>
    <w:rPr>
      <w:sz w:val="28"/>
      <w:szCs w:val="28"/>
      <w:lang w:eastAsia="ru-RU"/>
    </w:rPr>
  </w:style>
  <w:style w:type="character" w:styleId="937" w:customStyle="1">
    <w:name w:val="Основной текст Знак"/>
    <w:link w:val="911"/>
    <w:rPr>
      <w:rFonts w:ascii="Courier New" w:hAnsi="Courier New"/>
      <w:sz w:val="26"/>
    </w:rPr>
  </w:style>
  <w:style w:type="paragraph" w:styleId="938" w:customStyle="1">
    <w:name w:val="ConsPlusNormal"/>
    <w:rPr>
      <w:sz w:val="28"/>
      <w:szCs w:val="28"/>
      <w:lang w:eastAsia="ru-RU"/>
    </w:rPr>
  </w:style>
  <w:style w:type="numbering" w:styleId="939" w:customStyle="1">
    <w:name w:val="Нет списка11"/>
    <w:next w:val="706"/>
    <w:uiPriority w:val="99"/>
    <w:semiHidden/>
    <w:unhideWhenUsed/>
  </w:style>
  <w:style w:type="numbering" w:styleId="940" w:customStyle="1">
    <w:name w:val="Нет списка111"/>
    <w:next w:val="706"/>
    <w:uiPriority w:val="99"/>
    <w:semiHidden/>
    <w:unhideWhenUsed/>
  </w:style>
  <w:style w:type="paragraph" w:styleId="941" w:customStyle="1">
    <w:name w:val="font5"/>
    <w:basedOn w:val="694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42" w:customStyle="1">
    <w:name w:val="xl80"/>
    <w:basedOn w:val="694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943" w:customStyle="1">
    <w:name w:val="xl81"/>
    <w:basedOn w:val="694"/>
    <w:pPr>
      <w:pBdr>
        <w:top w:val="single" w:color="000000" w:sz="4" w:space="0"/>
        <w:left w:val="single" w:color="000000" w:sz="4" w:space="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944" w:customStyle="1">
    <w:name w:val="xl82"/>
    <w:basedOn w:val="694"/>
    <w:pPr>
      <w:pBdr>
        <w:top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945" w:customStyle="1">
    <w:name w:val="xl83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46" w:customStyle="1">
    <w:name w:val="xl84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47" w:customStyle="1">
    <w:name w:val="xl85"/>
    <w:basedOn w:val="694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48" w:customStyle="1">
    <w:name w:val="xl86"/>
    <w:basedOn w:val="694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49" w:customStyle="1">
    <w:name w:val="xl87"/>
    <w:basedOn w:val="694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styleId="950" w:customStyle="1">
    <w:name w:val="xl88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styleId="951" w:customStyle="1">
    <w:name w:val="xl89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52" w:customStyle="1">
    <w:name w:val="xl90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53" w:customStyle="1">
    <w:name w:val="xl91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54" w:customStyle="1">
    <w:name w:val="xl92"/>
    <w:basedOn w:val="694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styleId="955" w:customStyle="1">
    <w:name w:val="xl93"/>
    <w:basedOn w:val="694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56" w:customStyle="1">
    <w:name w:val="xl94"/>
    <w:basedOn w:val="694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57" w:customStyle="1">
    <w:name w:val="xl95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58" w:customStyle="1">
    <w:name w:val="xl96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59" w:customStyle="1">
    <w:name w:val="xl97"/>
    <w:basedOn w:val="694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60" w:customStyle="1">
    <w:name w:val="xl98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i/>
      <w:iCs/>
      <w:sz w:val="28"/>
      <w:szCs w:val="28"/>
    </w:rPr>
  </w:style>
  <w:style w:type="paragraph" w:styleId="961" w:customStyle="1">
    <w:name w:val="xl99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00"/>
      <w:spacing w:before="100" w:beforeAutospacing="1" w:after="100" w:afterAutospacing="1"/>
      <w:jc w:val="center"/>
    </w:pPr>
    <w:rPr>
      <w:sz w:val="28"/>
      <w:szCs w:val="28"/>
    </w:rPr>
  </w:style>
  <w:style w:type="paragraph" w:styleId="962" w:customStyle="1">
    <w:name w:val="xl100"/>
    <w:basedOn w:val="694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63" w:customStyle="1">
    <w:name w:val="xl101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64" w:customStyle="1">
    <w:name w:val="xl102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65" w:customStyle="1">
    <w:name w:val="xl103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66" w:customStyle="1">
    <w:name w:val="xl104"/>
    <w:basedOn w:val="694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67" w:customStyle="1">
    <w:name w:val="xl105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68" w:customStyle="1">
    <w:name w:val="xl106"/>
    <w:basedOn w:val="694"/>
    <w:pPr>
      <w:pBdr>
        <w:top w:val="single" w:color="000000" w:sz="4" w:space="0"/>
        <w:left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69" w:customStyle="1">
    <w:name w:val="xl107"/>
    <w:basedOn w:val="694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70" w:customStyle="1">
    <w:name w:val="xl108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71" w:customStyle="1">
    <w:name w:val="xl109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72" w:customStyle="1">
    <w:name w:val="xl110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73" w:customStyle="1">
    <w:name w:val="xl111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74" w:customStyle="1">
    <w:name w:val="xl112"/>
    <w:basedOn w:val="69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styleId="975" w:customStyle="1">
    <w:name w:val="xl113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76" w:customStyle="1">
    <w:name w:val="xl114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77" w:customStyle="1">
    <w:name w:val="xl115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styleId="978" w:customStyle="1">
    <w:name w:val="xl116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79" w:customStyle="1">
    <w:name w:val="xl117"/>
    <w:basedOn w:val="694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right"/>
    </w:pPr>
    <w:rPr>
      <w:sz w:val="24"/>
      <w:szCs w:val="24"/>
    </w:rPr>
  </w:style>
  <w:style w:type="paragraph" w:styleId="980" w:customStyle="1">
    <w:name w:val="xl118"/>
    <w:basedOn w:val="694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4"/>
      <w:szCs w:val="24"/>
    </w:rPr>
  </w:style>
  <w:style w:type="paragraph" w:styleId="981" w:customStyle="1">
    <w:name w:val="xl119"/>
    <w:basedOn w:val="694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right"/>
    </w:pPr>
    <w:rPr>
      <w:sz w:val="24"/>
      <w:szCs w:val="24"/>
    </w:rPr>
  </w:style>
  <w:style w:type="paragraph" w:styleId="982" w:customStyle="1">
    <w:name w:val="xl120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983" w:customStyle="1">
    <w:name w:val="xl121"/>
    <w:basedOn w:val="694"/>
    <w:pPr>
      <w:pBdr>
        <w:top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984" w:customStyle="1">
    <w:name w:val="xl122"/>
    <w:basedOn w:val="694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985" w:customStyle="1">
    <w:name w:val="xl123"/>
    <w:basedOn w:val="694"/>
    <w:pPr>
      <w:pBdr>
        <w:top w:val="single" w:color="000000" w:sz="4" w:space="0"/>
        <w:left w:val="single" w:color="000000" w:sz="4" w:space="0"/>
        <w:bottom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86" w:customStyle="1">
    <w:name w:val="xl124"/>
    <w:basedOn w:val="694"/>
    <w:pPr>
      <w:pBdr>
        <w:top w:val="single" w:color="000000" w:sz="4" w:space="0"/>
        <w:bottom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87" w:customStyle="1">
    <w:name w:val="xl125"/>
    <w:basedOn w:val="694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numbering" w:styleId="988" w:customStyle="1">
    <w:name w:val="Нет списка2"/>
    <w:next w:val="706"/>
    <w:uiPriority w:val="99"/>
    <w:semiHidden/>
    <w:unhideWhenUsed/>
  </w:style>
  <w:style w:type="numbering" w:styleId="989" w:customStyle="1">
    <w:name w:val="Нет списка3"/>
    <w:next w:val="706"/>
    <w:uiPriority w:val="99"/>
    <w:semiHidden/>
    <w:unhideWhenUsed/>
  </w:style>
  <w:style w:type="paragraph" w:styleId="990" w:customStyle="1">
    <w:name w:val="font6"/>
    <w:basedOn w:val="69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1" w:customStyle="1">
    <w:name w:val="font7"/>
    <w:basedOn w:val="69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2" w:customStyle="1">
    <w:name w:val="font8"/>
    <w:basedOn w:val="69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93" w:customStyle="1">
    <w:name w:val="Нет списка4"/>
    <w:next w:val="706"/>
    <w:uiPriority w:val="99"/>
    <w:semiHidden/>
    <w:unhideWhenUsed/>
  </w:style>
  <w:style w:type="character" w:styleId="994" w:customStyle="1">
    <w:name w:val="Нижний колонтитул Знак"/>
    <w:link w:val="913"/>
    <w:uiPriority w:val="99"/>
  </w:style>
  <w:style w:type="paragraph" w:styleId="995" w:customStyle="1">
    <w:name w:val="ConsPlusNonformat"/>
    <w:uiPriority w:val="99"/>
    <w:pPr>
      <w:widowControl w:val="off"/>
    </w:pPr>
    <w:rPr>
      <w:rFonts w:ascii="Courier New" w:hAnsi="Courier New" w:cs="Courier New"/>
      <w:lang w:eastAsia="ru-RU"/>
    </w:rPr>
  </w:style>
  <w:style w:type="paragraph" w:styleId="996" w:customStyle="1">
    <w:name w:val="ConsPlusTitle"/>
    <w:pPr>
      <w:widowControl w:val="off"/>
    </w:pPr>
    <w:rPr>
      <w:rFonts w:ascii="Arial" w:hAnsi="Arial" w:cs="Arial"/>
      <w:b/>
      <w:sz w:val="24"/>
      <w:lang w:eastAsia="ru-RU"/>
    </w:rPr>
  </w:style>
  <w:style w:type="paragraph" w:styleId="997" w:customStyle="1">
    <w:name w:val="formattext"/>
    <w:basedOn w:val="694"/>
    <w:qFormat/>
    <w:pPr>
      <w:spacing w:before="280" w:after="280"/>
    </w:pPr>
    <w:rPr>
      <w:sz w:val="24"/>
      <w:szCs w:val="24"/>
    </w:rPr>
  </w:style>
  <w:style w:type="paragraph" w:styleId="998">
    <w:name w:val="HTML Preformatted"/>
    <w:basedOn w:val="694"/>
    <w:link w:val="999"/>
    <w:uiPriority w:val="99"/>
    <w:semiHidden/>
    <w:unhideWhenUsed/>
    <w:rPr>
      <w:rFonts w:ascii="Consolas" w:hAnsi="Consolas"/>
    </w:rPr>
  </w:style>
  <w:style w:type="character" w:styleId="999" w:customStyle="1">
    <w:name w:val="Стандартный HTML Знак"/>
    <w:basedOn w:val="704"/>
    <w:link w:val="998"/>
    <w:uiPriority w:val="99"/>
    <w:semiHidden/>
    <w:rPr>
      <w:rFonts w:ascii="Consolas" w:hAnsi="Consolas"/>
      <w:lang w:eastAsia="ru-RU"/>
    </w:rPr>
  </w:style>
  <w:style w:type="paragraph" w:styleId="1000">
    <w:name w:val="Normal (Web)"/>
    <w:basedOn w:val="694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Relationship Id="rId12" Type="http://schemas.openxmlformats.org/officeDocument/2006/relationships/hyperlink" Target="http://www.gorodperm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pankova-na</cp:lastModifiedBy>
  <cp:revision>9</cp:revision>
  <dcterms:created xsi:type="dcterms:W3CDTF">2026-08-20T05:37:00Z</dcterms:created>
  <dcterms:modified xsi:type="dcterms:W3CDTF">2026-08-28T05:37:15Z</dcterms:modified>
  <cp:version>786432</cp:version>
</cp:coreProperties>
</file>