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80CAF" w14:textId="77777777" w:rsidR="00CE6638" w:rsidRDefault="00B53CF8">
      <w:pPr>
        <w:pStyle w:val="af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0" distR="0" simplePos="0" relativeHeight="3" behindDoc="0" locked="0" layoutInCell="1" allowOverlap="1" wp14:anchorId="7DB8A617" wp14:editId="2FC8C74D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1" name="_x005F_x0000_s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20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</w:rPr>
        <mc:AlternateContent>
          <mc:Choice Requires="wpg">
            <w:drawing>
              <wp:anchor distT="0" distB="0" distL="0" distR="0" simplePos="0" relativeHeight="4" behindDoc="0" locked="0" layoutInCell="1" allowOverlap="1" wp14:anchorId="4492B40F" wp14:editId="4B126A2E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779145"/>
                <wp:effectExtent l="0" t="0" r="0" b="0"/>
                <wp:wrapNone/>
                <wp:docPr id="2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60" cy="779040"/>
                          <a:chOff x="0" y="0"/>
                          <a:chExt cx="6285960" cy="779040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15E4D71" w14:textId="77777777" w:rsidR="00CE6638" w:rsidRDefault="00B53CF8">
                              <w:pPr>
                                <w:jc w:val="center"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АДМИНИСТРАЦИЯ ГОРОДА ПЕРМИ</w:t>
                              </w:r>
                            </w:p>
                            <w:p w14:paraId="29CDCE2E" w14:textId="77777777" w:rsidR="00CE6638" w:rsidRDefault="00B53CF8">
                              <w:pPr>
                                <w:jc w:val="center"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П О С Т А Н О В Л Е Н И Е</w:t>
                              </w:r>
                            </w:p>
                            <w:p w14:paraId="576B844A" w14:textId="77777777" w:rsidR="00CE6638" w:rsidRDefault="00CE6638">
                              <w:pPr>
                                <w:jc w:val="center"/>
                              </w:pPr>
                            </w:p>
                            <w:p w14:paraId="52BEF2F5" w14:textId="77777777" w:rsidR="00CE6638" w:rsidRDefault="00CE663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258480" y="549360"/>
                            <a:ext cx="1526400" cy="22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4950000" y="551880"/>
                            <a:ext cx="1076400" cy="22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2B40F" id="_x005F_x0000_s2049" o:spid="_x0000_s1026" style="position:absolute;left:0;text-align:left;margin-left:.6pt;margin-top:-4.1pt;width:494.95pt;height:61.35pt;z-index:4;mso-wrap-distance-left:0;mso-wrap-distance-right:0" coordsize="62859,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">
                <v:rect id="Прямоугольник 3" o:spid="_x0000_s1027" style="position:absolute;width:62859;height:7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" stroked="f" strokeweight="0">
                  <v:textbox inset="1.01mm,1.01mm,1.01mm,1.01mm">
                    <w:txbxContent>
                      <w:p w14:paraId="515E4D71" w14:textId="77777777" w:rsidR="00CE6638" w:rsidRDefault="00B53CF8">
                        <w:pPr>
                          <w:jc w:val="center"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АДМИНИСТРАЦИЯ ГОРОДА ПЕРМИ</w:t>
                        </w:r>
                      </w:p>
                      <w:p w14:paraId="29CDCE2E" w14:textId="77777777" w:rsidR="00CE6638" w:rsidRDefault="00B53CF8">
                        <w:pPr>
                          <w:jc w:val="center"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П О С Т А Н О В Л Е Н И Е</w:t>
                        </w:r>
                      </w:p>
                      <w:p w14:paraId="576B844A" w14:textId="77777777" w:rsidR="00CE6638" w:rsidRDefault="00CE6638">
                        <w:pPr>
                          <w:jc w:val="center"/>
                        </w:pPr>
                      </w:p>
                      <w:p w14:paraId="52BEF2F5" w14:textId="77777777" w:rsidR="00CE6638" w:rsidRDefault="00CE6638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4" o:spid="_x0000_s1028" style="position:absolute;left:2584;top:5493;width:15264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" filled="f" stroked="f" strokeweight="0"/>
                <v:rect id="Прямоугольник 5" o:spid="_x0000_s1029" style="position:absolute;left:49500;top:5518;width:10764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" stroked="f" strokeweight="0"/>
              </v:group>
            </w:pict>
          </mc:Fallback>
        </mc:AlternateContent>
      </w:r>
    </w:p>
    <w:p w14:paraId="7ACB6598" w14:textId="77777777" w:rsidR="00CE6638" w:rsidRDefault="00CE6638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6805781F" w14:textId="77777777" w:rsidR="00CE6638" w:rsidRDefault="00CE6638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34DE1980" w14:textId="77777777" w:rsidR="00CE6638" w:rsidRDefault="00CE6638">
      <w:pPr>
        <w:jc w:val="both"/>
        <w:rPr>
          <w:sz w:val="24"/>
          <w:lang w:val="en-US"/>
        </w:rPr>
      </w:pPr>
    </w:p>
    <w:p w14:paraId="47850DFB" w14:textId="77777777" w:rsidR="00CE6638" w:rsidRDefault="00CE6638">
      <w:pPr>
        <w:jc w:val="both"/>
        <w:rPr>
          <w:sz w:val="28"/>
          <w:szCs w:val="28"/>
        </w:rPr>
      </w:pPr>
    </w:p>
    <w:p w14:paraId="56761ECA" w14:textId="77777777" w:rsidR="00CE6638" w:rsidRDefault="00CE6638">
      <w:pPr>
        <w:jc w:val="both"/>
        <w:rPr>
          <w:sz w:val="28"/>
          <w:szCs w:val="28"/>
        </w:rPr>
      </w:pPr>
    </w:p>
    <w:p w14:paraId="0C88059A" w14:textId="77777777" w:rsidR="00CE6638" w:rsidRDefault="00CE6638">
      <w:pPr>
        <w:jc w:val="both"/>
        <w:rPr>
          <w:sz w:val="28"/>
          <w:szCs w:val="28"/>
        </w:rPr>
      </w:pPr>
    </w:p>
    <w:p w14:paraId="594B8CBB" w14:textId="77777777" w:rsidR="00CE6638" w:rsidRDefault="00CE6638">
      <w:pPr>
        <w:pStyle w:val="affd"/>
        <w:spacing w:line="240" w:lineRule="exact"/>
        <w:rPr>
          <w:b/>
          <w:bCs/>
        </w:rPr>
      </w:pPr>
    </w:p>
    <w:p w14:paraId="4262CD15" w14:textId="77777777" w:rsidR="00CE6638" w:rsidRDefault="00CE6638">
      <w:pPr>
        <w:pStyle w:val="affd"/>
        <w:spacing w:line="240" w:lineRule="exact"/>
        <w:rPr>
          <w:b/>
          <w:bCs/>
        </w:rPr>
      </w:pPr>
      <w:bookmarkStart w:id="0" w:name="_Hlk345729"/>
      <w:bookmarkEnd w:id="0"/>
    </w:p>
    <w:p w14:paraId="63626EBA" w14:textId="77777777" w:rsidR="00CE6638" w:rsidRDefault="00CE6638">
      <w:pPr>
        <w:pStyle w:val="affd"/>
        <w:spacing w:line="240" w:lineRule="exact"/>
        <w:jc w:val="center"/>
        <w:rPr>
          <w:b/>
        </w:rPr>
      </w:pPr>
    </w:p>
    <w:p w14:paraId="523EB614" w14:textId="77777777" w:rsidR="00CE6638" w:rsidRDefault="00CE6638">
      <w:pPr>
        <w:pStyle w:val="affd"/>
        <w:spacing w:line="240" w:lineRule="exact"/>
        <w:jc w:val="center"/>
        <w:rPr>
          <w:b/>
        </w:rPr>
      </w:pPr>
    </w:p>
    <w:p w14:paraId="4ADBF54E" w14:textId="77777777" w:rsidR="00CE6638" w:rsidRDefault="00CE6638">
      <w:pPr>
        <w:pStyle w:val="affd"/>
        <w:spacing w:line="240" w:lineRule="exact"/>
        <w:jc w:val="center"/>
        <w:rPr>
          <w:b/>
        </w:rPr>
      </w:pPr>
    </w:p>
    <w:p w14:paraId="735E9B95" w14:textId="77777777" w:rsidR="00CE6638" w:rsidRDefault="00B53CF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 w14:paraId="0F8392B3" w14:textId="77777777" w:rsidR="00CE6638" w:rsidRDefault="00B53CF8">
      <w:pPr>
        <w:suppressAutoHyphens/>
        <w:spacing w:line="240" w:lineRule="exac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выполнение муниципальной работы «Организация и проведение культурно-массовых мероприятий» (иные зрелищные мероприятия) </w:t>
      </w:r>
    </w:p>
    <w:p w14:paraId="459FA256" w14:textId="77777777" w:rsidR="00CE6638" w:rsidRDefault="00B53CF8">
      <w:pPr>
        <w:pStyle w:val="affd"/>
        <w:spacing w:line="240" w:lineRule="exact"/>
        <w:jc w:val="center"/>
      </w:pPr>
      <w:r>
        <w:rPr>
          <w:b/>
        </w:rPr>
        <w:t xml:space="preserve">и нормативных затрат на содержание муниципального </w:t>
      </w:r>
      <w:proofErr w:type="gramStart"/>
      <w:r>
        <w:rPr>
          <w:b/>
        </w:rPr>
        <w:t>имущества,  утвержденную</w:t>
      </w:r>
      <w:proofErr w:type="gramEnd"/>
      <w:r>
        <w:rPr>
          <w:b/>
        </w:rPr>
        <w:t xml:space="preserve"> постановлением администрации города Перми от 19.10.2016 № </w:t>
      </w:r>
      <w:r>
        <w:rPr>
          <w:b/>
        </w:rPr>
        <w:t>885</w:t>
      </w:r>
    </w:p>
    <w:p w14:paraId="182397C2" w14:textId="77777777" w:rsidR="00CE6638" w:rsidRDefault="00CE6638">
      <w:pPr>
        <w:spacing w:line="240" w:lineRule="exact"/>
        <w:jc w:val="center"/>
        <w:rPr>
          <w:b/>
          <w:sz w:val="28"/>
          <w:szCs w:val="28"/>
        </w:rPr>
      </w:pPr>
    </w:p>
    <w:p w14:paraId="2881B123" w14:textId="77777777" w:rsidR="00CE6638" w:rsidRDefault="00CE6638">
      <w:pPr>
        <w:pStyle w:val="affd"/>
        <w:spacing w:line="240" w:lineRule="exact"/>
        <w:jc w:val="center"/>
        <w:rPr>
          <w:b/>
        </w:rPr>
      </w:pPr>
    </w:p>
    <w:p w14:paraId="12756662" w14:textId="77777777" w:rsidR="00CE6638" w:rsidRDefault="00CE6638">
      <w:pPr>
        <w:pStyle w:val="affd"/>
        <w:spacing w:line="240" w:lineRule="exact"/>
        <w:rPr>
          <w:b/>
        </w:rPr>
      </w:pPr>
    </w:p>
    <w:p w14:paraId="3CE568D6" w14:textId="77777777" w:rsidR="00CE6638" w:rsidRDefault="00CE6638">
      <w:pPr>
        <w:pStyle w:val="affd"/>
        <w:spacing w:line="240" w:lineRule="exact"/>
        <w:rPr>
          <w:b/>
        </w:rPr>
      </w:pPr>
    </w:p>
    <w:p w14:paraId="47F3AC2A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 xml:space="preserve">с Бюджетным кодексом Российской Федерации, постановлением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</w:t>
      </w:r>
      <w:r>
        <w:rPr>
          <w:sz w:val="28"/>
          <w:szCs w:val="28"/>
        </w:rPr>
        <w:t>оказание муниципальных услуг (выполнение работ)», в целях актуализации нормативных правовых актов города Перми</w:t>
      </w:r>
    </w:p>
    <w:p w14:paraId="6A20999A" w14:textId="77777777" w:rsidR="00CE6638" w:rsidRDefault="00B53CF8">
      <w:pPr>
        <w:jc w:val="both"/>
      </w:pPr>
      <w:r>
        <w:rPr>
          <w:sz w:val="28"/>
          <w:szCs w:val="24"/>
        </w:rPr>
        <w:t>администрация города Перми ПОСТАНОВЛЯЕТ:</w:t>
      </w:r>
    </w:p>
    <w:p w14:paraId="7FB19AAF" w14:textId="77777777" w:rsidR="00CE6638" w:rsidRDefault="00B53CF8">
      <w:pPr>
        <w:ind w:firstLine="720"/>
        <w:jc w:val="both"/>
      </w:pPr>
      <w:bookmarkStart w:id="1" w:name="_Hlk501457340"/>
      <w:r>
        <w:rPr>
          <w:sz w:val="28"/>
          <w:szCs w:val="24"/>
        </w:rPr>
        <w:t xml:space="preserve">1. </w:t>
      </w:r>
      <w:bookmarkEnd w:id="1"/>
      <w:r>
        <w:rPr>
          <w:sz w:val="28"/>
          <w:szCs w:val="28"/>
        </w:rPr>
        <w:t xml:space="preserve">Внести изменения в </w:t>
      </w:r>
      <w:r>
        <w:rPr>
          <w:sz w:val="28"/>
          <w:szCs w:val="24"/>
        </w:rPr>
        <w:t xml:space="preserve">Методику расчета нормативных затрат </w:t>
      </w:r>
      <w:bookmarkStart w:id="2" w:name="_Hlk45539815"/>
      <w:r>
        <w:rPr>
          <w:sz w:val="28"/>
          <w:szCs w:val="24"/>
        </w:rPr>
        <w:t xml:space="preserve">на выполнение муниципальной работы </w:t>
      </w:r>
      <w:bookmarkStart w:id="3" w:name="_Hlk191564170"/>
      <w:r>
        <w:rPr>
          <w:sz w:val="28"/>
          <w:szCs w:val="28"/>
        </w:rPr>
        <w:t>«Организаци</w:t>
      </w:r>
      <w:r>
        <w:rPr>
          <w:sz w:val="28"/>
          <w:szCs w:val="28"/>
        </w:rPr>
        <w:t xml:space="preserve">я и проведение культурно-массовых мероприятий» (иные зрелищные мероприятия) и нормативных затрат на содержание муниципального имущества, </w:t>
      </w:r>
      <w:bookmarkEnd w:id="3"/>
      <w:r>
        <w:rPr>
          <w:sz w:val="28"/>
          <w:szCs w:val="24"/>
        </w:rPr>
        <w:t>утвержденную постановлением администрации города Перми от 19 октября 2016 г. № 885</w:t>
      </w:r>
      <w:r>
        <w:rPr>
          <w:sz w:val="28"/>
          <w:szCs w:val="28"/>
        </w:rPr>
        <w:t xml:space="preserve"> (в ред. от 31.01.2017 </w:t>
      </w:r>
      <w:r>
        <w:rPr>
          <w:sz w:val="28"/>
          <w:szCs w:val="28"/>
        </w:rPr>
        <w:br/>
        <w:t>№ 57,</w:t>
      </w:r>
      <w:r>
        <w:rPr>
          <w:color w:val="392C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13.0</w:t>
      </w:r>
      <w:r>
        <w:rPr>
          <w:color w:val="000000"/>
          <w:sz w:val="28"/>
          <w:szCs w:val="28"/>
        </w:rPr>
        <w:t xml:space="preserve">7.2017 № 535, от 17.10.2017 № 841, от 27.10.2017 № 956, </w:t>
      </w:r>
      <w:r>
        <w:rPr>
          <w:color w:val="000000"/>
          <w:sz w:val="28"/>
          <w:szCs w:val="28"/>
        </w:rPr>
        <w:br/>
        <w:t>от 01.12.2017 № 1084</w:t>
      </w:r>
      <w:r>
        <w:rPr>
          <w:sz w:val="28"/>
          <w:szCs w:val="28"/>
        </w:rPr>
        <w:t xml:space="preserve">, от 04.10.2018 № 678, от 03.04.2019 № 63-П, от 26.08.2020 </w:t>
      </w:r>
      <w:r>
        <w:rPr>
          <w:sz w:val="28"/>
          <w:szCs w:val="28"/>
        </w:rPr>
        <w:br/>
        <w:t>№ 753, от 11.08.2021 № 593, от 20.12.2021 № 1161</w:t>
      </w:r>
      <w:bookmarkEnd w:id="2"/>
      <w:r>
        <w:rPr>
          <w:sz w:val="28"/>
          <w:szCs w:val="28"/>
        </w:rPr>
        <w:t xml:space="preserve">, от 25.10.2022 № 1079, </w:t>
      </w:r>
      <w:r>
        <w:rPr>
          <w:sz w:val="28"/>
          <w:szCs w:val="28"/>
        </w:rPr>
        <w:br/>
        <w:t>от 21.11.2022 № 1171,</w:t>
      </w:r>
      <w:r>
        <w:rPr>
          <w:sz w:val="28"/>
          <w:szCs w:val="24"/>
        </w:rPr>
        <w:t xml:space="preserve"> от 07.09.2023 № 814, от </w:t>
      </w:r>
      <w:r>
        <w:rPr>
          <w:sz w:val="28"/>
          <w:szCs w:val="24"/>
        </w:rPr>
        <w:t>16.09.2024 № 771, от 29.09.2025      № 686</w:t>
      </w:r>
      <w:r>
        <w:rPr>
          <w:sz w:val="28"/>
          <w:szCs w:val="28"/>
        </w:rPr>
        <w:t>) следующие изменения:</w:t>
      </w:r>
    </w:p>
    <w:p w14:paraId="5B88216F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 xml:space="preserve">1.1. в абзаце четвертом пункта 3.1 </w:t>
      </w:r>
      <w:r>
        <w:rPr>
          <w:sz w:val="28"/>
          <w:szCs w:val="28"/>
        </w:rPr>
        <w:t xml:space="preserve">цифры «149» </w:t>
      </w:r>
      <w:r>
        <w:rPr>
          <w:sz w:val="28"/>
          <w:szCs w:val="24"/>
        </w:rPr>
        <w:t>заменить цифрами «144»;</w:t>
      </w:r>
    </w:p>
    <w:p w14:paraId="107794E4" w14:textId="77777777" w:rsidR="00CE6638" w:rsidRDefault="00B53CF8">
      <w:pPr>
        <w:ind w:firstLine="720"/>
        <w:jc w:val="both"/>
      </w:pPr>
      <w:r w:rsidRPr="00B53CF8">
        <w:rPr>
          <w:sz w:val="28"/>
          <w:szCs w:val="28"/>
        </w:rPr>
        <w:t>1.2.</w:t>
      </w:r>
      <w:r w:rsidRPr="00B53CF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пункте 4.1: </w:t>
      </w:r>
    </w:p>
    <w:p w14:paraId="5697A214" w14:textId="77777777" w:rsidR="00CE6638" w:rsidRDefault="00B53CF8">
      <w:pPr>
        <w:ind w:left="720"/>
        <w:jc w:val="both"/>
      </w:pPr>
      <w:r>
        <w:rPr>
          <w:sz w:val="28"/>
          <w:szCs w:val="28"/>
        </w:rPr>
        <w:t>1.2.1. в абзаце первом слова «01 января 2016» заменить словами «01 июля 2026»;</w:t>
      </w:r>
    </w:p>
    <w:p w14:paraId="1231BC66" w14:textId="77777777" w:rsidR="00CE6638" w:rsidRDefault="00B53CF8">
      <w:pPr>
        <w:ind w:left="720"/>
        <w:jc w:val="both"/>
      </w:pPr>
      <w:r>
        <w:rPr>
          <w:sz w:val="28"/>
          <w:szCs w:val="28"/>
        </w:rPr>
        <w:t xml:space="preserve">1.2.2. </w:t>
      </w:r>
      <w:r>
        <w:rPr>
          <w:sz w:val="28"/>
          <w:szCs w:val="24"/>
        </w:rPr>
        <w:t>абзац третий п</w:t>
      </w:r>
      <w:r>
        <w:rPr>
          <w:sz w:val="28"/>
          <w:szCs w:val="24"/>
        </w:rPr>
        <w:t>ризнать утратившим силу;</w:t>
      </w:r>
    </w:p>
    <w:p w14:paraId="19155472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1.3. пункт 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 изложить в следующей редакции:</w:t>
      </w:r>
    </w:p>
    <w:p w14:paraId="62556683" w14:textId="77777777" w:rsidR="00CE6638" w:rsidRDefault="00B53CF8">
      <w:pPr>
        <w:ind w:firstLine="720"/>
        <w:jc w:val="both"/>
      </w:pPr>
      <w:bookmarkStart w:id="4" w:name="_Hlk191569384"/>
      <w:bookmarkEnd w:id="4"/>
      <w:r>
        <w:rPr>
          <w:sz w:val="28"/>
          <w:szCs w:val="24"/>
        </w:rPr>
        <w:t>«4.3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. </w:t>
      </w:r>
      <w:r>
        <w:rPr>
          <w:sz w:val="28"/>
          <w:szCs w:val="28"/>
        </w:rPr>
        <w:t>В составе иных затрат, непосредственно связанных с выполнением муниципальной работы (N</w:t>
      </w:r>
      <w:r>
        <w:rPr>
          <w:sz w:val="28"/>
          <w:szCs w:val="28"/>
          <w:vertAlign w:val="superscript"/>
        </w:rPr>
        <w:t>ИЗ</w:t>
      </w:r>
      <w:r>
        <w:rPr>
          <w:sz w:val="28"/>
          <w:szCs w:val="28"/>
        </w:rPr>
        <w:t xml:space="preserve">), учитываются затраты на оплату коммунальных услуг, непосредственно связанные с </w:t>
      </w:r>
      <w:r>
        <w:rPr>
          <w:sz w:val="28"/>
          <w:szCs w:val="28"/>
        </w:rPr>
        <w:t>выполнением муниципальной работы (N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>), которые рассчитываются по следующей формуле:</w:t>
      </w:r>
    </w:p>
    <w:p w14:paraId="014AAC46" w14:textId="77777777" w:rsidR="00CE6638" w:rsidRDefault="00CE6638">
      <w:pPr>
        <w:ind w:firstLine="720"/>
        <w:jc w:val="both"/>
        <w:outlineLvl w:val="0"/>
        <w:rPr>
          <w:sz w:val="28"/>
          <w:szCs w:val="28"/>
        </w:rPr>
      </w:pPr>
    </w:p>
    <w:p w14:paraId="28BFB67F" w14:textId="77777777" w:rsidR="00CE6638" w:rsidRDefault="00B53CF8">
      <w:pPr>
        <w:jc w:val="center"/>
      </w:pPr>
      <w:r>
        <w:rPr>
          <w:sz w:val="28"/>
          <w:szCs w:val="28"/>
        </w:rPr>
        <w:lastRenderedPageBreak/>
        <w:t>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вода1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нетив1</w:t>
      </w:r>
      <w:r>
        <w:rPr>
          <w:sz w:val="28"/>
          <w:szCs w:val="28"/>
        </w:rPr>
        <w:t>, где</w:t>
      </w:r>
    </w:p>
    <w:p w14:paraId="5DC90166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0347948A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затраты на оплату электрической энергии, непосредственно связанные с выполнением муниципальной работы;</w:t>
      </w:r>
    </w:p>
    <w:p w14:paraId="6C1A3245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– за</w:t>
      </w:r>
      <w:r>
        <w:rPr>
          <w:sz w:val="28"/>
          <w:szCs w:val="28"/>
        </w:rPr>
        <w:t xml:space="preserve">траты на оплату тепловой энергии, непосредственно связанные </w:t>
      </w:r>
      <w:r>
        <w:rPr>
          <w:sz w:val="28"/>
          <w:szCs w:val="28"/>
        </w:rPr>
        <w:br/>
        <w:t>с выполнением муниципальной работы;</w:t>
      </w:r>
    </w:p>
    <w:p w14:paraId="44076D7D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– затраты на оплату водоснабжения и водоотведения, непосредственно связанные с выполнением муниципальной работы;</w:t>
      </w:r>
    </w:p>
    <w:p w14:paraId="6C003EE2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нетив1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затраты </w:t>
      </w:r>
      <w:bookmarkStart w:id="5" w:name="_Hlk167720125"/>
      <w:r>
        <w:rPr>
          <w:sz w:val="28"/>
          <w:szCs w:val="28"/>
        </w:rPr>
        <w:t>по плате за негативно</w:t>
      </w:r>
      <w:r>
        <w:rPr>
          <w:sz w:val="28"/>
          <w:szCs w:val="28"/>
        </w:rPr>
        <w:t xml:space="preserve">е воздействие на работу централизованной системы водоотведения, непосредственно связанные с </w:t>
      </w:r>
      <w:bookmarkStart w:id="6" w:name="_Hlk191569570"/>
      <w:r>
        <w:rPr>
          <w:sz w:val="28"/>
          <w:szCs w:val="28"/>
        </w:rPr>
        <w:t>выполнением муниципальной работы</w:t>
      </w:r>
      <w:bookmarkEnd w:id="6"/>
      <w:r>
        <w:rPr>
          <w:sz w:val="28"/>
          <w:szCs w:val="28"/>
        </w:rPr>
        <w:t>.</w:t>
      </w:r>
      <w:bookmarkEnd w:id="5"/>
    </w:p>
    <w:p w14:paraId="60794236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Затраты на коммунальные услуги, непосредственно связанные с выполнением муниципальной работы, рассчитываются по следующим формулам</w:t>
      </w:r>
      <w:r>
        <w:rPr>
          <w:sz w:val="28"/>
          <w:szCs w:val="28"/>
        </w:rPr>
        <w:t>:</w:t>
      </w:r>
    </w:p>
    <w:p w14:paraId="26EDF0DA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113DAFDE" w14:textId="77777777" w:rsidR="00CE6638" w:rsidRDefault="00B53CF8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эл</w:t>
      </w:r>
      <w:proofErr w:type="spellEnd"/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pd</w:t>
      </w:r>
      <w:proofErr w:type="spellEnd"/>
      <w:r>
        <w:rPr>
          <w:sz w:val="28"/>
          <w:szCs w:val="28"/>
        </w:rPr>
        <w:t>, где</w:t>
      </w:r>
    </w:p>
    <w:p w14:paraId="069094DE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73ABCB7B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значение натуральной нормы потребления электрической энергии, используемой в процессе выполнения муниципальной работы, рассчитанное как отношение объема фактически потребленной электрической энергии в 2025 году </w:t>
      </w:r>
      <w:r>
        <w:rPr>
          <w:sz w:val="28"/>
          <w:szCs w:val="28"/>
        </w:rPr>
        <w:br/>
        <w:t>к ср</w:t>
      </w:r>
      <w:r>
        <w:rPr>
          <w:sz w:val="28"/>
          <w:szCs w:val="28"/>
        </w:rPr>
        <w:t>еднему количеству мероприятий за отчетный финансовый год;</w:t>
      </w:r>
    </w:p>
    <w:p w14:paraId="20AA2ECA" w14:textId="77777777" w:rsidR="00CE6638" w:rsidRDefault="00B53CF8">
      <w:pPr>
        <w:ind w:firstLine="720"/>
        <w:jc w:val="both"/>
      </w:pP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эл</w:t>
      </w:r>
      <w:proofErr w:type="spellEnd"/>
      <w:r>
        <w:rPr>
          <w:sz w:val="28"/>
          <w:szCs w:val="28"/>
        </w:rPr>
        <w:t xml:space="preserve"> – тариф на электрическую энергию, руб.;</w:t>
      </w:r>
    </w:p>
    <w:p w14:paraId="3BD1ADA9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760001A9" w14:textId="77777777" w:rsidR="00CE6638" w:rsidRDefault="00B53CF8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тепло</w:t>
      </w:r>
      <w:proofErr w:type="spellEnd"/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pd</w:t>
      </w:r>
      <w:proofErr w:type="spellEnd"/>
      <w:r>
        <w:rPr>
          <w:sz w:val="28"/>
          <w:szCs w:val="28"/>
        </w:rPr>
        <w:t>, где</w:t>
      </w:r>
    </w:p>
    <w:p w14:paraId="794CA55B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0C7082BB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– значение натуральной нормы потребления тепловой энергии, используемой в процессе выполнением муниципальной работы, рассчитанное как отношение объема фактически потребленной тепловой энергии в 2025 году            к среднему количеству мероприятий за отч</w:t>
      </w:r>
      <w:r>
        <w:rPr>
          <w:sz w:val="28"/>
          <w:szCs w:val="28"/>
        </w:rPr>
        <w:t>етный финансовый год;</w:t>
      </w:r>
    </w:p>
    <w:p w14:paraId="5353FE59" w14:textId="77777777" w:rsidR="00CE6638" w:rsidRDefault="00B53CF8">
      <w:pPr>
        <w:ind w:firstLine="720"/>
        <w:jc w:val="both"/>
      </w:pP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тепло</w:t>
      </w:r>
      <w:proofErr w:type="spellEnd"/>
      <w:r>
        <w:rPr>
          <w:sz w:val="28"/>
          <w:szCs w:val="28"/>
        </w:rPr>
        <w:t xml:space="preserve"> – тариф на тепловую энергию, руб.;</w:t>
      </w:r>
    </w:p>
    <w:p w14:paraId="585181EF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49F2935A" w14:textId="77777777" w:rsidR="00CE6638" w:rsidRDefault="00B53CF8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вода</w:t>
      </w:r>
      <w:proofErr w:type="spellEnd"/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pd</w:t>
      </w:r>
      <w:proofErr w:type="spellEnd"/>
      <w:r>
        <w:rPr>
          <w:sz w:val="28"/>
          <w:szCs w:val="28"/>
        </w:rPr>
        <w:t>, где</w:t>
      </w:r>
    </w:p>
    <w:p w14:paraId="7A0BC240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30281A4C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– значение натуральной нормы потребленного объема водоснабжения (водоотведения), используемого в процессе </w:t>
      </w:r>
      <w:bookmarkStart w:id="7" w:name="_Hlk191568513"/>
      <w:r>
        <w:rPr>
          <w:sz w:val="28"/>
          <w:szCs w:val="28"/>
        </w:rPr>
        <w:t>выполнением муниципальной работы</w:t>
      </w:r>
      <w:bookmarkEnd w:id="7"/>
      <w:r>
        <w:rPr>
          <w:sz w:val="28"/>
          <w:szCs w:val="28"/>
        </w:rPr>
        <w:t>, рассчитанное как отношение потребленного объема водоснабжения (водоотведения) в 2025 году к среднему количеству мер</w:t>
      </w:r>
      <w:r>
        <w:rPr>
          <w:sz w:val="28"/>
          <w:szCs w:val="28"/>
        </w:rPr>
        <w:t>оприятий за отчетный финансовый год;</w:t>
      </w:r>
    </w:p>
    <w:p w14:paraId="0D8591A1" w14:textId="77777777" w:rsidR="00CE6638" w:rsidRDefault="00B53CF8">
      <w:pPr>
        <w:ind w:firstLine="720"/>
        <w:jc w:val="both"/>
      </w:pP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вода</w:t>
      </w:r>
      <w:proofErr w:type="spellEnd"/>
      <w:r>
        <w:rPr>
          <w:sz w:val="28"/>
          <w:szCs w:val="28"/>
        </w:rPr>
        <w:t xml:space="preserve"> – тариф на водоснабжение (водоотведение), руб.</w:t>
      </w:r>
    </w:p>
    <w:p w14:paraId="583093EB" w14:textId="77777777" w:rsidR="00CE6638" w:rsidRDefault="00CE6638">
      <w:pPr>
        <w:ind w:firstLine="720"/>
        <w:jc w:val="center"/>
        <w:rPr>
          <w:sz w:val="28"/>
          <w:szCs w:val="28"/>
        </w:rPr>
      </w:pPr>
    </w:p>
    <w:p w14:paraId="5AA794AE" w14:textId="77777777" w:rsidR="00CE6638" w:rsidRDefault="00B53CF8">
      <w:pPr>
        <w:ind w:firstLine="72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proofErr w:type="gramStart"/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proofErr w:type="gramEnd"/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 xml:space="preserve">x </w:t>
      </w:r>
      <w:proofErr w:type="spellStart"/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pd</w:t>
      </w:r>
      <w:proofErr w:type="spellEnd"/>
      <w:r>
        <w:rPr>
          <w:sz w:val="28"/>
          <w:szCs w:val="28"/>
        </w:rPr>
        <w:t>, где</w:t>
      </w:r>
    </w:p>
    <w:p w14:paraId="69FFD025" w14:textId="77777777" w:rsidR="00CE6638" w:rsidRDefault="00CE6638">
      <w:pPr>
        <w:ind w:firstLine="720"/>
        <w:rPr>
          <w:sz w:val="28"/>
          <w:szCs w:val="28"/>
        </w:rPr>
      </w:pPr>
    </w:p>
    <w:p w14:paraId="15E0FBBA" w14:textId="77777777" w:rsidR="00CE6638" w:rsidRDefault="00B53CF8">
      <w:pPr>
        <w:ind w:firstLine="720"/>
        <w:jc w:val="both"/>
      </w:pPr>
      <w:bookmarkStart w:id="8" w:name="_Hlk16772031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негатив1</w:t>
      </w:r>
      <w:bookmarkEnd w:id="8"/>
      <w:r>
        <w:rPr>
          <w:sz w:val="28"/>
          <w:szCs w:val="28"/>
        </w:rPr>
        <w:t xml:space="preserve"> – значение натуральной нормы затрат </w:t>
      </w:r>
      <w:r>
        <w:rPr>
          <w:sz w:val="28"/>
          <w:szCs w:val="24"/>
        </w:rPr>
        <w:t xml:space="preserve">по плате услуг </w:t>
      </w:r>
      <w:r>
        <w:rPr>
          <w:sz w:val="28"/>
          <w:szCs w:val="28"/>
        </w:rPr>
        <w:t>за негативное воздействие на работу централизованной сист</w:t>
      </w:r>
      <w:r>
        <w:rPr>
          <w:sz w:val="28"/>
          <w:szCs w:val="28"/>
        </w:rPr>
        <w:t xml:space="preserve">емы водоотведения, используемых </w:t>
      </w:r>
      <w:r>
        <w:rPr>
          <w:sz w:val="28"/>
          <w:szCs w:val="28"/>
        </w:rPr>
        <w:br/>
        <w:t xml:space="preserve">в процессе выполнением муниципальной работы, рассчитанное как отношение количества единиц оказанных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</w:t>
      </w:r>
      <w:r>
        <w:rPr>
          <w:sz w:val="28"/>
          <w:szCs w:val="28"/>
        </w:rPr>
        <w:lastRenderedPageBreak/>
        <w:t>централизованной системы водоотведения к среднему количеству мероприятий</w:t>
      </w:r>
      <w:r>
        <w:rPr>
          <w:sz w:val="28"/>
          <w:szCs w:val="28"/>
        </w:rPr>
        <w:t xml:space="preserve"> за отчетный финансовый год;</w:t>
      </w:r>
    </w:p>
    <w:p w14:paraId="7325D1B4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 (руб.). </w:t>
      </w:r>
    </w:p>
    <w:p w14:paraId="0CEADD01" w14:textId="77777777" w:rsidR="00CE6638" w:rsidRDefault="00B53CF8">
      <w:pPr>
        <w:ind w:firstLine="720"/>
        <w:jc w:val="both"/>
      </w:pPr>
      <w:bookmarkStart w:id="9" w:name="_Hlk167720480"/>
      <w:bookmarkEnd w:id="9"/>
      <w:r>
        <w:rPr>
          <w:color w:val="000000"/>
          <w:sz w:val="28"/>
          <w:szCs w:val="28"/>
        </w:rPr>
        <w:t xml:space="preserve">Стоимость (цена, тариф) коммунальной услуги определяется в соответствии с положениями </w:t>
      </w:r>
      <w:hyperlink r:id="rId7">
        <w:r>
          <w:rPr>
            <w:rStyle w:val="a3"/>
            <w:color w:val="000000"/>
            <w:sz w:val="28"/>
            <w:szCs w:val="28"/>
            <w:u w:val="none"/>
          </w:rPr>
          <w:t>пункта 4.1</w:t>
        </w:r>
      </w:hyperlink>
      <w:r>
        <w:rPr>
          <w:color w:val="000000"/>
          <w:sz w:val="28"/>
          <w:szCs w:val="28"/>
        </w:rPr>
        <w:t xml:space="preserve"> настоящей Методики.</w:t>
      </w:r>
    </w:p>
    <w:p w14:paraId="292D3785" w14:textId="77777777" w:rsidR="00CE6638" w:rsidRDefault="00B53CF8">
      <w:pPr>
        <w:ind w:firstLine="720"/>
        <w:jc w:val="both"/>
      </w:pPr>
      <w:r>
        <w:rPr>
          <w:color w:val="000000"/>
          <w:sz w:val="28"/>
          <w:szCs w:val="28"/>
        </w:rPr>
        <w:t>Затраты на оплату коммунальных услуг, непосредственно связанные с выполнением муниципальной работы, рассчитываются исходя из объемов потреб</w:t>
      </w:r>
      <w:r>
        <w:rPr>
          <w:color w:val="000000"/>
          <w:sz w:val="28"/>
          <w:szCs w:val="28"/>
        </w:rPr>
        <w:t xml:space="preserve">ления топливно-энергетических </w:t>
      </w:r>
      <w:r>
        <w:rPr>
          <w:sz w:val="28"/>
          <w:szCs w:val="28"/>
        </w:rPr>
        <w:t xml:space="preserve">ресурсов в натуральном выражении в соответствии </w:t>
      </w: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</w:t>
      </w:r>
      <w:hyperlink r:id="rId8">
        <w:r>
          <w:rPr>
            <w:rStyle w:val="a3"/>
            <w:color w:val="000000"/>
            <w:sz w:val="28"/>
            <w:szCs w:val="28"/>
            <w:u w:val="none"/>
          </w:rPr>
          <w:t>пунктом 1.3</w:t>
        </w:r>
      </w:hyperlink>
      <w:r>
        <w:rPr>
          <w:color w:val="000000"/>
          <w:sz w:val="28"/>
          <w:szCs w:val="28"/>
        </w:rPr>
        <w:t xml:space="preserve"> настоящей Методики.»;</w:t>
      </w:r>
    </w:p>
    <w:p w14:paraId="46B7C015" w14:textId="77777777" w:rsidR="00CE6638" w:rsidRDefault="00B53CF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4"/>
        </w:rPr>
        <w:t>в пункте 4.5:</w:t>
      </w:r>
    </w:p>
    <w:p w14:paraId="1250CC82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 xml:space="preserve">1.4.1. абзац второй изложить в </w:t>
      </w:r>
      <w:r>
        <w:rPr>
          <w:sz w:val="28"/>
          <w:szCs w:val="24"/>
        </w:rPr>
        <w:t>следующей редакции:</w:t>
      </w:r>
    </w:p>
    <w:p w14:paraId="40C259C3" w14:textId="77777777" w:rsidR="00CE6638" w:rsidRDefault="00CE6638">
      <w:pPr>
        <w:ind w:firstLine="720"/>
        <w:jc w:val="both"/>
        <w:rPr>
          <w:sz w:val="28"/>
          <w:szCs w:val="24"/>
        </w:rPr>
      </w:pPr>
    </w:p>
    <w:p w14:paraId="7AFA7311" w14:textId="77777777" w:rsidR="00CE6638" w:rsidRDefault="00B53CF8">
      <w:pPr>
        <w:jc w:val="center"/>
      </w:pPr>
      <w:r>
        <w:rPr>
          <w:sz w:val="28"/>
          <w:szCs w:val="24"/>
        </w:rPr>
        <w:t>«</w:t>
      </w: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КУ2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вода2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нетив2 </w:t>
      </w: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тко</w:t>
      </w:r>
      <w:proofErr w:type="spellEnd"/>
      <w:r>
        <w:rPr>
          <w:sz w:val="28"/>
          <w:szCs w:val="28"/>
        </w:rPr>
        <w:t>, где</w:t>
      </w:r>
      <w:r>
        <w:rPr>
          <w:sz w:val="28"/>
          <w:szCs w:val="24"/>
        </w:rPr>
        <w:t>»;</w:t>
      </w:r>
    </w:p>
    <w:p w14:paraId="751D3C39" w14:textId="77777777" w:rsidR="00CE6638" w:rsidRDefault="00CE6638">
      <w:pPr>
        <w:jc w:val="center"/>
        <w:rPr>
          <w:sz w:val="28"/>
          <w:szCs w:val="24"/>
        </w:rPr>
      </w:pPr>
    </w:p>
    <w:p w14:paraId="7D9C4A05" w14:textId="77777777" w:rsidR="00CE6638" w:rsidRDefault="00B53CF8">
      <w:r>
        <w:rPr>
          <w:sz w:val="28"/>
          <w:szCs w:val="24"/>
        </w:rPr>
        <w:tab/>
        <w:t xml:space="preserve">1.4.2. </w:t>
      </w:r>
      <w:r>
        <w:rPr>
          <w:sz w:val="28"/>
          <w:szCs w:val="28"/>
        </w:rPr>
        <w:t xml:space="preserve">после </w:t>
      </w:r>
      <w:bookmarkStart w:id="10" w:name="_Hlk191570047"/>
      <w:r>
        <w:rPr>
          <w:sz w:val="28"/>
          <w:szCs w:val="28"/>
        </w:rPr>
        <w:t>абзаца пятого дополнить абзацем следующего содержания:</w:t>
      </w:r>
      <w:bookmarkEnd w:id="10"/>
    </w:p>
    <w:p w14:paraId="6FD090A2" w14:textId="77777777" w:rsidR="00CE6638" w:rsidRDefault="00B53CF8">
      <w:pPr>
        <w:ind w:firstLine="540"/>
        <w:jc w:val="both"/>
      </w:pPr>
      <w:r>
        <w:rPr>
          <w:sz w:val="28"/>
          <w:szCs w:val="28"/>
        </w:rPr>
        <w:t xml:space="preserve">   «</w:t>
      </w:r>
      <w:bookmarkStart w:id="11" w:name="_Hlk167719556"/>
      <w:bookmarkStart w:id="12" w:name="_Hlk16771958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нетив2</w:t>
      </w:r>
      <w:bookmarkEnd w:id="11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затраты по плате за негативное воздействие на работу централизованной системы </w:t>
      </w:r>
      <w:r>
        <w:rPr>
          <w:sz w:val="28"/>
          <w:szCs w:val="28"/>
        </w:rPr>
        <w:t>водоотведения, за исключением затрат, непосредственно связанных с выполнением муниципальной работы;</w:t>
      </w:r>
      <w:bookmarkEnd w:id="12"/>
    </w:p>
    <w:p w14:paraId="2F498991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 xml:space="preserve">1.4.3. </w:t>
      </w:r>
      <w:bookmarkStart w:id="13" w:name="_Hlk191627354"/>
      <w:r>
        <w:rPr>
          <w:sz w:val="28"/>
          <w:szCs w:val="24"/>
        </w:rPr>
        <w:t>в абзаце девятом цифры «2015» зам</w:t>
      </w:r>
      <w:r>
        <w:rPr>
          <w:color w:val="000000"/>
          <w:sz w:val="28"/>
          <w:szCs w:val="24"/>
        </w:rPr>
        <w:t>енить цифрами «2025»;</w:t>
      </w:r>
      <w:bookmarkEnd w:id="13"/>
    </w:p>
    <w:p w14:paraId="332F5D1D" w14:textId="77777777" w:rsidR="00CE6638" w:rsidRDefault="00B53CF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4"/>
        </w:rPr>
        <w:t xml:space="preserve">1.4.4. в абзаце </w:t>
      </w:r>
      <w:r>
        <w:rPr>
          <w:color w:val="000000"/>
          <w:sz w:val="28"/>
          <w:szCs w:val="28"/>
        </w:rPr>
        <w:t>двенадцатом</w:t>
      </w:r>
      <w:r>
        <w:rPr>
          <w:color w:val="000000"/>
          <w:sz w:val="28"/>
          <w:szCs w:val="24"/>
        </w:rPr>
        <w:t xml:space="preserve"> </w:t>
      </w:r>
      <w:bookmarkStart w:id="14" w:name="_Hlk191570508"/>
      <w:r>
        <w:rPr>
          <w:color w:val="000000"/>
          <w:sz w:val="28"/>
          <w:szCs w:val="24"/>
        </w:rPr>
        <w:t>цифры «2015» заменить цифрами «2025»;</w:t>
      </w:r>
      <w:bookmarkEnd w:id="14"/>
    </w:p>
    <w:p w14:paraId="3B13E86B" w14:textId="77777777" w:rsidR="00CE6638" w:rsidRDefault="00B53CF8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4"/>
        </w:rPr>
        <w:t xml:space="preserve">1.4.5. в абзаце </w:t>
      </w:r>
      <w:r>
        <w:rPr>
          <w:color w:val="000000"/>
          <w:sz w:val="28"/>
          <w:szCs w:val="28"/>
        </w:rPr>
        <w:t>пятнадцатом</w:t>
      </w:r>
      <w:r>
        <w:rPr>
          <w:color w:val="000000"/>
          <w:sz w:val="28"/>
          <w:szCs w:val="24"/>
        </w:rPr>
        <w:t xml:space="preserve"> цифры «2015» заменить цифрами «2025»;</w:t>
      </w:r>
    </w:p>
    <w:p w14:paraId="05C82445" w14:textId="77777777" w:rsidR="00CE6638" w:rsidRDefault="00B53CF8">
      <w:pPr>
        <w:jc w:val="both"/>
      </w:pPr>
      <w:r>
        <w:rPr>
          <w:sz w:val="28"/>
          <w:szCs w:val="24"/>
        </w:rPr>
        <w:tab/>
        <w:t xml:space="preserve">1.4.6. после </w:t>
      </w:r>
      <w:r>
        <w:rPr>
          <w:sz w:val="28"/>
          <w:szCs w:val="28"/>
        </w:rPr>
        <w:t>абзаца шестнадцатого дополнить абзацами семнадцатым, восемнадцатым, девятнадцатым следующего содержания:</w:t>
      </w:r>
    </w:p>
    <w:p w14:paraId="6A2424E9" w14:textId="77777777" w:rsidR="00CE6638" w:rsidRDefault="00CE6638">
      <w:pPr>
        <w:jc w:val="both"/>
        <w:rPr>
          <w:sz w:val="28"/>
          <w:szCs w:val="24"/>
        </w:rPr>
      </w:pPr>
    </w:p>
    <w:p w14:paraId="07A8E12E" w14:textId="77777777" w:rsidR="00CE6638" w:rsidRDefault="00B53CF8">
      <w:pPr>
        <w:ind w:firstLine="72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proofErr w:type="gramStart"/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proofErr w:type="gramEnd"/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 xml:space="preserve">x </w:t>
      </w:r>
      <w:proofErr w:type="spellStart"/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pd</w:t>
      </w:r>
      <w:proofErr w:type="spellEnd"/>
      <w:r>
        <w:rPr>
          <w:sz w:val="28"/>
          <w:szCs w:val="28"/>
        </w:rPr>
        <w:t>, где</w:t>
      </w:r>
    </w:p>
    <w:p w14:paraId="74D34FB7" w14:textId="77777777" w:rsidR="00CE6638" w:rsidRDefault="00CE6638">
      <w:pPr>
        <w:ind w:firstLine="720"/>
        <w:rPr>
          <w:sz w:val="28"/>
          <w:szCs w:val="28"/>
        </w:rPr>
      </w:pPr>
    </w:p>
    <w:p w14:paraId="69A60D8C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значение на</w:t>
      </w:r>
      <w:r>
        <w:rPr>
          <w:sz w:val="28"/>
          <w:szCs w:val="28"/>
        </w:rPr>
        <w:t xml:space="preserve">туральной нормы </w:t>
      </w:r>
      <w:bookmarkStart w:id="15" w:name="_Hlk167720806"/>
      <w:r>
        <w:rPr>
          <w:sz w:val="28"/>
          <w:szCs w:val="28"/>
        </w:rPr>
        <w:t xml:space="preserve">затрат </w:t>
      </w:r>
      <w:r>
        <w:rPr>
          <w:sz w:val="28"/>
          <w:szCs w:val="24"/>
        </w:rPr>
        <w:t xml:space="preserve">по плате услуг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</w:t>
      </w:r>
      <w:bookmarkEnd w:id="15"/>
      <w:r>
        <w:rPr>
          <w:sz w:val="28"/>
          <w:szCs w:val="28"/>
        </w:rPr>
        <w:t xml:space="preserve">, не используемых в процессе выполнения муниципальной работы, рассчитанное как отношение количества единиц оказанных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</w:t>
      </w:r>
      <w:r>
        <w:rPr>
          <w:sz w:val="28"/>
          <w:szCs w:val="28"/>
        </w:rPr>
        <w:t>е воздействие на работу централизованной системы водоотведения к среднему количеству мероприятий за отчетный финансовый год;</w:t>
      </w:r>
    </w:p>
    <w:p w14:paraId="2262AD9F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(руб</w:t>
      </w:r>
      <w:r>
        <w:rPr>
          <w:sz w:val="28"/>
          <w:szCs w:val="28"/>
        </w:rPr>
        <w:t xml:space="preserve">.). </w:t>
      </w:r>
    </w:p>
    <w:p w14:paraId="3EAB669B" w14:textId="77777777" w:rsidR="00CE6638" w:rsidRDefault="00B53CF8">
      <w:pPr>
        <w:jc w:val="both"/>
      </w:pPr>
      <w:r>
        <w:rPr>
          <w:sz w:val="28"/>
          <w:szCs w:val="28"/>
        </w:rPr>
        <w:tab/>
        <w:t xml:space="preserve">1.5. </w:t>
      </w:r>
      <w:r>
        <w:rPr>
          <w:sz w:val="28"/>
          <w:szCs w:val="24"/>
        </w:rPr>
        <w:t>в пункте 4.6:</w:t>
      </w:r>
    </w:p>
    <w:p w14:paraId="508C2AD7" w14:textId="77777777" w:rsidR="00CE6638" w:rsidRDefault="00B53CF8">
      <w:pPr>
        <w:jc w:val="both"/>
      </w:pPr>
      <w:r>
        <w:rPr>
          <w:sz w:val="28"/>
          <w:szCs w:val="24"/>
        </w:rPr>
        <w:tab/>
        <w:t>1.5.1. в абзаце восьмом слово «здания» заменить словами «</w:t>
      </w:r>
      <w:r>
        <w:rPr>
          <w:sz w:val="28"/>
          <w:szCs w:val="28"/>
        </w:rPr>
        <w:t>инженерных систем</w:t>
      </w:r>
      <w:r>
        <w:rPr>
          <w:sz w:val="28"/>
          <w:szCs w:val="24"/>
        </w:rPr>
        <w:t>»;</w:t>
      </w:r>
    </w:p>
    <w:p w14:paraId="2C544E7A" w14:textId="77777777" w:rsidR="00CE6638" w:rsidRDefault="00B53CF8">
      <w:pPr>
        <w:jc w:val="both"/>
      </w:pPr>
      <w:r>
        <w:rPr>
          <w:sz w:val="28"/>
          <w:szCs w:val="24"/>
        </w:rPr>
        <w:tab/>
        <w:t xml:space="preserve">1.5.2. </w:t>
      </w:r>
      <w:r>
        <w:rPr>
          <w:sz w:val="28"/>
          <w:szCs w:val="28"/>
        </w:rPr>
        <w:t>дополнить абзацам следующего содержания:</w:t>
      </w:r>
    </w:p>
    <w:p w14:paraId="39536607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«техническое обслуживание системы видеонаблюдения.».</w:t>
      </w:r>
    </w:p>
    <w:p w14:paraId="4F7DEDDD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 xml:space="preserve">1.6 абзац шестой пункта 4.7 </w:t>
      </w:r>
      <w:r>
        <w:rPr>
          <w:sz w:val="28"/>
          <w:szCs w:val="24"/>
        </w:rPr>
        <w:t>изложить в следующей редакции:</w:t>
      </w:r>
    </w:p>
    <w:p w14:paraId="2D1B1087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«В составе затрат на содержание особо ценного движимого имущества учитываются услуги по техническому обслуживанию систем пожарной сигнализации,  внутреннего противопожарного водоснабжения, оповещен</w:t>
      </w:r>
      <w:r>
        <w:rPr>
          <w:sz w:val="28"/>
          <w:szCs w:val="28"/>
        </w:rPr>
        <w:t>ия и управления эваку</w:t>
      </w:r>
      <w:r>
        <w:rPr>
          <w:sz w:val="28"/>
          <w:szCs w:val="28"/>
        </w:rPr>
        <w:lastRenderedPageBreak/>
        <w:t xml:space="preserve">ацией, кнопок тревожных средств сигнализации, которые определяются согласно </w:t>
      </w:r>
      <w:hyperlink r:id="rId9">
        <w:r>
          <w:rPr>
            <w:rStyle w:val="a3"/>
            <w:color w:val="000000"/>
            <w:sz w:val="28"/>
            <w:szCs w:val="28"/>
            <w:u w:val="none"/>
          </w:rPr>
          <w:t>пункту 1.3</w:t>
        </w:r>
      </w:hyperlink>
      <w:r>
        <w:rPr>
          <w:color w:val="000000"/>
          <w:sz w:val="28"/>
          <w:szCs w:val="28"/>
        </w:rPr>
        <w:t xml:space="preserve"> настоя</w:t>
      </w:r>
      <w:r>
        <w:rPr>
          <w:sz w:val="28"/>
          <w:szCs w:val="28"/>
        </w:rPr>
        <w:t>щей Методики.».</w:t>
      </w:r>
    </w:p>
    <w:p w14:paraId="0255CB56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1.7. в пункте 4.10:</w:t>
      </w:r>
    </w:p>
    <w:p w14:paraId="30664FE0" w14:textId="77777777" w:rsidR="00CE6638" w:rsidRDefault="00B53CF8">
      <w:pPr>
        <w:ind w:firstLine="720"/>
        <w:jc w:val="both"/>
      </w:pPr>
      <w:r w:rsidRPr="00B53CF8">
        <w:rPr>
          <w:sz w:val="28"/>
          <w:szCs w:val="24"/>
        </w:rPr>
        <w:t>1.</w:t>
      </w:r>
      <w:r w:rsidRPr="00B53CF8">
        <w:rPr>
          <w:sz w:val="28"/>
          <w:szCs w:val="24"/>
        </w:rPr>
        <w:t>7.1</w:t>
      </w:r>
      <w:r>
        <w:rPr>
          <w:sz w:val="28"/>
          <w:szCs w:val="24"/>
        </w:rPr>
        <w:t>. после</w:t>
      </w:r>
      <w:r>
        <w:rPr>
          <w:sz w:val="28"/>
          <w:szCs w:val="24"/>
        </w:rPr>
        <w:t xml:space="preserve"> абзаца девятого дополнить абзацами следующего содержания:</w:t>
      </w:r>
    </w:p>
    <w:p w14:paraId="60130F9B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«снятие показаний прибора учета тепловой энергии;</w:t>
      </w:r>
      <w:r>
        <w:rPr>
          <w:sz w:val="28"/>
          <w:szCs w:val="24"/>
        </w:rPr>
        <w:tab/>
      </w:r>
    </w:p>
    <w:p w14:paraId="564A85DF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проведение закупок;</w:t>
      </w:r>
      <w:r>
        <w:rPr>
          <w:sz w:val="28"/>
          <w:szCs w:val="24"/>
        </w:rPr>
        <w:tab/>
      </w:r>
    </w:p>
    <w:p w14:paraId="03FEB0AE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монтаж и наладка охранной сигнализации;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8"/>
        </w:rPr>
        <w:t>;</w:t>
      </w:r>
    </w:p>
    <w:p w14:paraId="5CCCAF91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неисключительные права;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14:paraId="33783BE5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обслуживание компьютерной техники</w:t>
      </w:r>
      <w:r>
        <w:rPr>
          <w:sz w:val="28"/>
          <w:szCs w:val="28"/>
        </w:rPr>
        <w:t>.»;</w:t>
      </w:r>
    </w:p>
    <w:p w14:paraId="269EA173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1.7.2. абзац десят</w:t>
      </w:r>
      <w:r>
        <w:rPr>
          <w:sz w:val="28"/>
          <w:szCs w:val="24"/>
        </w:rPr>
        <w:t>ый признать утратившим силу;</w:t>
      </w:r>
    </w:p>
    <w:p w14:paraId="2EA489C7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1.7.3. абзац двадцатый изложить в следующей редакции:</w:t>
      </w:r>
    </w:p>
    <w:p w14:paraId="79465854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«В составе затрат на приобретение особо ценного движимого имущества учитываются расходы на приобретение</w:t>
      </w:r>
      <w:r>
        <w:t xml:space="preserve"> </w:t>
      </w:r>
      <w:r>
        <w:rPr>
          <w:sz w:val="28"/>
          <w:szCs w:val="28"/>
        </w:rPr>
        <w:t>платков народных, сценических костюмов.»;</w:t>
      </w:r>
    </w:p>
    <w:p w14:paraId="1AB781D5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 xml:space="preserve">1.7.4. </w:t>
      </w:r>
      <w:bookmarkStart w:id="16" w:name="_Hlk174633836"/>
      <w:r>
        <w:rPr>
          <w:sz w:val="28"/>
          <w:szCs w:val="24"/>
        </w:rPr>
        <w:t>абзац двадцать шесто</w:t>
      </w:r>
      <w:r>
        <w:rPr>
          <w:sz w:val="28"/>
          <w:szCs w:val="24"/>
        </w:rPr>
        <w:t>й изложить в следующей редакции:</w:t>
      </w:r>
      <w:bookmarkEnd w:id="16"/>
    </w:p>
    <w:p w14:paraId="0CFC90D7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«В составе затрат на увеличение стоимости основных средств учитываются расходы на приобретение офисной мебели.»;</w:t>
      </w:r>
    </w:p>
    <w:p w14:paraId="504D2E05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 xml:space="preserve">1.7.5. </w:t>
      </w:r>
      <w:r>
        <w:rPr>
          <w:sz w:val="28"/>
          <w:szCs w:val="24"/>
        </w:rPr>
        <w:t>абзацы двадцать седьмой-тридцать восьмой признать утратившими силу;</w:t>
      </w:r>
    </w:p>
    <w:p w14:paraId="3BEB4C36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 xml:space="preserve">1.7.6. </w:t>
      </w:r>
      <w:r>
        <w:rPr>
          <w:sz w:val="28"/>
          <w:szCs w:val="28"/>
        </w:rPr>
        <w:t xml:space="preserve">дополнить абзацами </w:t>
      </w:r>
      <w:r>
        <w:rPr>
          <w:sz w:val="28"/>
          <w:szCs w:val="28"/>
        </w:rPr>
        <w:t>следующего содержания:</w:t>
      </w:r>
    </w:p>
    <w:p w14:paraId="4CD777A7" w14:textId="77777777" w:rsidR="00CE6638" w:rsidRDefault="00B53CF8">
      <w:pPr>
        <w:ind w:firstLine="720"/>
        <w:jc w:val="both"/>
      </w:pPr>
      <w:r>
        <w:rPr>
          <w:sz w:val="28"/>
          <w:szCs w:val="24"/>
        </w:rPr>
        <w:t>«</w:t>
      </w:r>
      <w:r>
        <w:rPr>
          <w:sz w:val="28"/>
          <w:szCs w:val="28"/>
        </w:rPr>
        <w:t>Затраты на увеличение стоимости материальных запасов (N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>), определяются согласно пункту 1.3 настоящей Методики и рассчитываются по следующей формуле:</w:t>
      </w:r>
    </w:p>
    <w:p w14:paraId="011618D0" w14:textId="77777777" w:rsidR="00CE6638" w:rsidRDefault="00CE6638">
      <w:pPr>
        <w:ind w:firstLine="720"/>
        <w:jc w:val="both"/>
        <w:outlineLvl w:val="0"/>
        <w:rPr>
          <w:sz w:val="28"/>
          <w:szCs w:val="28"/>
        </w:rPr>
      </w:pPr>
    </w:p>
    <w:p w14:paraId="47C2A08E" w14:textId="77777777" w:rsidR="00CE6638" w:rsidRDefault="00B53CF8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proofErr w:type="spellEnd"/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D</w:t>
      </w:r>
      <w:r>
        <w:rPr>
          <w:sz w:val="28"/>
          <w:szCs w:val="28"/>
          <w:vertAlign w:val="subscript"/>
        </w:rPr>
        <w:t>pd</w:t>
      </w:r>
      <w:proofErr w:type="spellEnd"/>
      <w:r>
        <w:rPr>
          <w:sz w:val="28"/>
          <w:szCs w:val="28"/>
        </w:rPr>
        <w:t>, где</w:t>
      </w:r>
    </w:p>
    <w:p w14:paraId="10963BE2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6E84194D" w14:textId="77777777" w:rsidR="00CE6638" w:rsidRDefault="00B53CF8">
      <w:pPr>
        <w:ind w:firstLine="720"/>
        <w:jc w:val="both"/>
      </w:pP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proofErr w:type="spellEnd"/>
      <w:r>
        <w:rPr>
          <w:sz w:val="28"/>
          <w:szCs w:val="28"/>
        </w:rPr>
        <w:t xml:space="preserve"> – значение натуральной нормы материальных запасо</w:t>
      </w:r>
      <w:r>
        <w:rPr>
          <w:sz w:val="28"/>
          <w:szCs w:val="28"/>
        </w:rPr>
        <w:t>в, за исключением затрат, непосредственно используемых в процессе выполнения муниципальной работы рассчитанное как отношение количества единиц обеспеченности материальными запасами к среднему количеству мероприятий за отчетный финансовый год;</w:t>
      </w:r>
    </w:p>
    <w:p w14:paraId="5CCB94C2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– стоимость материальных запасов, руб.</w:t>
      </w:r>
    </w:p>
    <w:p w14:paraId="0916C500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Стоимость материальных запасов, за исключением затрат, непосредственно используемых в процессе выполнения муниципальной работы, определяется в соответствии с положениями пункта 4.1 настоящей Методики.</w:t>
      </w:r>
    </w:p>
    <w:p w14:paraId="49904167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В составе затра</w:t>
      </w:r>
      <w:r>
        <w:rPr>
          <w:sz w:val="28"/>
          <w:szCs w:val="28"/>
        </w:rPr>
        <w:t>т на увеличение стоимости материальных запасов учитываются расходы на приобретение бумаги офисной, бумаги туалетной, мешков для мусора, мыла жидкого, средств для мытья пола.».</w:t>
      </w:r>
      <w:r>
        <w:rPr>
          <w:sz w:val="28"/>
          <w:szCs w:val="28"/>
        </w:rPr>
        <w:tab/>
      </w:r>
    </w:p>
    <w:p w14:paraId="3E29F34C" w14:textId="77777777" w:rsidR="00CE6638" w:rsidRDefault="00B53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01 января 2027 г., но не ранее дня</w:t>
      </w:r>
      <w:r>
        <w:rPr>
          <w:sz w:val="28"/>
          <w:szCs w:val="28"/>
        </w:rPr>
        <w:t xml:space="preserve"> официального обнародования посредством официального опубликования </w:t>
      </w:r>
      <w:r>
        <w:rPr>
          <w:sz w:val="28"/>
          <w:szCs w:val="28"/>
        </w:rPr>
        <w:br/>
        <w:t>в печатном средстве массовой информации «Официальный бюллетень органов местного самоуправления муниципального образования город Пермь» и применяется при расчете объема финансового обеспече</w:t>
      </w:r>
      <w:r>
        <w:rPr>
          <w:sz w:val="28"/>
          <w:szCs w:val="28"/>
        </w:rPr>
        <w:t>ния выполнения муниципального задания, начиная с муниципального задания на 2027 год и плановый период 2028 и 2029 годов.</w:t>
      </w:r>
      <w:bookmarkStart w:id="17" w:name="_Hlk76131702"/>
      <w:bookmarkStart w:id="18" w:name="_Hlk194053660"/>
    </w:p>
    <w:p w14:paraId="6A676D25" w14:textId="77777777" w:rsidR="00CE6638" w:rsidRDefault="00B53C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Управлению по общим вопросам администрации города Перми обеспечить обнародование настоящего постановления посредством официального о</w:t>
      </w:r>
      <w:r>
        <w:rPr>
          <w:sz w:val="28"/>
          <w:szCs w:val="28"/>
        </w:rPr>
        <w:t>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1CD309AC" w14:textId="77777777" w:rsidR="00CE6638" w:rsidRDefault="00B53CF8">
      <w:pPr>
        <w:ind w:firstLine="720"/>
        <w:jc w:val="both"/>
      </w:pPr>
      <w:r>
        <w:rPr>
          <w:sz w:val="28"/>
          <w:szCs w:val="28"/>
        </w:rPr>
        <w:t>4. Информационно-аналитическому управлению администрации города Перми обеспечить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gorodperm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</w:p>
    <w:p w14:paraId="6726CE2B" w14:textId="77777777" w:rsidR="00CE6638" w:rsidRDefault="00B53C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заместителя главы администрации города </w:t>
      </w:r>
      <w:r>
        <w:rPr>
          <w:sz w:val="28"/>
          <w:szCs w:val="28"/>
        </w:rPr>
        <w:t>Перми Ершову О.С.</w:t>
      </w:r>
    </w:p>
    <w:p w14:paraId="56C03AC9" w14:textId="77777777" w:rsidR="00CE6638" w:rsidRDefault="00CE6638">
      <w:pPr>
        <w:ind w:firstLine="720"/>
        <w:jc w:val="both"/>
        <w:rPr>
          <w:sz w:val="28"/>
          <w:szCs w:val="28"/>
        </w:rPr>
      </w:pPr>
    </w:p>
    <w:bookmarkEnd w:id="17"/>
    <w:p w14:paraId="279C11D4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2964BF91" w14:textId="77777777" w:rsidR="00CE6638" w:rsidRDefault="00CE6638">
      <w:pPr>
        <w:ind w:firstLine="720"/>
        <w:jc w:val="both"/>
        <w:rPr>
          <w:sz w:val="28"/>
          <w:szCs w:val="28"/>
        </w:rPr>
      </w:pPr>
    </w:p>
    <w:p w14:paraId="1915F771" w14:textId="77777777" w:rsidR="00CE6638" w:rsidRDefault="00B53CF8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  <w:t>Э.О. Соснин</w:t>
      </w:r>
      <w:bookmarkEnd w:id="18"/>
    </w:p>
    <w:p w14:paraId="7AC274C0" w14:textId="77777777" w:rsidR="00CE6638" w:rsidRDefault="00CE6638">
      <w:pPr>
        <w:ind w:firstLine="720"/>
        <w:jc w:val="both"/>
        <w:rPr>
          <w:sz w:val="28"/>
          <w:szCs w:val="24"/>
        </w:rPr>
      </w:pPr>
    </w:p>
    <w:p w14:paraId="1105EDA1" w14:textId="77777777" w:rsidR="00CE6638" w:rsidRDefault="00CE6638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</w:p>
    <w:p w14:paraId="2B79E0FA" w14:textId="77777777" w:rsidR="00CE6638" w:rsidRDefault="00CE6638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</w:p>
    <w:sectPr w:rsidR="00CE66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363" w:footer="709" w:gutter="0"/>
      <w:pgNumType w:start="1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BC5F" w14:textId="77777777" w:rsidR="00000000" w:rsidRDefault="00B53CF8">
      <w:r>
        <w:separator/>
      </w:r>
    </w:p>
  </w:endnote>
  <w:endnote w:type="continuationSeparator" w:id="0">
    <w:p w14:paraId="2FF7C743" w14:textId="77777777" w:rsidR="00000000" w:rsidRDefault="00B5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Zen Hei Sharp">
    <w:altName w:val="Cambria"/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3DB95" w14:textId="77777777" w:rsidR="00CE6638" w:rsidRDefault="00CE6638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DCEC" w14:textId="77777777" w:rsidR="00CE6638" w:rsidRDefault="00CE6638">
    <w:pPr>
      <w:pStyle w:val="af1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6CA5F" w14:textId="77777777" w:rsidR="00CE6638" w:rsidRDefault="00CE663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05289" w14:textId="77777777" w:rsidR="00000000" w:rsidRDefault="00B53CF8">
      <w:r>
        <w:separator/>
      </w:r>
    </w:p>
  </w:footnote>
  <w:footnote w:type="continuationSeparator" w:id="0">
    <w:p w14:paraId="32659A57" w14:textId="77777777" w:rsidR="00000000" w:rsidRDefault="00B5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6B01" w14:textId="77777777" w:rsidR="00CE6638" w:rsidRDefault="00B53CF8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0B68F6DF" wp14:editId="54D3833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B6C1BE" w14:textId="77777777" w:rsidR="00CE6638" w:rsidRDefault="00B53CF8">
                          <w:pPr>
                            <w:pStyle w:val="ac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tIns="0" rIns="3636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68F6DF" id="Врезка1" o:spid="_x0000_s1030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" o:allowincell="f" filled="f" stroked="f" strokeweight="0">
              <v:textbox inset="1.01mm,0,1.01mm,0">
                <w:txbxContent>
                  <w:p w14:paraId="39B6C1BE" w14:textId="77777777" w:rsidR="00CE6638" w:rsidRDefault="00B53CF8">
                    <w:pPr>
                      <w:pStyle w:val="ac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A2C7" w14:textId="77777777" w:rsidR="00CE6638" w:rsidRDefault="00B53CF8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 w14:paraId="45BF9950" w14:textId="77777777" w:rsidR="00CE6638" w:rsidRDefault="00CE663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6167" w14:textId="77777777" w:rsidR="00CE6638" w:rsidRDefault="00CE663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6638"/>
    <w:rsid w:val="00B53CF8"/>
    <w:rsid w:val="00CE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8D39"/>
  <w15:docId w15:val="{DDF45FA7-8602-408E-AD0C-87BB072D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Zen Hei Sharp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link w:val="aa"/>
    <w:qFormat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link w:val="ac"/>
    <w:uiPriority w:val="99"/>
    <w:qFormat/>
  </w:style>
  <w:style w:type="character" w:styleId="ad">
    <w:name w:val="FollowedHyperlink"/>
    <w:uiPriority w:val="99"/>
    <w:unhideWhenUsed/>
    <w:rPr>
      <w:color w:val="800080"/>
      <w:u w:val="single"/>
    </w:rPr>
  </w:style>
  <w:style w:type="character" w:customStyle="1" w:styleId="ae">
    <w:name w:val="Основной текст Знак"/>
    <w:link w:val="af"/>
    <w:qFormat/>
    <w:rPr>
      <w:rFonts w:ascii="Courier New" w:hAnsi="Courier New"/>
      <w:sz w:val="26"/>
    </w:rPr>
  </w:style>
  <w:style w:type="character" w:customStyle="1" w:styleId="af0">
    <w:name w:val="Нижний колонтитул Знак"/>
    <w:link w:val="af1"/>
    <w:qFormat/>
  </w:style>
  <w:style w:type="character" w:customStyle="1" w:styleId="af2">
    <w:name w:val="Подпись Знак"/>
    <w:link w:val="af3"/>
    <w:qFormat/>
    <w:rPr>
      <w:sz w:val="28"/>
    </w:rPr>
  </w:style>
  <w:style w:type="character" w:styleId="af4">
    <w:name w:val="annotation reference"/>
    <w:qFormat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</w:style>
  <w:style w:type="character" w:customStyle="1" w:styleId="af7">
    <w:name w:val="Тема примечания Знак"/>
    <w:link w:val="af8"/>
    <w:qFormat/>
    <w:rPr>
      <w:b/>
      <w:bCs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1"/>
    <w:qFormat/>
    <w:rPr>
      <w:sz w:val="24"/>
    </w:rPr>
  </w:style>
  <w:style w:type="character" w:customStyle="1" w:styleId="20">
    <w:name w:val="Заголовок 2 Знак"/>
    <w:link w:val="2"/>
    <w:qFormat/>
    <w:rPr>
      <w:sz w:val="24"/>
    </w:rPr>
  </w:style>
  <w:style w:type="character" w:customStyle="1" w:styleId="af9">
    <w:name w:val="Заголовок Знак"/>
    <w:link w:val="afa"/>
    <w:uiPriority w:val="10"/>
    <w:qFormat/>
    <w:rPr>
      <w:sz w:val="48"/>
      <w:szCs w:val="48"/>
    </w:rPr>
  </w:style>
  <w:style w:type="character" w:customStyle="1" w:styleId="afb">
    <w:name w:val="Подзаголовок Знак"/>
    <w:link w:val="afc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d">
    <w:name w:val="Выделенная цитата Знак"/>
    <w:link w:val="afe"/>
    <w:uiPriority w:val="30"/>
    <w:qFormat/>
    <w:rPr>
      <w:i/>
      <w:shd w:val="clear" w:color="auto" w:fill="F2F2F2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f">
    <w:name w:val="Название объекта Знак"/>
    <w:link w:val="aff0"/>
    <w:uiPriority w:val="99"/>
    <w:qFormat/>
  </w:style>
  <w:style w:type="character" w:customStyle="1" w:styleId="aff1">
    <w:name w:val="Текст сноски Знак"/>
    <w:link w:val="aff2"/>
    <w:uiPriority w:val="99"/>
    <w:qFormat/>
    <w:rPr>
      <w:sz w:val="18"/>
    </w:rPr>
  </w:style>
  <w:style w:type="character" w:customStyle="1" w:styleId="aff3">
    <w:name w:val="Текст концевой сноски Знак"/>
    <w:basedOn w:val="a0"/>
    <w:link w:val="aff4"/>
    <w:uiPriority w:val="99"/>
    <w:qFormat/>
  </w:style>
  <w:style w:type="character" w:customStyle="1" w:styleId="aff5">
    <w:name w:val="Основной текст с отступом Знак"/>
    <w:link w:val="aff6"/>
    <w:qFormat/>
    <w:rPr>
      <w:sz w:val="26"/>
    </w:rPr>
  </w:style>
  <w:style w:type="paragraph" w:styleId="afa">
    <w:name w:val="Title"/>
    <w:basedOn w:val="a"/>
    <w:next w:val="af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Body Text"/>
    <w:basedOn w:val="a"/>
    <w:link w:val="ae"/>
    <w:pPr>
      <w:ind w:right="3117"/>
    </w:pPr>
    <w:rPr>
      <w:rFonts w:ascii="Courier New" w:hAnsi="Courier New"/>
      <w:sz w:val="26"/>
    </w:rPr>
  </w:style>
  <w:style w:type="paragraph" w:styleId="aff7">
    <w:name w:val="List"/>
    <w:basedOn w:val="af"/>
    <w:rPr>
      <w:rFonts w:cs="Droid Sans"/>
    </w:rPr>
  </w:style>
  <w:style w:type="paragraph" w:styleId="aff0">
    <w:name w:val="caption"/>
    <w:basedOn w:val="a"/>
    <w:next w:val="a"/>
    <w:link w:val="aff"/>
    <w:qFormat/>
    <w:pPr>
      <w:widowControl w:val="0"/>
      <w:spacing w:line="360" w:lineRule="exact"/>
      <w:jc w:val="center"/>
    </w:pPr>
    <w:rPr>
      <w:b/>
      <w:sz w:val="32"/>
    </w:rPr>
  </w:style>
  <w:style w:type="paragraph" w:styleId="aff8">
    <w:name w:val="index heading"/>
    <w:basedOn w:val="afa"/>
  </w:style>
  <w:style w:type="paragraph" w:styleId="af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fc">
    <w:name w:val="Subtitle"/>
    <w:basedOn w:val="a"/>
    <w:next w:val="a"/>
    <w:link w:val="afb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e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</w:style>
  <w:style w:type="paragraph" w:styleId="aff2">
    <w:name w:val="footnote text"/>
    <w:basedOn w:val="a"/>
    <w:link w:val="aff1"/>
    <w:uiPriority w:val="99"/>
    <w:unhideWhenUsed/>
    <w:pPr>
      <w:spacing w:after="40"/>
    </w:pPr>
    <w:rPr>
      <w:sz w:val="18"/>
    </w:rPr>
  </w:style>
  <w:style w:type="paragraph" w:styleId="aff4">
    <w:name w:val="endnote text"/>
    <w:basedOn w:val="a"/>
    <w:link w:val="aff3"/>
    <w:uiPriority w:val="99"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b">
    <w:name w:val="TOC Heading"/>
    <w:uiPriority w:val="39"/>
    <w:unhideWhenUsed/>
    <w:qFormat/>
    <w:rPr>
      <w:rFonts w:eastAsia="Times New Roman" w:cs="Times New Roman"/>
    </w:rPr>
  </w:style>
  <w:style w:type="paragraph" w:styleId="affc">
    <w:name w:val="table of figures"/>
    <w:basedOn w:val="a"/>
    <w:next w:val="a"/>
    <w:uiPriority w:val="99"/>
    <w:unhideWhenUsed/>
  </w:style>
  <w:style w:type="paragraph" w:styleId="aff6">
    <w:name w:val="Body Text Indent"/>
    <w:basedOn w:val="a"/>
    <w:link w:val="aff5"/>
    <w:pPr>
      <w:ind w:right="-1"/>
      <w:jc w:val="both"/>
    </w:pPr>
    <w:rPr>
      <w:sz w:val="26"/>
    </w:rPr>
  </w:style>
  <w:style w:type="paragraph" w:styleId="aa">
    <w:name w:val="Balloon Text"/>
    <w:basedOn w:val="a"/>
    <w:link w:val="a9"/>
    <w:qFormat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affd">
    <w:name w:val="Форма"/>
    <w:qFormat/>
    <w:rPr>
      <w:rFonts w:eastAsia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Pr>
      <w:rFonts w:eastAsia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qFormat/>
    <w:pPr>
      <w:spacing w:beforeAutospacing="1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font6">
    <w:name w:val="font6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2">
    <w:name w:val="Прощание1"/>
    <w:basedOn w:val="af"/>
    <w:qFormat/>
    <w:pPr>
      <w:tabs>
        <w:tab w:val="left" w:pos="1673"/>
      </w:tabs>
      <w:spacing w:before="240" w:line="240" w:lineRule="exact"/>
      <w:ind w:left="1985" w:right="0" w:hanging="1985"/>
      <w:jc w:val="both"/>
    </w:pPr>
    <w:rPr>
      <w:rFonts w:ascii="Times New Roman" w:hAnsi="Times New Roman"/>
      <w:sz w:val="28"/>
    </w:rPr>
  </w:style>
  <w:style w:type="paragraph" w:customStyle="1" w:styleId="affe">
    <w:name w:val="Подпись на  бланке должностного лица"/>
    <w:basedOn w:val="a"/>
    <w:next w:val="af"/>
    <w:qFormat/>
    <w:pPr>
      <w:spacing w:before="480" w:line="240" w:lineRule="exact"/>
      <w:ind w:left="7088"/>
    </w:pPr>
    <w:rPr>
      <w:sz w:val="28"/>
    </w:rPr>
  </w:style>
  <w:style w:type="paragraph" w:styleId="af3">
    <w:name w:val="Signature"/>
    <w:basedOn w:val="a"/>
    <w:next w:val="af"/>
    <w:link w:val="af2"/>
    <w:pPr>
      <w:tabs>
        <w:tab w:val="left" w:pos="5103"/>
        <w:tab w:val="right" w:pos="9639"/>
      </w:tabs>
      <w:spacing w:before="480" w:line="240" w:lineRule="exact"/>
    </w:pPr>
    <w:rPr>
      <w:sz w:val="28"/>
    </w:rPr>
  </w:style>
  <w:style w:type="paragraph" w:styleId="af6">
    <w:name w:val="annotation text"/>
    <w:basedOn w:val="a"/>
    <w:link w:val="af5"/>
    <w:pPr>
      <w:ind w:firstLine="720"/>
      <w:jc w:val="both"/>
    </w:pPr>
  </w:style>
  <w:style w:type="paragraph" w:styleId="af8">
    <w:name w:val="annotation subject"/>
    <w:basedOn w:val="af6"/>
    <w:next w:val="af6"/>
    <w:link w:val="af7"/>
    <w:qFormat/>
    <w:rPr>
      <w:b/>
      <w:bCs/>
    </w:rPr>
  </w:style>
  <w:style w:type="paragraph" w:customStyle="1" w:styleId="consplustitle">
    <w:name w:val="consplustitle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afff">
    <w:name w:val="Содержимое врезки"/>
    <w:basedOn w:val="a"/>
    <w:qFormat/>
  </w:style>
  <w:style w:type="paragraph" w:customStyle="1" w:styleId="afff0">
    <w:name w:val="Верхний колонтитул слева"/>
    <w:basedOn w:val="ac"/>
    <w:qFormat/>
  </w:style>
  <w:style w:type="paragraph" w:customStyle="1" w:styleId="afff1">
    <w:name w:val="Содержимое таблицы"/>
    <w:basedOn w:val="a"/>
    <w:qFormat/>
    <w:pPr>
      <w:widowControl w:val="0"/>
      <w:suppressLineNumbers/>
    </w:pPr>
  </w:style>
  <w:style w:type="paragraph" w:customStyle="1" w:styleId="afff2">
    <w:name w:val="Заголовок таблицы"/>
    <w:basedOn w:val="afff1"/>
    <w:qFormat/>
    <w:pPr>
      <w:jc w:val="center"/>
    </w:pPr>
    <w:rPr>
      <w:b/>
      <w:bCs/>
    </w:rPr>
  </w:style>
  <w:style w:type="numbering" w:customStyle="1" w:styleId="afff3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unhideWhenUsed/>
    <w:qFormat/>
  </w:style>
  <w:style w:type="numbering" w:customStyle="1" w:styleId="110">
    <w:name w:val="Нет списка11"/>
    <w:uiPriority w:val="99"/>
    <w:semiHidden/>
    <w:unhideWhenUsed/>
    <w:qFormat/>
  </w:style>
  <w:style w:type="numbering" w:customStyle="1" w:styleId="111">
    <w:name w:val="Нет списка111"/>
    <w:uiPriority w:val="99"/>
    <w:semiHidden/>
    <w:unhideWhenUsed/>
    <w:qFormat/>
  </w:style>
  <w:style w:type="numbering" w:customStyle="1" w:styleId="24">
    <w:name w:val="Нет списка2"/>
    <w:uiPriority w:val="99"/>
    <w:semiHidden/>
    <w:unhideWhenUsed/>
    <w:qFormat/>
  </w:style>
  <w:style w:type="numbering" w:customStyle="1" w:styleId="32">
    <w:name w:val="Нет списка3"/>
    <w:uiPriority w:val="99"/>
    <w:semiHidden/>
    <w:unhideWhenUsed/>
    <w:qFormat/>
  </w:style>
  <w:style w:type="numbering" w:customStyle="1" w:styleId="42">
    <w:name w:val="Нет списка4"/>
    <w:uiPriority w:val="99"/>
    <w:semiHidden/>
    <w:unhideWhenUsed/>
    <w:qFormat/>
  </w:style>
  <w:style w:type="numbering" w:customStyle="1" w:styleId="52">
    <w:name w:val="Нет списка5"/>
    <w:semiHidden/>
    <w:qFormat/>
  </w:style>
  <w:style w:type="numbering" w:customStyle="1" w:styleId="62">
    <w:name w:val="Нет списка6"/>
    <w:semiHidden/>
    <w:unhideWhenUsed/>
    <w:qFormat/>
  </w:style>
  <w:style w:type="numbering" w:customStyle="1" w:styleId="120">
    <w:name w:val="Нет списка12"/>
    <w:semiHidden/>
    <w:qFormat/>
  </w:style>
  <w:style w:type="numbering" w:customStyle="1" w:styleId="72">
    <w:name w:val="Нет списка7"/>
    <w:semiHidden/>
    <w:qFormat/>
  </w:style>
  <w:style w:type="numbering" w:customStyle="1" w:styleId="130">
    <w:name w:val="Нет списка13"/>
    <w:semiHidden/>
    <w:qFormat/>
  </w:style>
  <w:style w:type="table" w:styleId="afff4">
    <w:name w:val="Table Grid"/>
    <w:basedOn w:val="a1"/>
    <w:uiPriority w:val="59"/>
    <w:rPr>
      <w:sz w:val="22"/>
      <w:szCs w:val="22"/>
      <w:lang w:eastAsia="en-US"/>
    </w:rPr>
    <w:tblPr/>
  </w:style>
  <w:style w:type="table" w:styleId="14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0-19">
    <w:name w:val="Табличка 0-19"/>
    <w:basedOn w:val="a1"/>
    <w:rPr>
      <w:sz w:val="24"/>
    </w:rPr>
    <w:tblPr/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197628&amp;dst=108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68&amp;n=197628&amp;dst=13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68&amp;n=199048&amp;dst=10018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1451</Words>
  <Characters>8271</Characters>
  <Application>Microsoft Office Word</Application>
  <DocSecurity>0</DocSecurity>
  <Lines>68</Lines>
  <Paragraphs>19</Paragraphs>
  <ScaleCrop>false</ScaleCrop>
  <Company>Администрация г. Перми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cp:lastModifiedBy>Шарипова Дениза Дамировна</cp:lastModifiedBy>
  <cp:revision>27</cp:revision>
  <cp:lastPrinted>2026-09-11T03:27:00Z</cp:lastPrinted>
  <dcterms:created xsi:type="dcterms:W3CDTF">2026-08-06T11:21:00Z</dcterms:created>
  <dcterms:modified xsi:type="dcterms:W3CDTF">2026-09-11T04:39:00Z</dcterms:modified>
  <dc:language>ru-RU</dc:language>
  <cp:version>1048576</cp:version>
</cp:coreProperties>
</file>