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-424815</wp:posOffset>
                </wp:positionV>
                <wp:extent cx="6285865" cy="1528445"/>
                <wp:effectExtent l="0" t="0" r="0" b="0"/>
                <wp:wrapNone/>
                <wp:docPr id="1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960" cy="1528560"/>
                          <a:chOff x="0" y="0"/>
                          <a:chExt cx="6285960" cy="152856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0" y="0"/>
                            <a:ext cx="6285960" cy="1525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872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396240" cy="453390"/>
                                        <wp:effectExtent l="0" t="0" r="0" b="0"/>
                                        <wp:docPr id="2" name="Рисунок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Рисунок 12"/>
                                                <pic:cNvPicPr>
                                                  <a:picLocks noChangeAspect="1"/>
                                                </pic:cNvPicPr>
                                                <pic:nvPr/>
                                              </pic:nvPicPr>
                                              <pic:blipFill>
                                                <a:blip r:embed="rId18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19"/>
                                                    </a:ext>
                                                  </a:extLst>
                                                </a:blip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6240" cy="4533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1.20pt;height:35.70pt;mso-wrap-distance-left:0.00pt;mso-wrap-distance-top:0.00pt;mso-wrap-distance-right:0.00pt;mso-wrap-distance-bottom:0.00pt;" stroked="false">
                                        <v:path textboxrect="0,0,0,0"/>
                                        <v:imagedata r:id="rId18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4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258480" y="1222920"/>
                            <a:ext cx="1529640" cy="3024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  <wps:wsp>
                        <wps:cNvPr id="2" name=""/>
                        <wps:cNvSpPr/>
                        <wps:spPr bwMode="auto">
                          <a:xfrm>
                            <a:off x="4947120" y="1226160"/>
                            <a:ext cx="1079640" cy="30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minor"/>
                        </wps:style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lIns="36360" tIns="36360" rIns="36360" bIns="3636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true;mso-position-horizontal-relative:text;margin-left:7.30pt;mso-position-horizontal:absolute;mso-position-vertical-relative:text;margin-top:-33.45pt;mso-position-vertical:absolute;width:494.95pt;height:120.35pt;mso-wrap-distance-left:0.00pt;mso-wrap-distance-top:0.00pt;mso-wrap-distance-right:0.00pt;mso-wrap-distance-bottom:0.00pt;" coordorigin="0,0" coordsize="62859,15285">
                <v:shape id="shape 2" o:spid="_x0000_s2" o:spt="1" type="#_x0000_t1" style="position:absolute;left:0;top:0;width:62859;height:15253;v-text-anchor:top;visibility:visible;" fillcolor="#FFFFFF" stroked="f" strokeweight="0.00pt">
                  <v:textbox inset="0,0,0,0">
                    <w:txbxContent>
                      <w:p>
                        <w:pPr>
                          <w:pStyle w:val="872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396240" cy="453390"/>
                                  <wp:effectExtent l="0" t="0" r="0" b="0"/>
                                  <wp:docPr id="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12"/>
                                          <pic:cNvPicPr>
                                            <a:picLocks noChangeAspect="1"/>
                                          </pic:cNvPicPr>
                                          <pic:nv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9"/>
                                              </a:ext>
                                            </a:extLst>
                                          </a:blip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6240" cy="453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1.20pt;height:35.70pt;mso-wrap-distance-left:0.00pt;mso-wrap-distance-top:0.00pt;mso-wrap-distance-right:0.00pt;mso-wrap-distance-bottom:0.00pt;" stroked="false">
                                  <v:path textboxrect="0,0,0,0"/>
                                  <v:imagedata r:id="rId18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4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1" type="#_x0000_t1" style="position:absolute;left:2584;top:12229;width:15296;height:3024;v-text-anchor:top;visibility:visible;" filled="f" stroked="f" strokeweight="0.00pt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1" type="#_x0000_t1" style="position:absolute;left:49471;top:12261;width:10796;height:3024;v-text-anchor:top;visibility:visible;" fillcolor="#FFFFFF" stroked="f" strokeweight="0.00pt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8"/>
        <w:jc w:val="center"/>
        <w:spacing w:beforeAutospacing="0" w:after="0" w:afterAutospacing="0"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Административного регламента предоставления </w:t>
      </w:r>
      <w:r>
        <w:rPr>
          <w:b/>
          <w:sz w:val="28"/>
          <w:szCs w:val="28"/>
        </w:rPr>
        <w:br/>
        <w:t xml:space="preserve">территориальными органами администрации города Перми  муниципальной услуги «Выдача разрешения на вступление в брак несовершеннолетним,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8"/>
        <w:jc w:val="center"/>
        <w:spacing w:beforeAutospacing="0" w:after="0" w:afterAutospacing="0"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достигшим возраста шестнадцати лет»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Семейным кодексом Российской Федерации, ф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едераль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ными закон</w:t>
      </w:r>
      <w:r>
        <w:rPr>
          <w:rFonts w:ascii="Times New Roman" w:hAnsi="Times New Roman" w:cs="Times New Roman"/>
          <w:sz w:val="28"/>
          <w:szCs w:val="28"/>
        </w:rPr>
        <w:t xml:space="preserve">ами от 06 октября 2003 г. № 131-ФЗ «Об общих принципах организации местного самоуправления в Российской Федерации», от 27 июля 2010 г. </w:t>
      </w:r>
      <w:r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</w:t>
      </w:r>
      <w:r>
        <w:rPr>
          <w:rFonts w:ascii="Times New Roman" w:hAnsi="Times New Roman" w:cs="Times New Roman"/>
          <w:sz w:val="28"/>
          <w:szCs w:val="28"/>
        </w:rPr>
        <w:t xml:space="preserve">ния государственных и муниципальных услуг», от 20 марта 2025 г. № 33-ФЗ «Об общих принципах организации местного самоуправления в единой системе публичной власти», распоряжением Правительства Российской Федерации от 18 сентября 2019 г. № 2113-р «О Перечне </w:t>
      </w:r>
      <w:r>
        <w:rPr>
          <w:rFonts w:ascii="Times New Roman" w:hAnsi="Times New Roman" w:cs="Times New Roman"/>
          <w:sz w:val="28"/>
          <w:szCs w:val="28"/>
        </w:rPr>
        <w:br/>
        <w:t xml:space="preserve">типовых государственных и муниципальных услуг, предоставляемых исполнительными органами субъектов Российской Федерации, государственными </w:t>
      </w:r>
      <w:r>
        <w:rPr>
          <w:rFonts w:ascii="Times New Roman" w:hAnsi="Times New Roman" w:cs="Times New Roman"/>
          <w:sz w:val="28"/>
          <w:szCs w:val="28"/>
        </w:rPr>
        <w:br/>
        <w:t xml:space="preserve">учреждениями субъектов Российской Федерации и муниципальными учреждениями</w:t>
      </w:r>
      <w:r>
        <w:rPr>
          <w:rFonts w:ascii="Times New Roman" w:hAnsi="Times New Roman" w:cs="Times New Roman"/>
          <w:sz w:val="28"/>
          <w:szCs w:val="28"/>
        </w:rPr>
        <w:t xml:space="preserve">, а также органами местного самоуправления», Уставом города Перми, решением Пермской городской Думы от 29 января 2013 г. № 7 «О территориальных органах администрации города Перми», постановлением администрации города Перми от 30 декабря 2013 г. № 1270 «Об </w:t>
      </w:r>
      <w:r>
        <w:rPr>
          <w:rFonts w:ascii="Times New Roman" w:hAnsi="Times New Roman" w:cs="Times New Roman"/>
          <w:sz w:val="28"/>
          <w:szCs w:val="28"/>
        </w:rPr>
        <w:t xml:space="preserve">утверждении Порядка разработки </w:t>
      </w:r>
      <w:r>
        <w:rPr>
          <w:rFonts w:ascii="Times New Roman" w:hAnsi="Times New Roman" w:cs="Times New Roman"/>
          <w:sz w:val="28"/>
          <w:szCs w:val="28"/>
        </w:rPr>
        <w:t xml:space="preserve">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предоставления муниципальных услуг»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города Перми ПОСТАНОВЛЯЕТ: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</w:t>
      </w:r>
      <w:r>
        <w:rPr>
          <w:rFonts w:ascii="Times New Roman" w:hAnsi="Times New Roman" w:cs="Times New Roman"/>
          <w:sz w:val="28"/>
          <w:szCs w:val="28"/>
        </w:rPr>
        <w:t xml:space="preserve">гаемый Административный регламент предоставления территориальными органами администрации города Перми муниципальной услуги «Выдача разрешения на вступление в брак несовершеннолетним, достигшим возраста шестнадцати лет» (далее – Административный регламент).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2. Управлению записи актов гражданского состояния администрации города Перми обеспечить: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размещение на оф</w:t>
      </w:r>
      <w:r>
        <w:rPr>
          <w:rFonts w:ascii="Times New Roman" w:hAnsi="Times New Roman" w:cs="Times New Roman"/>
          <w:sz w:val="28"/>
          <w:szCs w:val="28"/>
        </w:rPr>
        <w:t xml:space="preserve">ициальном сайте муниципального образования город Пермь в информационно-телекоммуникационной сети Интернет (далее – Официальный сайт), в том числе в разделе «Муниципальные услуги» Административного регламента в течение 5 рабочих дней со дня его утверждения;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размещение информации о муниципальной услуге в Реестре муниципальных услуг, предоставляемых администрацией города Перми, в установленном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администрацией города Перми порядке не позднее 3 рабочих дней со дня вступления в силу настоящего постановления;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разработку технологической схемы оказания муниципальной услуги, пере</w:t>
      </w:r>
      <w:r>
        <w:rPr>
          <w:rFonts w:ascii="Times New Roman" w:hAnsi="Times New Roman" w:cs="Times New Roman"/>
          <w:sz w:val="28"/>
          <w:szCs w:val="28"/>
        </w:rPr>
        <w:t xml:space="preserve">данной для предоставления в МФЦ (далее – технологическая схема), направление технологической схемы в адрес МФЦ и размещение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с указанием ее статуса в течение 30 календарных дней со дня вступления в силу настоящего постановления;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Территориальным органам админи</w:t>
      </w:r>
      <w:r>
        <w:rPr>
          <w:rFonts w:ascii="Times New Roman" w:hAnsi="Times New Roman" w:cs="Times New Roman"/>
          <w:sz w:val="28"/>
          <w:szCs w:val="28"/>
        </w:rPr>
        <w:t xml:space="preserve">страции города Перми обеспечить: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заключение соглашения о взаимодействии с государственным бюджетным учреждением Пермского края «Пермский краевой многофункциональный центр предоставления государственных и муниципальных услуг» (далее – МФЦ) </w:t>
      </w:r>
      <w:r>
        <w:rPr>
          <w:rFonts w:ascii="Times New Roman" w:hAnsi="Times New Roman" w:cs="Times New Roman"/>
          <w:sz w:val="28"/>
          <w:szCs w:val="28"/>
        </w:rPr>
        <w:br/>
        <w:t xml:space="preserve">по предоставлению муниципальной услуги в течение 30 календарных дней со дня вступления в силу настоящего постановления;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5. Управлению по общим вопр</w:t>
      </w:r>
      <w:r>
        <w:rPr>
          <w:rFonts w:ascii="Times New Roman" w:hAnsi="Times New Roman" w:cs="Times New Roman"/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6.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7. Контроль за исполнением настоящего постановления возложить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на руководителя аппарата администрации города Перми Молоковских А.В.</w:t>
      </w:r>
      <w:r/>
    </w:p>
    <w:p>
      <w:pPr>
        <w:ind w:firstLine="709"/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  <w:sectPr>
          <w:headerReference w:type="default" r:id="rId8"/>
          <w:headerReference w:type="even" r:id="rId9"/>
          <w:headerReference w:type="first" r:id="rId10"/>
          <w:footnotePr/>
          <w:endnotePr/>
          <w:type w:val="nextPage"/>
          <w:pgSz w:w="11906" w:h="16838" w:orient="portrait"/>
          <w:pgMar w:top="992" w:right="567" w:bottom="681" w:left="1418" w:header="709" w:footer="0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hanging="709"/>
        <w:spacing w:after="0" w:line="240" w:lineRule="exact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/>
    </w:p>
    <w:p>
      <w:pPr>
        <w:ind w:left="6237" w:hanging="709"/>
        <w:spacing w:after="0" w:line="240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237" w:hanging="709"/>
        <w:spacing w:after="0" w:line="240" w:lineRule="exact"/>
        <w:tabs>
          <w:tab w:val="right" w:pos="9915" w:leader="none"/>
        </w:tabs>
      </w:pPr>
      <w:r>
        <w:rPr>
          <w:rFonts w:ascii="Times New Roman" w:hAnsi="Times New Roman" w:cs="Times New Roman"/>
          <w:sz w:val="28"/>
          <w:szCs w:val="28"/>
        </w:rPr>
        <w:t xml:space="preserve">города Перми</w:t>
      </w:r>
      <w:r/>
    </w:p>
    <w:p>
      <w:pPr>
        <w:ind w:left="6237" w:hanging="709"/>
        <w:spacing w:after="0" w:line="240" w:lineRule="exact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righ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righ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right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exact"/>
        <w:tabs>
          <w:tab w:val="right" w:pos="9915" w:leader="none"/>
        </w:tabs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</w:t>
      </w:r>
      <w:r>
        <w:rPr>
          <w:b/>
          <w:bCs/>
        </w:rPr>
      </w:r>
      <w:r>
        <w:rPr>
          <w:b/>
          <w:bCs/>
        </w:rPr>
      </w:r>
    </w:p>
    <w:p>
      <w:pPr>
        <w:jc w:val="center"/>
        <w:spacing w:after="0" w:line="240" w:lineRule="exact"/>
        <w:tabs>
          <w:tab w:val="right" w:pos="991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территориальными органами администрации города </w:t>
      </w: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  <w:t xml:space="preserve">Перми муниципальной услуги «Выдача разрешения на вступление в брак несовершеннолетним, достигшим возраста шестнадцати лет»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5"/>
        <w:jc w:val="center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  <w:t xml:space="preserve">I. Общие положения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ind w:firstLine="708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1.1.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Настоящий Администра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тивный регламент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территориальными органами администрации города Перми муниципальной услуги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Выдача разрешения на вступление в брак несовершеннолетним, достигшим возраста шестнадцати лет»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Административный рег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ламент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Территориальные органы,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муниципальная услуга) определяет стандарт и порядок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Территориальными органами.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1.2. Заявителями на получение муниципальной услуги являются лица, дос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тигшие возраста шестнадцати лет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но не достигшие возраста восемнадцати лет,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зарегистрированные по месту жительства (пребывания) на территории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городского округа город Пермь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имеющие уважительные причины и желающие вступить </w:t>
        <w:br/>
        <w:t xml:space="preserve">в брак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несовершеннолетний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сли оба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 являются несовершеннолетними,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направляется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подается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совместно указанными заявителями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Территориальный орган по месту жительства (пребывания) одного из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таких заявителей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Если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заявителем является несовершеннолетний, желающий вступить в брак с лицом, достигшим брачного возраста (восемнадцати лет)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направляется (подается)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Территориальный орган по месту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жительства (пребывания)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указанного заявителя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при этом заявление подается заявителем совместно с лицом, достигшим брачного возраста (восемнадцати лет).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1.3.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 предоставлении муниципальной услуги (далее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 направляется (подается) в Территориальный орган: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(далее – Единый портал);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документа, оформленного на бумажном носителе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через государственное бюджетно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 учреждение Пермского края «Пермский краевой многофункциональный центр предоставления государственных и муниципальных услуг» (далее – МФЦ), оператора почтовой связи на почтовый адрес Территориального органа, в ходе личного приема в Территориальном органе.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1.4. Место нахождения, адреса юридических лиц и почтовые адреса Территориальных органов приведены в приложении 1 к настоящему Административному регламенту.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1.5. Информация о месте нахождения, графике работы Территориальных органов, справочных телефонах, адресах электронной почты содержится на официальном сайте муниципального образования город Пермь: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https://www.gorodperm.ru (далее – официальный сайт).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1.6. Информация о месте нахождения, справочных телефонах и графиках работы МФЦ, расположенных на территории города Перми и Пермского края, содержится на официальном сайте МФЦ: https://mfc.permkrai.ru.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1.7. Консультирование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ителей о порядке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муниципальной услуги, о ходе выполнения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а также по иным вопросам, связанным с предоставлением муниципальной услуги, осуществляется: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работниками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Территориальных органов, в том числе по телефонам, указанным в приложении 1 к настоящему Административному регламенту в соответствии с графиком работы;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работниками МФЦ, в том числе по телефону (342) 270-11-20, в соответствии с графиком работы МФЦ, а также иными способами, доступными в МФЦ.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1.8. На официальном сайте размещаются настоящий Административный регламент, порядок обжалования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аявителем решений и действий (бездействия) Территориального органа, должностного лица Территориального органа, муниципального служащего Территориального органа, порядок обжалования Заявителем решений и действий (бездействия) МФЦ, работника МФЦ.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1.9. На информационных стендах Территориальных органов размещается информация в соответствии с требованиями к помещениям Территориальных органов, в которых предоставляется муниципальная услуга.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1.10. Положения настоящего Административного регламента, регулирующие предоставление муниципальной услуги в электронном виде посредством Единого портала, применяются при наличии соответствующей технической возможности.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5"/>
        <w:jc w:val="center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II. Стандарт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2.1. Полное наименование муниципальной услуги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«Выдача разрешения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вступление в брак несовершеннолетним, достигшим возраста шестнадцати лет».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2.2.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Полное наименование органов, предоставляющих муниципальную услуг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Дзержинского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Индустриального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Кировского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Ленинского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Мотовилихинского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Орджоникидзевского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Свердловского района города Перми;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поселка Новые Ляды.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2.3. Результатом предоставления муниципальной услуги является: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распоряжение главы Территориального органа о разрешении на вступление в брак несовершеннолетним, достигшим возраста шестнадцати лет (далее – Распоряжение о разрешении на вступление в брак);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распоряжение главы Территориального органа об отказе в разрешении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вступление в брак несовершеннолетним, достигшим возраста шестнадцати лет (далее – Распоряжение об отказе в разрешении на вступление в брак).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Способы получения результата предоставления муниципальной услуги: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указывает один из предусмотренных формой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способов получения результата предоставления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если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указал способ получения результата предоставления муниципальной услуги, результат предоставления муниципальной услуги направляется (выдается)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 способом, которым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направлено в Территориальный орган;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результат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направляется в личный кабинет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 на Едином портале в форме электронного документа, подписанного должностным лицом Территориа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льного органа уполномоченным на принятие решения о предоставлении муниципальной услуги (далее – должностное лицо Территориального органа), с использованием усиленной квалифицированной электронной подписи (далее – УКЭП) вне зависимости от способа обращения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 за предоставлением муниципально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й услуги и способа направления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 результата предоставления муниципальной услуги.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Срок предоставления муниципальной услуги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более 7 рабочих дней со дня поступления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Территориальный орган.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Исчерпывающий перечень документов, необходимых для предоставления муниципальной услуги, представляемых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аявителем самостоятельно: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заполненное с использованием формы, реализованной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Едином портале, при обращении за предоставлением муниципальной услуги посредством Единого портала, либо в форме документа, оформленного на бумажном носителе, соглас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 приложению 2 к 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стоящему Административному регламенту при обращении за предоставлением муниципальной услуги через МФЦ, оператора почтовой связи, в ходе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личного приема в Территориальном органе;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паспорт гражданина Российской Федерации (за исключением обращения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предоставлением муниципаль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ной услуги посредством Единого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портала) или иной документ, удостоверяющий личность в Российской Федерации;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(сведения), подт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верждающий (е) место жительства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 (договор найма или аренды жилого помещения, иные)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документ, подтверждающий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наличие уважительной причины для выдачи Распоряжения о разрешении на вступление в брак. К документам, подтверждающим наличие уважительной причины для выдачи Распоряжения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разрешении на вступление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брак относятся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документ медицинской организации о беременности</w:t>
      </w:r>
      <w:r>
        <w:rPr>
          <w:rFonts w:ascii="Times New Roman" w:hAnsi="Times New Roman" w:cs="Times New Roman"/>
          <w:sz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свидетельство о рождении ребенка</w:t>
      </w:r>
      <w:r>
        <w:rPr>
          <w:rFonts w:ascii="Times New Roman" w:hAnsi="Times New Roman" w:cs="Times New Roman"/>
          <w:sz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highlight w:val="white"/>
        </w:rPr>
        <w:t xml:space="preserve">выданное органами записи актов гражданского</w:t>
      </w:r>
      <w:r>
        <w:rPr>
          <w:rFonts w:ascii="Times New Roman" w:hAnsi="Times New Roman" w:cs="Times New Roman"/>
          <w:sz w:val="28"/>
          <w:highlight w:val="white"/>
        </w:rPr>
        <w:t xml:space="preserve"> состояния Российской Федерации</w:t>
      </w:r>
      <w:r>
        <w:rPr>
          <w:rFonts w:ascii="Times New Roman" w:hAnsi="Times New Roman" w:cs="Times New Roman"/>
          <w:sz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свидетельство о рождении ребен</w:t>
      </w:r>
      <w:r>
        <w:rPr>
          <w:rFonts w:ascii="Times New Roman" w:hAnsi="Times New Roman" w:cs="Times New Roman"/>
          <w:sz w:val="28"/>
          <w:highlight w:val="white"/>
        </w:rPr>
        <w:t xml:space="preserve">ка</w:t>
      </w:r>
      <w:r>
        <w:rPr>
          <w:rFonts w:ascii="Times New Roman" w:hAnsi="Times New Roman" w:cs="Times New Roman"/>
          <w:sz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highlight w:val="white"/>
        </w:rPr>
        <w:t xml:space="preserve">выданн</w:t>
      </w:r>
      <w:r>
        <w:rPr>
          <w:rFonts w:ascii="Times New Roman" w:hAnsi="Times New Roman" w:cs="Times New Roman"/>
          <w:sz w:val="28"/>
          <w:highlight w:val="white"/>
        </w:rPr>
        <w:t xml:space="preserve">ое компетентными органами иностранного государства, и его нотариально удостоверенный перевод на русский язык;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документ, подтверждающий угрозу жизни и здоровью.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7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. Документы, которые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заявитель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вправе представить по собственной инициативе, так как они подлежат предоставлению в рамках межведомственного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информационного взаимодействия: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color w:val="000000"/>
          <w:sz w:val="28"/>
          <w:highlight w:val="white"/>
        </w:rPr>
        <w:t xml:space="preserve">свидетельство о перемене имени, выданные органами записи актов гражданского состояния Российской Федерации.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8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Территориальный орган не вправе требовать 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документов и информации или осуще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с предоставлением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авления документов и информации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 том числе подтверждающих внесение заявителем платы за предоставление государственных и муниципальных услуг,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которые в соответствии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находятся в распоряжении Территориального органа, государственных органов, органов местного самоуправления либо подведомственных государственным органам и органам местного самоуправления организаций, участвующих в предоставлении государственных или муницип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альных услуг,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 перечень документов.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вправе представить указанные документы и информацию в Территориальный орган по собственной инициативе;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муниципальной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связанных с обращением в иные государственные 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документов и информации, отсутствие и (или) недостоверность которых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пункт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Требования к оформлению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документов, представляемых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электронной форме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посредством Единого портала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требования 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аявлению: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формируется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использованием форм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реализованн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Едином портале;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заполняются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поля формы с информацией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необходимой для предоставления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заполняется без сокращений. Фамилии, имена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отчества (при наличии), адреса, а также иные данные о заявителе должны быть идентичны тем, что указаны в документах и заполнены полностью;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иные сведения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необходимые для предоставления муниципальной услуги, должны быть идентичны тем, что указаны в документах, и заполнены полностью;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highlight w:val="white"/>
        </w:rPr>
        <w:t xml:space="preserve">, которое направляется в форме электронного документа, подписывается простой электронной подписью каждого заявителя </w:t>
      </w:r>
      <w:r>
        <w:rPr>
          <w:rFonts w:ascii="Times New Roman" w:hAnsi="Times New Roman" w:cs="Times New Roman"/>
          <w:sz w:val="28"/>
          <w:highlight w:val="white"/>
        </w:rPr>
        <w:t xml:space="preserve">в случае, установленном абзацем первым пункта 1.2 настоящего Административного регламента, либо заявителем и лицом, достигшим брачного возраста (восемнадцати лет) </w:t>
      </w:r>
      <w:r>
        <w:rPr>
          <w:rFonts w:ascii="Times New Roman" w:hAnsi="Times New Roman" w:cs="Times New Roman"/>
          <w:sz w:val="28"/>
          <w:highlight w:val="white"/>
        </w:rPr>
        <w:t xml:space="preserve">в случае установленном </w:t>
      </w:r>
      <w:r>
        <w:rPr>
          <w:rFonts w:ascii="Times New Roman" w:hAnsi="Times New Roman" w:cs="Times New Roman"/>
          <w:sz w:val="28"/>
          <w:highlight w:val="white"/>
        </w:rPr>
        <w:t xml:space="preserve">абзацем третьим пункта 1.2 настоящего Административного регламента</w:t>
      </w:r>
      <w:r>
        <w:rPr>
          <w:rFonts w:ascii="Times New Roman" w:hAnsi="Times New Roman" w:cs="Times New Roman"/>
          <w:sz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2.9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требования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документам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могут быть направлены в форме электронного документа или электронного образа документа, первоначально созданного на бумажном носителе (далее – электронный образ документа);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электронные документы, электронные образы документов направляются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виде файлов в форматах jpeg, jpg, pdf, png или иных форматах, доступных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Едином портале;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ектронный образ документа должен быть заверен УКЭП лица, уполномоченного на создание и подписание таких документов на бумажном носителе, либо УКЭП нотариуса с обязательным приложением файла отсоединенной электронной подписи для проверки УКЭП в формате SIG;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электронный образ документа должен воспроизводить оригинал документа;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электронный образ документа может быть сделан с документа, не содержащего повреждений, наличие которых не позволяет в полном объеме использовать информацию и сведения, содержащиеся в электронном образе документа, для предоставления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средства электронной подписи должны соответствовать требованиям действующего законодательства об электронной подписи.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Требования к оформлению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оформленных на бумажном носителе: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.1. требования 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аявлению: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обращении за предоставлением муниципальной услуги через МФЦ, оператора почтовой связи или в ходе личного приема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Территориальном органе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может быть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заполнено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 руки или подготовлено машинописным способом;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highlight w:val="white"/>
        </w:rPr>
        <w:t xml:space="preserve">, которое направляется (подается) в форме документа, оформленного на бумажном носителе, подписывается каждым Заявителем.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заполняются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поля формы с информацией,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необходимой для предоставления муниципальной услуги;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заполняется разборчиво, без сокращений, фамилии, имена и отчества (при наличии), адреса, а также иные данные 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 должны быть идентичны тем, что указаны в документах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 заполнены полностью;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иные сведения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необходимые для предоставления муниципальной услуги, должны быть идентичны тем, что указаны в документах,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 заполнены полностью;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информация в полях формы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 должна содержать приписок, зачеркнутых слов, иных графических элементов, не позволяющих воспроизвести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 истолковать содержание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быть исполнена карандашом;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 должно иметь повреждений, наличие которых не позволяет воспроизвести и истолковать его содержание;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.2. требования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документам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должны содержать приписок, зачеркнутых слов, иных графических элементов, не позволяющих воспроизвести и истолковать их содержание, быть исполнены карандашом;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должны иметь повреждений, наличие которых не позволяет воспроизвести и истолковать их содержание;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копии документов, представляемых Заявителем в МФЦ, Территориальный орган, должны быть представлены с оригиналами документов либо быть нотариально заверены в соответствии с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2.11. Если представленные электронные образы документов не заверены УКЭП,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заявитель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представляет в Территориальный орган оригиналы электронных образов документов в течение 1 рабочего дня со дня направления уведомления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br/>
        <w:t xml:space="preserve">о необходимости представления в Территориальный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орган оригиналов электронных образов документов. Работник Территориального органа, осуществляющий проверку заявления и документов, обязан уведомить заявителя о необходимости представления в Территориальный орган оригиналов электронных образов документов.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Уведомление о необходимости представить оригиналы электронных образцов документов направляется в личный кабинет заявителя на Едином портале. Днем надлежащего уведомления считается день направления такого уведомления.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2.12. При представлении заявителем оригиналов электронных образов документов работником Территориального органа, осуществляющим проверку заявления и документов, проводится сверка электронных образов документов с их оригиналами.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Если электронные образы документов не воспроизводят их оригиналы, работник Территориального органа, осуществляющий проверку заявления и документов, копирует оригиналы документов, после чего возвращает оригиналы документов заявителю.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Если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заявитель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не представил в Территориальный орган оригиналы электронных образов документов в течение срока, указанного в пункте 2.11 настоящего Административного регламента, заявителю отказывается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br/>
        <w:t xml:space="preserve">в предоставлении муниципальной услуги по основанию, предусмотренному абзацем четвертым пункта 2.14 настоящего Административного регламента.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Исчерпывающий перечень оснований для отказа в приеме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необходимых для предоставления 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направлены (поданы) способом, не предусмотренным пунктом 1.3 настоящего Административного регламента;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направлены (поданы) в Территориальный орган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по месту жительства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(пребывания)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пунктом 1.2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представлены 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представлены не в полном объеме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документы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предусмотренные пунктом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 соответствуют требованиям, установленным пунктами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2.9, 2.10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Исчерпывающий перечень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несоответствие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требованиям, установленным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абзацем первым пункта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1.2 настоящего Административного регламента;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документы,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едставленные заявителем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не подтверждают наличие уважительной причины для выдачи Распоряжения о разрешении на вступление в брак;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документы (сведения)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представленные заявителем, не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соответствуют документам (сведениям), полученным в рамках межведомственного информационного взаимодействия;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не представлены (представлены не в полном объеме) оригиналы электронных образов документов в срок, установленный в пункте </w:t>
      </w:r>
      <w:r>
        <w:rPr>
          <w:rFonts w:ascii="Times New Roman" w:hAnsi="Times New Roman"/>
          <w:sz w:val="28"/>
          <w:szCs w:val="28"/>
          <w:highlight w:val="white"/>
        </w:rPr>
        <w:t xml:space="preserve">2.11</w:t>
      </w:r>
      <w:r>
        <w:rPr>
          <w:rFonts w:ascii="Times New Roman" w:hAnsi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сведения 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аявителе размещены в списке лиц, в отношении которых применяются временные ограничительные меры в соответствии с Федеральным за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коном от 04.08.2026 № 284-ФЗ «О 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ременных ограничительных мерах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отношении лиц, находящихся за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пределами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 уклоняющихся от исполнения наказания» либо информация о включении заявителя в список лиц, в отношении которых применяются временные ограничительные меры, размещена на Едином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портале (далее – список лиц,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отношении которых применяются временные ограничительные меры) (основание применяется при обращении за предос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тавлением муниципальной услуги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электронной форме и при оказании муниципальной услуги в электронной форме).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Основания для приостановления предоставления муниципальной услуги не предусмотрены действующим законодательством.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Муниципальная услуга предоставляется бесплатно.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4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7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. Максимальный срок ожидания в очереди при подаче 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4"/>
          <w:highlight w:val="white"/>
        </w:rPr>
        <w:br/>
        <w:t xml:space="preserve">и документов</w:t>
      </w:r>
      <w:r>
        <w:rPr>
          <w:rFonts w:ascii="Times New Roman" w:hAnsi="Times New Roman" w:cs="Times New Roman"/>
          <w:sz w:val="28"/>
          <w:szCs w:val="24"/>
          <w:highlight w:val="white"/>
        </w:rPr>
        <w:t xml:space="preserve"> через МФЦ, в ходе личного приема в Территориальном органе и при получении результата предоставления муниципальной услуги в МФЦ, в Территориальном органе не может превышать 15 минут.</w:t>
      </w:r>
      <w:r>
        <w:rPr>
          <w:rFonts w:ascii="Times New Roman" w:hAnsi="Times New Roman" w:cs="Times New Roman"/>
          <w:sz w:val="28"/>
          <w:szCs w:val="24"/>
          <w:highlight w:val="white"/>
        </w:rPr>
      </w:r>
      <w:r>
        <w:rPr>
          <w:rFonts w:ascii="Times New Roman" w:hAnsi="Times New Roman" w:cs="Times New Roman"/>
          <w:sz w:val="28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Регистрация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осуществляется не позднее 1 рабочего дня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br/>
        <w:t xml:space="preserve">со дня поступления в Территориальный орган. </w:t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Требования к помещениям Территориального органа, в которых предоставляется муниципальная услуга (далее – помещение):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вход в здание, в котором располагается Территориальный орган (далее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здани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), должен быть оборудован информационной табличкой (вывеской), содержащей наименование Территориального органа;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помещение оснащается стульями (скамьями) для ожидания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заявителями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возможности направления (подачи)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аявления и 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помещение оснащается стульями (скамьями), столами (стойками) для оформления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заявления и 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канцелярскими принадлежностями; 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помещении размещаются информационные стенды с карманами формата А4, заполняемые образцами заявлений с разбивкой по типу заявителя, образцами заполнения документов, текстом Админист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ративного регламента, порядком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обжалования, информацией о сроках предос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тавления муниципальной услуги,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сроках выполнения административных проц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едур, об основаниях для отказа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приеме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документов,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об основаниях для отказа в предоставлении муниципальной услуги,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иные информационные и справочные материалы, необходимые при направлении (подачи)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 Допускается оформление в виде тематической папки;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место для направления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 и документов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электронном виде оснащается столом, стулом, компьютером с доступом к Единому порталу, необходимыми техническими средствами для возможности направления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электронном виде;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инвалидам, иным маломобильным группам населения обеспечиваются следующие условия доступности к помещениям и месту для направления (подачи)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беспрепятственный вход в помещения и выход из них;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самостоятельное передвижение по территории, прилегающей к зданию;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возможность посадки в транспортное средство и высадки из него перед вхо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дом в здание, в том числе с использованием кресла-коляски и при необходимости с помощью работников Территориального органа;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сопровождение инвалидов, имеющих стойкие расстройства функции зрения и самостоятельного передвижения;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доступ в здание собаки-проводника;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оказание помощи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работником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Территориального органа в направлении (подаче)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получении результата предоставления муниципальной услуги.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20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Показатели доступности и качества предоставления 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показателем доступности муниципальной услуги является возможность направления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посредством Единого портала, через МФЦ, в ходе личного приема в Территориальном органе;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показателями качества предоставления муниципальной услуги являются: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соблюдение сроков предоставления муниципальной услуги, а также сроков выполнения административных процедур, установленных настоящим Административным регламентом;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отсутствие обоснованных жалоб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аявителей на решения и действия (бездействие) Территориального органа, должностного лица Территориального органа, участвующих в предоставлении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возможность осуществления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аявителями мониторинга хода предоставления муниципальной услуги с использованием Единого портала.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21.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Иные требования и особенности предоставления 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подаче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получении результатов предоставления муниципальной услуги в МФЦ, в Территориальном органе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аявители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случае, установленном абзацем первым пункта 1.2 настоящего Административного регламента, либо заявитель и лицо, достигшее брачного возраста (восемнадцати лет) в случае, установленном абзацем третьим пункта 1.2 настоящего Административного регламента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представляют работнику МФЦ, Территориального органа паспорт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гражданина Российской Федерации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или иной документ, удостоверяющий личность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Российской Федерации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 целях идентификации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личности;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обращении за предоставлением муниципальной услуги через МФЦ, Территориальный орган работник МФЦ, Территориального органа обязан проверить копии представленных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аявителем документов (за исключением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нотариально заверенных) на соответствие их оригиналам и незамедлительно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оригиналы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аявителю;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вправе в течение срока предоставления муниципальной услуги направить в Территориальный орган оформленное на бумажном носителе или в форме электронного документа, подписанного простой электронной подписью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 оставлении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без рассмотрения.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поступлении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 оставлении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без рассмотрения предоставление муниципальной услуги прекращается без принятия решения,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документы возвращаются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 в течение 1 рабочего дня, за исключением документов, направленных посредством Единого портала.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рассмотрении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документов, поступивших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электронной форме посредством Единого портала, работник Территориального органа осущес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твляет проверку наличия сведений (информации) о заявителе в списке лиц, в отношении которых применяются временные ограничительные меры, размещенных на официальном сайте Министерства юстиции Российской Федерации (далее – Министерство) или на Едином портале.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случае необходимости идентификации заявителя в качестве лица, включенного в список лиц, в отношении которых применяются временные ограничительные меры, работник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Территориального органа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обеспечивает направление в Министерство запроса о имеющихся у Министерства сведений о заявителе.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наличии сведений о заявителе на официальном сайте Министерства либо на Едином портале, а также в случае идентификации заявителя в качестве лица, в отношении которого применяются временные ограничительные меры,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основании ответа Министерства,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 отказывается в предоставлении муниципальной услуги в электронной форме по основанию, предусмотренному абзацем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шестым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пункта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64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III. Административные процедуры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pStyle w:val="864"/>
        <w:ind w:firstLine="54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3.1. Предоставление муниципальной услуги включает следующие административные процедуры (далее – процедура):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проверка документов и регистрация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направление межведомственных запросов, подготовка результата предоставления муниципальной услуги и принятие решения об отказе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предоставлении муниципальной услуги либо решения о предоставлении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направление (выдача) результата пре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доставления муниципальной услуги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бумажном носителе.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 Проверка документов и регистрация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3.2.1. основанием для начала проведения процедуры являе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тся поступление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Территориальный орган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указанных в пункте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настоящего Административного регламента;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3.2.2. ответственным за выполнение процедуры является работник Территориального органа, осуществляющий проверку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(далее – работник, осуществляющий проверку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3.2.3. работник, осуществляющий проверку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устанавливает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наличие оснований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для отказа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предусмотренных пунктом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3.2.4. при наличии оснований для отказа в приеме документов работник,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осуществляющий проверку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заносит сведения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документах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подсистему «Автоматизированное рабочее место государственных и муниципальных услу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г» единой централизованной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сервисной платформы государственных и муниципальных услуг (функций) Пермского края (далее – государственная информационная система Пермского края) (если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поступили в Территориальный орган через МФЦ, оператора почтовой связи, в ходе личного приема);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подготавливает проект решения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форме согласно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приложению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настоящему Административному регламенту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указанием всех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оснований, выявленных в ходе проверки документов,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рекомендациями по их устранению, в том числе с указанием перечня документов и информации, отсутствие и (или) недостоверность которых стали причиной отказа;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проект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рассмотрение и подписание должностному лицу Территориального органа;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подписание проекта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ешения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Должностное лицо Территориального органа подписывает проект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ешения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 использованием УКЭП в срок, указанный в пункте 3.2.7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в личный кабинет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 на Едином портале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отказе в при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а также статус оказания муниципальной услуги об отказе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Если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 выбран способ получения результата предоставления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муниципальной услуги через оператора почтовой связи, в ходе личного приема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Территориальном органе: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ешение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через оператора почтовой связи на почтовый адрес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аявителя, указанный </w:t>
        <w:br/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 срок, указанный в пункте 3.2.7 настоящего Административного регламента;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strike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ешение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день обращения заявителя в Территориальный орган.</w:t>
      </w:r>
      <w:r>
        <w:rPr>
          <w:strike/>
          <w:highlight w:val="white"/>
        </w:rPr>
      </w:r>
      <w:r>
        <w:rPr>
          <w:strike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Решение об отказе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документов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(выдается)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случаях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установленн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ых абзацами девятым-десятым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пункта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в виде бумажной копии электронного документа, заверенной должностным лицом Территориального органа.</w:t>
      </w:r>
      <w:r>
        <w:rPr>
          <w:highlight w:val="white"/>
        </w:rPr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обращении за предоставлением муниципальной услуги через МФЦ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ешение об отказе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ому заявителю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выдает работник МФЦ,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осуществляющий проверку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наличие оснований для отказа в приеме документов;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3.2.5. при отсутствии оснований для отказа в приеме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работник, осуществляющий проверку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заносит сведения 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документах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государственную информационную систему Пермского края (если документы поступили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Территориальный орган через МФЦ, оператора почтовой связи, в ходе 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чного приема в Территориальном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органе);</w:t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shd w:val="clear" w:color="ffffff" w:fill="ffff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направляет в личный кабинет каждого заявителя на Едином портале статус оказания муниципальной услуги о регистрации заявления и необходимости предоставления 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Территориальный орган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оригиналов электронных образов документов в течение 1 рабочего дня со дня направления указанного статуса;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передает документы работнику Территориального органа, ответственному за подготовку проекта результата предоставления муниципальной услуги (далее – работник, ответственный за подготовку проекта результата предоставления муниципальной услуги) для работы;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3.2.6. результатом выполнения процедуры является регистрация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и документов,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передача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работнику, ответственному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 подготовку проекта результата предоставления муниципальной услуги либо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отказ в приеме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3.2.7. срок выполнения процедуры – не более 1 рабочего дня со дня поступления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 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Территориальный орган.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 Направление межведомственных запросов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подготовка результата предоставления муниципальной услуги, принятие решения об отказе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предоставлении муниципальной услуги либо решения о предоставлении 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3.3.1. основанием для начала выполнения процедуры является регистрация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документов,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поступление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работнику, ответственному за подготовку проекта результата предоставления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3.3.2. ответственным за выполнение процедуры является работник, ответственный за подготовку проекта результата предоставления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3.3.3. работник, ответственный за подготовку проекта результата предоставления муниципальной услуги: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межведомственные запросы в целях получения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указанных в пункте 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устанавливает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чие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(отсутствие)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оснований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для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отказа в предоставлении муниципальной услуги, предусмотренных пунктом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4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наличии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(отсутствии)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оснований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для отказа в предоставлении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муниципальной услуги работник, ответственный за подготовку проекта результата предоставления муниципальной услуги, подготавливает проект Распоряжения об отказе в разрешении на вступление в брак либо проект Распоряжения о разрешении на вступление в брак с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ументов, указанных в пунктах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2.6, 2.7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проект Распоряжения об отказе в разрешении на вступление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в брак либо проект Распоряжения о разрешении на вступление в брак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с приложением документов, указанных в пунктах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2.6, 2.7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регламента, на рассмотрение и подписание должностному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лицу Территориального органа;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подписание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Распоряжения об отк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азе в разрешении на вступление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брак либо проек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 Распоряжения о разрешении на вступление в брак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должностным лицом Территориального органа.</w:t>
      </w:r>
      <w:r>
        <w:rPr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Должностное лицо Территориального органа рассматривает проект Распоряжения об отказе в разрешении на вступление в брак либо проект Распоряжения о разрешении на вступление в брак с приложением документов, указанных в пунктах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2.6, 2.7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настоящего Административного регламента, после чего подписывает советующий проект с использованием УКЭП в срок, указанный в пункте 3.3.5 настоящего Административного регламента;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направляет в личный кабинет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каждого заявителя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Едином портале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 отказе в разрешении на вступление в брак либо Распоряжение о разрешении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вступление в брак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а также статус оказания муниципальной услуги об отказе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предоставлении муниципальной услуги либо о предоставлении муниципальной услуги;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обеспечивает заверение должностным лицом Территориального органа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двух экземпляров бумажной копии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Распоряжения об отказе в разрешении на вступление в брак либо Распоряжения о разрешении на вступление в брак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(если заявителем выбран способ получения результата предоставления муниципальной услуги в МФЦ, через оператора почтовой связи, в ходе личного при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ема в Территориальном органе)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3.3.4. результатом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выполнения процедуры является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Распоряжение об отказе в разрешении на вступление в брак либо Распоряжения о разрешении на вступление в брак, направление Распоряжения об отказе в разрешении на вступление в брак либо Распоряжения о разрешении на вступление в брак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личный каждого кабинет заявителя на Едином портале;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37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заверение двух экземпляров бумажной копии Распоряжения об отказе в разрешении на вступ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ление в брак либо Распоряжения о разрешении на вступление в брак (если заявителем выбран способ получения результата предоставления муниципальной услуги в МФЦ, через оператора почтовой связи, в ходе личного приема в Территориальном органе).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37"/>
        <w:jc w:val="both"/>
        <w:spacing w:after="0" w:line="240" w:lineRule="auto"/>
        <w:rPr>
          <w:rFonts w:ascii="Times New Roman" w:hAnsi="Times New Roman"/>
          <w:color w:val="ff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3.3.5. срок выполнения процедуры – не более 5 рабочих дней со дня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регистрация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документов,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поступления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заявления 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работнику, ответственному за подготовку проекта результата предоставления муниципальной услуги.</w:t>
      </w:r>
      <w:r>
        <w:rPr>
          <w:rFonts w:ascii="Times New Roman" w:hAnsi="Times New Roman"/>
          <w:color w:val="ff0000"/>
          <w:sz w:val="28"/>
          <w:szCs w:val="28"/>
          <w:highlight w:val="white"/>
        </w:rPr>
      </w:r>
      <w:r>
        <w:rPr>
          <w:rFonts w:ascii="Times New Roman" w:hAnsi="Times New Roman"/>
          <w:color w:val="ff0000"/>
          <w:sz w:val="28"/>
          <w:szCs w:val="28"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 Направление (выдача) результата предоставления муниципальной услуги на бумажном носителе: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3.4.1. основанием для начала выполнения процедуры является заверение должностным лицом Территориального органа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двух экземпляров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бумажной копии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Распоряжения об отказе в разрешении на вступление в брак либо Распоряжения о разрешении на вступление в брак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(если заявителем выбран способ получения результата предоставления муниципальной услуги в МФЦ, через оператора почтовой связи, в ходе личного приема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Территориальном органе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);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3.4.2. ответственным за выполнение процедуры является работник, ответственный за подготовку проекта результата предоставления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3.4.3. работник, ответственный за подготовку проекта результата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предоставления муниципальной услуги: 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срок, указанный в пункте 3.4.5 настоящего Административного регламента, направляет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два экземпляра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споряжения об отказе в разрешении на вступление в брак либо Распоряжение о разрешении на вступление в брак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МФЦ для выдачи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каждому з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аявителю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либо через оператора почтовой связи на почтовый адрес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заявителя; </w:t>
      </w:r>
      <w:r>
        <w:rPr>
          <w:highlight w:val="white"/>
        </w:rPr>
      </w:r>
    </w:p>
    <w:p>
      <w:pPr>
        <w:pStyle w:val="864"/>
        <w:ind w:firstLine="709"/>
        <w:jc w:val="both"/>
        <w:rPr>
          <w:strike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каждому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Распоряжение об отказе в разрешении на вступление 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брак либо Распоряжения о разрешении на вступление в брак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день обращения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Территориальный орган.</w:t>
      </w:r>
      <w:r>
        <w:rPr>
          <w:strike/>
          <w:highlight w:val="white"/>
        </w:rPr>
      </w:r>
      <w:r>
        <w:rPr>
          <w:strike/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Результат предоставления муниципальной услуги направляется (выдается)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случаях, установленных настоящим пунктом, в виде бумажной копии электронного документа, заверенной должностным лицом Территориального органа;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3.4.4. результатом выполнения процедуры является направление (выдача) 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заявителю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результата предоставления муниципальной услуги;</w:t>
      </w:r>
      <w:r>
        <w:rPr>
          <w:highlight w:val="white"/>
        </w:rPr>
      </w:r>
    </w:p>
    <w:p>
      <w:pPr>
        <w:pStyle w:val="864"/>
        <w:ind w:firstLine="709"/>
        <w:jc w:val="both"/>
        <w:rPr>
          <w:highlight w:val="white"/>
        </w:rPr>
        <w:sectPr>
          <w:headerReference w:type="default" r:id="rId11"/>
          <w:headerReference w:type="first" r:id="rId12"/>
          <w:footnotePr/>
          <w:endnotePr/>
          <w:type w:val="nextPage"/>
          <w:pgSz w:w="11906" w:h="16838" w:orient="portrait"/>
          <w:pgMar w:top="992" w:right="567" w:bottom="681" w:left="1418" w:header="709" w:footer="0" w:gutter="0"/>
          <w:pgNumType w:start="1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3.4.5. срок выполнения процедуры – не более 1 рабочего дня со дня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заверени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бумажной копии Распоряжения об отказе в разрешении на вступ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ление в брак либо Распоряжения 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разрешении 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вступление в брак.</w:t>
      </w:r>
      <w:r>
        <w:rPr>
          <w:highlight w:val="white"/>
        </w:rPr>
        <w:br w:type="page" w:clear="all"/>
      </w:r>
      <w:r>
        <w:rPr>
          <w:highlight w:val="white"/>
        </w:rPr>
      </w:r>
    </w:p>
    <w:p>
      <w:pPr>
        <w:ind w:right="-1624" w:firstLine="4820"/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Приложение 1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-1624" w:firstLine="4820"/>
        <w:spacing w:after="0" w:line="240" w:lineRule="exact"/>
        <w:rPr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к Административному регламенту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-2" w:firstLine="4820"/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предоставления территориальным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-2" w:firstLine="4820"/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органом города Перми муниципальной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-2" w:firstLine="4820"/>
        <w:spacing w:after="0" w:line="24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услуги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Выдача разрешения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-2" w:firstLine="4820"/>
        <w:spacing w:after="0" w:line="24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вступление в брак лицам, достигшим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-2" w:firstLine="4820"/>
        <w:spacing w:after="0" w:line="240" w:lineRule="exact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возраста шестнадцати лет»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center"/>
        <w:spacing w:after="0" w:line="240" w:lineRule="exact"/>
        <w:widowControl w:val="off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ИНФОРМАЦИЯ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center"/>
        <w:spacing w:after="0" w:line="240" w:lineRule="exact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о местах нахождения, графиках работы, справочных телефонах, адресах электронной почты территориальных органов администрации города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br w:type="textWrapping" w:clear="all"/>
        <w:t xml:space="preserve">Перми, предоставляющих муниципальную услугу «Выдача разрешения </w:t>
      </w:r>
      <w:r>
        <w:rPr>
          <w:highlight w:val="white"/>
        </w:rPr>
      </w:r>
    </w:p>
    <w:p>
      <w:pPr>
        <w:jc w:val="center"/>
        <w:spacing w:after="0" w:line="240" w:lineRule="exact"/>
        <w:widowControl w:val="off"/>
        <w:rPr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на вступление в брак лицам, достигшим возраста шестнадцати лет»</w:t>
      </w:r>
      <w:r>
        <w:rPr>
          <w:highlight w:val="white"/>
        </w:rPr>
      </w:r>
    </w:p>
    <w:p>
      <w:pPr>
        <w:ind w:left="5103"/>
        <w:spacing w:after="0" w:line="240" w:lineRule="auto"/>
        <w:rPr>
          <w:rFonts w:ascii="Times New Roman" w:hAnsi="Times New Roman" w:eastAsia="Calibri" w:cs="Times New Roman"/>
          <w:sz w:val="20"/>
          <w:szCs w:val="20"/>
          <w:highlight w:val="white"/>
        </w:rPr>
      </w:pPr>
      <w:r>
        <w:rPr>
          <w:rFonts w:ascii="Times New Roman" w:hAnsi="Times New Roman" w:eastAsia="Calibri" w:cs="Times New Roman"/>
          <w:sz w:val="20"/>
          <w:szCs w:val="20"/>
          <w:highlight w:val="white"/>
        </w:rPr>
      </w:r>
      <w:r>
        <w:rPr>
          <w:rFonts w:ascii="Times New Roman" w:hAnsi="Times New Roman" w:eastAsia="Calibri" w:cs="Times New Roman"/>
          <w:sz w:val="20"/>
          <w:szCs w:val="20"/>
          <w:highlight w:val="white"/>
        </w:rPr>
      </w:r>
      <w:r>
        <w:rPr>
          <w:rFonts w:ascii="Times New Roman" w:hAnsi="Times New Roman" w:eastAsia="Calibri" w:cs="Times New Roman"/>
          <w:sz w:val="20"/>
          <w:szCs w:val="20"/>
          <w:highlight w:val="whit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7"/>
        <w:gridCol w:w="2020"/>
        <w:gridCol w:w="2418"/>
        <w:gridCol w:w="1944"/>
        <w:gridCol w:w="1660"/>
        <w:gridCol w:w="149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№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Наименование территориального органа админи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страции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Место нахождения,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адрес электронной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почты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Наименование структурного подразделения территориального органа, предоставляющего муниципальную услугу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График работы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Справочные телефоны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"/>
          <w:szCs w:val="2"/>
          <w:highlight w:val="white"/>
        </w:rPr>
      </w:pPr>
      <w:r>
        <w:rPr>
          <w:rFonts w:ascii="Times New Roman" w:hAnsi="Times New Roman" w:eastAsia="Times New Roman" w:cs="Times New Roman"/>
          <w:sz w:val="2"/>
          <w:szCs w:val="2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"/>
          <w:szCs w:val="2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"/>
          <w:szCs w:val="2"/>
          <w:highlight w:val="white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7"/>
        <w:gridCol w:w="2020"/>
        <w:gridCol w:w="2418"/>
        <w:gridCol w:w="1944"/>
        <w:gridCol w:w="1660"/>
        <w:gridCol w:w="149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1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Дзержинского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района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614068,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ул. Ленина, 85,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0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adzr@perm.permkrai.ru</w:t>
              </w:r>
            </w:hyperlink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13.00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13.48 час.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(342)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233-16-26</w:t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Индустриального района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614095,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ул. Мира, 15,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1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air@perm.permkrai.ru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12.00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12.48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227-92-32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3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Кировского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Района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614101,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ул. Кировоградская, 33,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2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akir@perm.permkrai.ru</w:t>
              </w:r>
            </w:hyperlink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12.00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12.48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250-06-03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Ленинского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района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614000,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ул. Пермская, 57,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alen@</w:t>
            </w:r>
            <w:r>
              <w:rPr>
                <w:rFonts w:ascii="Times New Roman" w:hAnsi="Times New Roman" w:eastAsia="Times New Roman" w:cs="Times New Roman"/>
                <w:szCs w:val="24"/>
                <w:highlight w:val="white"/>
                <w:lang w:eastAsia="ru-RU"/>
              </w:rPr>
              <w:t xml:space="preserve">perm.permkrai.ru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12.00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12.48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212-95-00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Мотовилихин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ского района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614014,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ул. Уральская, 36,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3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pacing w:val="-17"/>
                  <w:szCs w:val="24"/>
                  <w:highlight w:val="white"/>
                  <w:lang w:eastAsia="ru-RU"/>
                </w:rPr>
                <w:t xml:space="preserve">amtv@perm.permkrai.ru</w:t>
              </w:r>
            </w:hyperlink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br/>
              <w:t xml:space="preserve">с 13.00 час. 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  <w:br/>
              <w:t xml:space="preserve">до 13.48 час.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260-46-62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Орджоникидзевского района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614026,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ул. Александра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Щербакова, 24,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4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aord@perm.permkrai.ru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12.00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12.48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263-49-66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Свердловского района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ул. 614007, ул. Сибирская, 58,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5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asvr@perm.permkrai.ru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12.00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12.48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244-32-03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2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Администрация поселка Новые Ляды города Перми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г. Пермь, пос. Новые Ляды, 614105,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ул. Транспортная, 2,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highlight w:val="white"/>
              </w:rPr>
            </w:r>
            <w:hyperlink r:id="rId26" w:tooltip="Отправить письмо" w:history="1">
              <w:r>
                <w:rPr>
                  <w:rFonts w:ascii="Times New Roman" w:hAnsi="Times New Roman" w:eastAsia="Times New Roman" w:cs="Times New Roman"/>
                  <w:color w:val="000000"/>
                  <w:szCs w:val="24"/>
                  <w:highlight w:val="white"/>
                  <w:lang w:eastAsia="ru-RU"/>
                </w:rPr>
                <w:t xml:space="preserve">anld@perm.permkrai.ru</w:t>
              </w:r>
            </w:hyperlink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Общий отдел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6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понедельник-четверг: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18.00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пятница: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09.00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17.00 час.;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568" w:leader="none"/>
              </w:tabs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перерыв: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с 13.00 час. 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br/>
              <w:t xml:space="preserve">до 13.48 час.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(342)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Calibri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  <w:t xml:space="preserve">295-85-71</w:t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  <w:r>
              <w:rPr>
                <w:rFonts w:ascii="Times New Roman" w:hAnsi="Times New Roman" w:eastAsia="Calibri" w:cs="Times New Roman"/>
                <w:szCs w:val="24"/>
                <w:highlight w:val="white"/>
              </w:rPr>
            </w:r>
          </w:p>
        </w:tc>
      </w:tr>
    </w:tbl>
    <w:p>
      <w:pPr>
        <w:spacing w:after="0" w:line="240" w:lineRule="auto"/>
        <w:rPr>
          <w:highlight w:val="white"/>
        </w:rPr>
        <w:sectPr>
          <w:headerReference w:type="default" r:id="rId13"/>
          <w:headerReference w:type="first" r:id="rId14"/>
          <w:footnotePr/>
          <w:endnotePr/>
          <w:type w:val="nextPage"/>
          <w:pgSz w:w="11906" w:h="16838" w:orient="portrait"/>
          <w:pgMar w:top="992" w:right="567" w:bottom="680" w:left="1418" w:header="709" w:footer="0" w:gutter="0"/>
          <w:pgNumType w:start="1"/>
          <w:cols w:num="1" w:sep="0" w:space="720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</w:p>
    <w:tbl>
      <w:tblPr>
        <w:tblW w:w="1014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46"/>
        <w:gridCol w:w="4917"/>
        <w:gridCol w:w="4932"/>
        <w:gridCol w:w="147"/>
      </w:tblGrid>
      <w:tr>
        <w:tblPrEx/>
        <w:trPr>
          <w:trHeight w:val="253"/>
        </w:trPr>
        <w:tc>
          <w:tcPr>
            <w:tcW w:w="146" w:type="dxa"/>
            <w:textDirection w:val="lrTb"/>
            <w:noWrap w:val="false"/>
          </w:tcPr>
          <w:p>
            <w:pPr>
              <w:pStyle w:val="86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gridSpan w:val="3"/>
            <w:tcW w:w="9996" w:type="dxa"/>
            <w:textDirection w:val="lrTb"/>
            <w:noWrap w:val="false"/>
          </w:tcPr>
          <w:p>
            <w:pPr>
              <w:ind w:right="-1624" w:firstLine="4820"/>
              <w:spacing w:after="0"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82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предоставления территориальным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органом города Перми муниципальной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услуги «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Выдача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вступление в брак несовершеннолетним,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достигшим возраста шестнадцати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20"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лет»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white"/>
              </w:rPr>
              <w:t xml:space="preserve">ФОРМА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(заполняется при обращении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МФЦ, через оператора почтовой связи,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 ходе личного приема 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Территориальном органе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города Перми)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В администрацию ___________________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района города Перми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В администрацию поселка Новые Ляды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482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8"/>
                <w:highlight w:val="white"/>
              </w:rPr>
              <w:t xml:space="preserve">Заявление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br/>
              <w:t xml:space="preserve">о предоставлении муниципальной услуги «Выдача разрешения на вступление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br/>
              <w:t xml:space="preserve">в брак несовершеннолетним, достигшим возраста шестнадцати лет»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</w:r>
          </w:p>
          <w:p>
            <w:pPr>
              <w:ind w:firstLine="708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708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Просим разрешить вступить в брак.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ind w:firstLine="708"/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tbl>
            <w:tblPr>
              <w:tblStyle w:val="1026"/>
              <w:tblW w:w="9911" w:type="dxa"/>
              <w:tblLayout w:type="fixed"/>
              <w:tblLook w:val="04A0" w:firstRow="1" w:lastRow="0" w:firstColumn="1" w:lastColumn="0" w:noHBand="0" w:noVBand="1"/>
            </w:tblPr>
            <w:tblGrid>
              <w:gridCol w:w="642"/>
              <w:gridCol w:w="2964"/>
              <w:gridCol w:w="3152"/>
              <w:gridCol w:w="3153"/>
            </w:tblGrid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п/п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Сведения о лицах,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br/>
                    <w:t xml:space="preserve">желающих вступить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br/>
                    <w:t xml:space="preserve">в брак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Он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Она</w:t>
                  </w:r>
                  <w:r>
                    <w:rPr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1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Фамилия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2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Имя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3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Отчество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br/>
                    <w:t xml:space="preserve">(при наличии)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4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Гражданство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5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Дата рождения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br/>
                    <w:t xml:space="preserve">(в формате ДД.ММ.ГГГГ)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6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Место регистрации: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  <w:t xml:space="preserve">(в формате адреса: страна, регион (край, область, республика), район (если есть), город, улица, номер дома, корпуса (если есть), номер квартиры)</w:t>
                  </w:r>
                  <w:r>
                    <w:rPr>
                      <w:rFonts w:ascii="Times New Roman" w:hAnsi="Times New Roman" w:cs="Times New Roman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W w:w="642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8"/>
                      <w:highlight w:val="white"/>
                    </w:rPr>
                    <w:t xml:space="preserve">7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W w:w="2964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Место жительства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(пребывания)</w:t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  <w:t xml:space="preserve">(в формате адреса: страна, регион (край, область, республика), район (если есть), город, улица, номер </w:t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  <w:t xml:space="preserve">дома, корпуса (если есть), номер квартиры)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Место жительства (пребывания)</w:t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не указывается при совпадении с местом регистрации</w:t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highlight w:val="white"/>
                    </w:rPr>
                  </w:r>
                </w:p>
              </w:tc>
              <w:tc>
                <w:tcPr>
                  <w:tcW w:w="3152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tcW w:w="3153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</w:tbl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Уважительная 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причина для 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разрешения на вступление в брак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:</w:t>
            </w:r>
            <w:r>
              <w:rPr>
                <w:highlight w:val="white"/>
              </w:rPr>
            </w:r>
          </w:p>
          <w:p>
            <w:pPr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__________________________________________________________________________________</w:t>
            </w:r>
            <w:r>
              <w:rPr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Документы, подтверждающие уважительность причин для 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разрешения на вступление в брак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  <w:t xml:space="preserve">, прилагаются:</w:t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1. ________________________________________________________________________________,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2. ________________________________________________________________________________,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3. ________________________________________________________________________________,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4. ________________________________________________________________________________.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Способы получения результата предоставления муниципальной услуги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(заполняется заявителем (заявителями) указанным (и) в пункте 1.2 Административного регламента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предоставления территориальным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органом города Перми муниципальной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услуги «Выдача разрешения на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вступление в брак несовершеннолетним,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достигшим возраста шестнадцати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лет»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8"/>
                <w:highlight w:val="white"/>
              </w:rPr>
            </w:r>
          </w:p>
          <w:tbl>
            <w:tblPr>
              <w:tblStyle w:val="1026"/>
              <w:tblW w:w="10170" w:type="dxa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461"/>
              <w:gridCol w:w="4454"/>
              <w:gridCol w:w="5019"/>
            </w:tblGrid>
            <w:tr>
              <w:tblPrEx/>
              <w:trPr>
                <w:trHeight w:val="567"/>
              </w:trPr>
              <w:tc>
                <w:tcPr>
                  <w:gridSpan w:val="2"/>
                  <w:tcW w:w="69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48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8"/>
                      <w:highlight w:val="white"/>
                    </w:rPr>
                    <w:t xml:space="preserve">в Администрации района города Перми (поселка Новые Ляды)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>
                <w:trHeight w:val="57"/>
              </w:trPr>
              <w:tc>
                <w:tcPr>
                  <w:gridSpan w:val="2"/>
                  <w:tcBorders>
                    <w:left w:val="none" w:color="000000" w:sz="4" w:space="0"/>
                    <w:right w:val="none" w:color="000000" w:sz="4" w:space="0"/>
                  </w:tcBorders>
                  <w:tcW w:w="69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48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>
                <w:trHeight w:val="567"/>
              </w:trPr>
              <w:tc>
                <w:tcPr>
                  <w:gridSpan w:val="2"/>
                  <w:tcW w:w="69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48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eastAsia="Calibri" w:cs="Times New Roman"/>
                      <w:sz w:val="24"/>
                      <w:szCs w:val="28"/>
                      <w:highlight w:val="white"/>
                    </w:rPr>
                    <w:t xml:space="preserve">в МФЦ (при обращении за предоставлением муниципальной услуги в МФЦ)</w:t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>
                <w:trHeight w:val="113"/>
              </w:trPr>
              <w:tc>
                <w:tcPr>
                  <w:gridSpan w:val="2"/>
                  <w:tcBorders>
                    <w:left w:val="none" w:color="000000" w:sz="4" w:space="0"/>
                    <w:right w:val="none" w:color="000000" w:sz="4" w:space="0"/>
                  </w:tcBorders>
                  <w:tcW w:w="69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48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</w:tr>
            <w:tr>
              <w:tblPrEx/>
              <w:trPr>
                <w:trHeight w:val="567"/>
              </w:trPr>
              <w:tc>
                <w:tcPr>
                  <w:gridSpan w:val="2"/>
                  <w:tcW w:w="69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9480" w:type="dxa"/>
                  <w:textDirection w:val="lrTb"/>
                  <w:noWrap w:val="false"/>
                </w:tcPr>
                <w:p>
                  <w:pPr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направить на почтовый адрес: __________________________________________________</w:t>
                  </w:r>
                  <w:r>
                    <w:rPr>
                      <w:highlight w:val="white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229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</w:tc>
              <w:tc>
                <w:tcPr>
                  <w:gridSpan w:val="2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4918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__________/_____________________</w:t>
                  </w:r>
                  <w:r>
                    <w:rPr>
                      <w:highlight w:val="white"/>
                    </w:rPr>
                  </w:r>
                </w:p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8"/>
                      <w:highlight w:val="white"/>
                    </w:rPr>
                    <w:t xml:space="preserve">Он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t xml:space="preserve"> (подпись, фамилия, имя, отчество 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br/>
                    <w:t xml:space="preserve">(последнее - 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t xml:space="preserve">при наличии)</w:t>
                  </w:r>
                  <w:r>
                    <w:rPr>
                      <w:highlight w:val="white"/>
                    </w:rPr>
                  </w:r>
                </w:p>
              </w:tc>
              <w:tc>
                <w:tcPr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tcW w:w="5023" w:type="dxa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</w:r>
                </w:p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8"/>
                      <w:highlight w:val="white"/>
                    </w:rPr>
                    <w:t xml:space="preserve">__________/_____________________</w:t>
                  </w:r>
                  <w:r>
                    <w:rPr>
                      <w:highlight w:val="white"/>
                    </w:rPr>
                  </w:r>
                </w:p>
                <w:p>
                  <w:pPr>
                    <w:jc w:val="center"/>
                    <w:spacing w:after="0" w:line="240" w:lineRule="auto"/>
                    <w:rPr>
                      <w:highlight w:val="whit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8"/>
                      <w:highlight w:val="white"/>
                    </w:rPr>
                    <w:t xml:space="preserve">Она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t xml:space="preserve"> (подпись, фамилия, имя, отчество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br/>
                    <w:t xml:space="preserve">(последнее - </w:t>
                  </w:r>
                  <w:r>
                    <w:rPr>
                      <w:rFonts w:ascii="Times New Roman" w:hAnsi="Times New Roman" w:cs="Times New Roman"/>
                      <w:sz w:val="20"/>
                      <w:szCs w:val="28"/>
                      <w:highlight w:val="white"/>
                    </w:rPr>
                    <w:t xml:space="preserve">при наличии)</w:t>
                  </w:r>
                  <w:r>
                    <w:rPr>
                      <w:highlight w:val="white"/>
                    </w:rPr>
                  </w:r>
                </w:p>
              </w:tc>
            </w:tr>
          </w:tbl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752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819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1624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к Административному регламенту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предоставления территориальным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органом города Перми муниципальной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услуги «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Выдача разрешения на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вступление в брак несовершеннолетним,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достигшим возраста шестнадцати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right="-2" w:firstLine="481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лет»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ind w:left="4819" w:right="57"/>
              <w:spacing w:after="0" w:line="240" w:lineRule="auto"/>
              <w:tabs>
                <w:tab w:val="left" w:pos="735" w:leader="none"/>
              </w:tabs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Style w:val="864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/>
        <w:tc>
          <w:tcPr>
            <w:tcW w:w="146" w:type="dxa"/>
            <w:textDirection w:val="lrTb"/>
            <w:noWrap w:val="false"/>
          </w:tcPr>
          <w:p>
            <w:pPr>
              <w:pStyle w:val="864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  <w:tc>
          <w:tcPr>
            <w:gridSpan w:val="3"/>
            <w:tcW w:w="9996" w:type="dxa"/>
            <w:textDirection w:val="lrTb"/>
            <w:noWrap w:val="false"/>
          </w:tcPr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Кому _______________________________,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(фамилия, имя, отчество (последнее - при наличии)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4752"/>
              <w:rPr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заявителя,</w:t>
            </w:r>
            <w:r>
              <w:rPr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представителя заявителя)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адрес регистрации: __________________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___________________________________,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почтовый адрес: 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адрес электронной почты: ____________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Кому _______________________________,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(фамилия, имя, отчество (при наличии) заявителя,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представителя заявителя)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адрес регистрации: __________________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___________________________________,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почтовый адрес: ____________________,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4752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адрес электронной почты: ____________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pStyle w:val="864"/>
              <w:ind w:firstLine="5102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/>
        <w:tc>
          <w:tcPr>
            <w:gridSpan w:val="4"/>
            <w:tcW w:w="10142" w:type="dxa"/>
            <w:textDirection w:val="lrTb"/>
            <w:noWrap w:val="false"/>
          </w:tcPr>
          <w:p>
            <w:pPr>
              <w:pStyle w:val="864"/>
              <w:jc w:val="center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Style w:val="86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РЕШЕНИЕ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  <w:p>
            <w:pPr>
              <w:pStyle w:val="86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об отказе в приеме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заявления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и документов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5272"/>
        </w:trPr>
        <w:tc>
          <w:tcPr>
            <w:gridSpan w:val="4"/>
            <w:tcW w:w="10142" w:type="dxa"/>
            <w:textDirection w:val="lrTb"/>
            <w:noWrap w:val="false"/>
          </w:tcPr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По результатам проверки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заявления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от____________№ _____________и документов принято </w:t>
            </w:r>
            <w:r>
              <w:rPr>
                <w:rFonts w:ascii="Times New Roman" w:hAnsi="Times New Roman" w:cs="Times New Roman"/>
                <w:highlight w:val="white"/>
              </w:rPr>
              <w:br w:type="textWrapping" w:clear="all"/>
              <w:t xml:space="preserve">решение об отказе в приеме </w:t>
            </w:r>
            <w:r>
              <w:rPr>
                <w:rFonts w:ascii="Times New Roman" w:hAnsi="Times New Roman" w:cs="Times New Roman"/>
                <w:highlight w:val="white"/>
              </w:rPr>
              <w:t xml:space="preserve">заявления</w:t>
            </w:r>
            <w:r>
              <w:rPr>
                <w:rFonts w:ascii="Times New Roman" w:hAnsi="Times New Roman" w:cs="Times New Roman"/>
                <w:highlight w:val="white"/>
              </w:rPr>
              <w:t xml:space="preserve"> о и документов, необходимых для предоставления муниципальной услуги «</w:t>
            </w:r>
            <w:r>
              <w:rPr>
                <w:rFonts w:ascii="Times New Roman" w:hAnsi="Times New Roman" w:cs="Times New Roman"/>
                <w:highlight w:val="white"/>
              </w:rPr>
              <w:t xml:space="preserve">Выдача разрешения на вступление в брак несовершеннолетним, достигших возраста шестнадцати лет</w:t>
            </w:r>
            <w:r>
              <w:rPr>
                <w:rFonts w:ascii="Times New Roman" w:hAnsi="Times New Roman" w:cs="Times New Roman"/>
                <w:highlight w:val="white"/>
              </w:rPr>
              <w:t xml:space="preserve"> по следующим основаниям: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1. ________________________________________________________________________________.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2. ________________________________________________________________________________.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Рекомендации по устранению указанных оснований: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_________________________________________________________________________________________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_________________________________________________________________________________________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________________________________________________________________________________________.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jc w:val="center"/>
              <w:rPr>
                <w:rFonts w:ascii="Times New Roman" w:hAnsi="Times New Roman" w:cs="Times New Roman"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(указываются в том числе с указанием перечня документов 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  <w:t xml:space="preserve">и информации, отсутствие и (или) недостоверность которых стали причиной отказа,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</w:t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</w:p>
          <w:p>
            <w:pPr>
              <w:pStyle w:val="864"/>
              <w:jc w:val="center"/>
              <w:rPr>
                <w:rFonts w:ascii="Times New Roman" w:hAnsi="Times New Roman" w:cs="Times New Roman"/>
                <w:sz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highlight w:val="white"/>
              </w:rPr>
            </w:r>
          </w:p>
          <w:p>
            <w:pPr>
              <w:pStyle w:val="864"/>
              <w:ind w:firstLine="72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Вы вправе повторно обратиться в _______________________________________с </w:t>
            </w:r>
            <w:r>
              <w:rPr>
                <w:rFonts w:ascii="Times New Roman" w:hAnsi="Times New Roman" w:cs="Times New Roman"/>
                <w:highlight w:val="white"/>
              </w:rPr>
              <w:t xml:space="preserve">заявление</w:t>
            </w:r>
            <w:r>
              <w:rPr>
                <w:rFonts w:ascii="Times New Roman" w:hAnsi="Times New Roman" w:cs="Times New Roman"/>
                <w:highlight w:val="white"/>
              </w:rPr>
              <w:t xml:space="preserve">м </w:t>
            </w:r>
            <w:r>
              <w:rPr>
                <w:rFonts w:ascii="Times New Roman" w:hAnsi="Times New Roman" w:cs="Times New Roman"/>
                <w:highlight w:val="white"/>
              </w:rPr>
              <w:br/>
              <w:t xml:space="preserve">о предоставлении муниципальной услуги </w:t>
            </w:r>
            <w:r>
              <w:rPr>
                <w:rFonts w:ascii="Times New Roman" w:hAnsi="Times New Roman" w:cs="Times New Roman"/>
                <w:highlight w:val="white"/>
              </w:rPr>
              <w:t xml:space="preserve">«Выдача разрешения на вступление в брак лицам, достигшим возраста шестнадцати лет»</w:t>
            </w:r>
            <w:r>
              <w:rPr>
                <w:rFonts w:ascii="Times New Roman" w:hAnsi="Times New Roman" w:cs="Times New Roman"/>
                <w:highlight w:val="white"/>
              </w:rPr>
              <w:t xml:space="preserve"> после устранения указанных оснований.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64"/>
              <w:ind w:firstLine="680"/>
              <w:jc w:val="both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 xml:space="preserve">Данный отказ может быть обжалован в досудебном порядке путем направления жалобы </w:t>
            </w:r>
            <w:r>
              <w:rPr>
                <w:rFonts w:ascii="Times New Roman" w:hAnsi="Times New Roman" w:cs="Times New Roman"/>
                <w:highlight w:val="white"/>
              </w:rPr>
              <w:br/>
              <w:t xml:space="preserve">в _______________________________________, а также в судебном порядке.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</w:tc>
      </w:tr>
      <w:tr>
        <w:tblPrEx/>
        <w:trPr>
          <w:trHeight w:val="1256"/>
        </w:trPr>
        <w:tc>
          <w:tcPr>
            <w:gridSpan w:val="2"/>
            <w:tcW w:w="5063" w:type="dxa"/>
            <w:textDirection w:val="lrTb"/>
            <w:noWrap w:val="false"/>
          </w:tcPr>
          <w:p>
            <w:pPr>
              <w:pStyle w:val="864"/>
              <w:jc w:val="center"/>
              <w:rPr>
                <w:rFonts w:ascii="Times New Roman" w:hAnsi="Times New Roman" w:cs="Times New Roman"/>
                <w:szCs w:val="22"/>
                <w:highlight w:val="white"/>
              </w:rPr>
            </w:pPr>
            <w:r>
              <w:rPr>
                <w:rFonts w:ascii="Times New Roman" w:hAnsi="Times New Roman" w:cs="Times New Roman"/>
                <w:szCs w:val="22"/>
                <w:highlight w:val="white"/>
              </w:rPr>
              <w:t xml:space="preserve">______________________________________</w:t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  <w:r>
              <w:rPr>
                <w:rFonts w:ascii="Times New Roman" w:hAnsi="Times New Roman" w:cs="Times New Roman"/>
                <w:szCs w:val="22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(должность и Ф.И.О. должностного лица,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br/>
              <w:t xml:space="preserve">уполномоченного на принятие решения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br/>
              <w:t xml:space="preserve">по предоставлению муниципальной услуги)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  <w:t xml:space="preserve">(ДД.ММ.ГГГГ)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4932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Сведения об электронной подписи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  <w:tc>
          <w:tcPr>
            <w:tcW w:w="147" w:type="dxa"/>
            <w:textDirection w:val="lrTb"/>
            <w:noWrap w:val="false"/>
          </w:tcPr>
          <w:p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spacing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</w:p>
    <w:sectPr>
      <w:headerReference w:type="default" r:id="rId15"/>
      <w:headerReference w:type="first" r:id="rId16"/>
      <w:footnotePr/>
      <w:endnotePr/>
      <w:type w:val="nextPage"/>
      <w:pgSz w:w="11906" w:h="16838" w:orient="portrait"/>
      <w:pgMar w:top="992" w:right="567" w:bottom="681" w:left="1418" w:header="709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alibri">
    <w:panose1 w:val="020F0502020204030204"/>
  </w:font>
  <w:font w:name="Droid Sans">
    <w:panose1 w:val="020B06060308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7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10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72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72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4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72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4" w:default="1">
    <w:name w:val="Normal"/>
    <w:qFormat/>
    <w:pPr>
      <w:spacing w:after="200" w:line="276" w:lineRule="auto"/>
    </w:pPr>
  </w:style>
  <w:style w:type="paragraph" w:styleId="785">
    <w:name w:val="Heading 1"/>
    <w:basedOn w:val="784"/>
    <w:next w:val="784"/>
    <w:link w:val="833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86">
    <w:name w:val="Heading 2"/>
    <w:basedOn w:val="784"/>
    <w:next w:val="784"/>
    <w:link w:val="81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87">
    <w:name w:val="Heading 3"/>
    <w:basedOn w:val="784"/>
    <w:next w:val="784"/>
    <w:link w:val="81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88">
    <w:name w:val="Heading 4"/>
    <w:basedOn w:val="784"/>
    <w:next w:val="784"/>
    <w:link w:val="81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784"/>
    <w:next w:val="784"/>
    <w:link w:val="81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784"/>
    <w:next w:val="784"/>
    <w:link w:val="81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91">
    <w:name w:val="Heading 7"/>
    <w:basedOn w:val="784"/>
    <w:next w:val="784"/>
    <w:link w:val="81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92">
    <w:name w:val="Heading 8"/>
    <w:basedOn w:val="784"/>
    <w:next w:val="784"/>
    <w:link w:val="81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93">
    <w:name w:val="Heading 9"/>
    <w:basedOn w:val="784"/>
    <w:next w:val="784"/>
    <w:link w:val="81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 w:default="1">
    <w:name w:val="Default Paragraph Font"/>
    <w:uiPriority w:val="1"/>
    <w:semiHidden/>
    <w:unhideWhenUsed/>
  </w:style>
  <w:style w:type="table" w:styleId="7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6" w:default="1">
    <w:name w:val="No List"/>
    <w:uiPriority w:val="99"/>
    <w:semiHidden/>
    <w:unhideWhenUsed/>
  </w:style>
  <w:style w:type="character" w:styleId="797" w:customStyle="1">
    <w:name w:val="Caption Char"/>
    <w:basedOn w:val="794"/>
    <w:uiPriority w:val="35"/>
    <w:qFormat/>
    <w:rPr>
      <w:b/>
      <w:bCs/>
      <w:color w:val="4f81bd" w:themeColor="accent1"/>
      <w:sz w:val="18"/>
      <w:szCs w:val="18"/>
    </w:rPr>
  </w:style>
  <w:style w:type="character" w:styleId="798" w:customStyle="1">
    <w:name w:val="Heading 2 Char"/>
    <w:basedOn w:val="794"/>
    <w:uiPriority w:val="9"/>
    <w:qFormat/>
    <w:rPr>
      <w:rFonts w:ascii="Arial" w:hAnsi="Arial" w:eastAsia="Arial" w:cs="Arial"/>
      <w:sz w:val="34"/>
    </w:rPr>
  </w:style>
  <w:style w:type="character" w:styleId="799" w:customStyle="1">
    <w:name w:val="Heading 3 Char"/>
    <w:basedOn w:val="794"/>
    <w:uiPriority w:val="9"/>
    <w:qFormat/>
    <w:rPr>
      <w:rFonts w:ascii="Arial" w:hAnsi="Arial" w:eastAsia="Arial" w:cs="Arial"/>
      <w:sz w:val="30"/>
      <w:szCs w:val="30"/>
    </w:rPr>
  </w:style>
  <w:style w:type="character" w:styleId="800" w:customStyle="1">
    <w:name w:val="Heading 4 Char"/>
    <w:basedOn w:val="79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01" w:customStyle="1">
    <w:name w:val="Heading 5 Char"/>
    <w:basedOn w:val="794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02" w:customStyle="1">
    <w:name w:val="Heading 6 Char"/>
    <w:basedOn w:val="794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3" w:customStyle="1">
    <w:name w:val="Heading 7 Char"/>
    <w:basedOn w:val="794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4" w:customStyle="1">
    <w:name w:val="Heading 8 Char"/>
    <w:basedOn w:val="794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5" w:customStyle="1">
    <w:name w:val="Heading 9 Char"/>
    <w:basedOn w:val="794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6" w:customStyle="1">
    <w:name w:val="Title Char"/>
    <w:basedOn w:val="794"/>
    <w:uiPriority w:val="10"/>
    <w:qFormat/>
    <w:rPr>
      <w:sz w:val="48"/>
      <w:szCs w:val="48"/>
    </w:rPr>
  </w:style>
  <w:style w:type="character" w:styleId="807" w:customStyle="1">
    <w:name w:val="Subtitle Char"/>
    <w:basedOn w:val="794"/>
    <w:uiPriority w:val="11"/>
    <w:qFormat/>
    <w:rPr>
      <w:sz w:val="24"/>
      <w:szCs w:val="24"/>
    </w:rPr>
  </w:style>
  <w:style w:type="character" w:styleId="808" w:customStyle="1">
    <w:name w:val="Quote Char"/>
    <w:uiPriority w:val="29"/>
    <w:qFormat/>
    <w:rPr>
      <w:i/>
    </w:rPr>
  </w:style>
  <w:style w:type="character" w:styleId="809" w:customStyle="1">
    <w:name w:val="Intense Quote Char"/>
    <w:uiPriority w:val="30"/>
    <w:qFormat/>
    <w:rPr>
      <w:i/>
    </w:rPr>
  </w:style>
  <w:style w:type="character" w:styleId="810" w:customStyle="1">
    <w:name w:val="Heading 1 Char"/>
    <w:basedOn w:val="794"/>
    <w:uiPriority w:val="9"/>
    <w:qFormat/>
    <w:rPr>
      <w:rFonts w:ascii="Arial" w:hAnsi="Arial" w:eastAsia="Arial" w:cs="Arial"/>
      <w:sz w:val="40"/>
      <w:szCs w:val="40"/>
    </w:rPr>
  </w:style>
  <w:style w:type="character" w:styleId="811" w:customStyle="1">
    <w:name w:val="Заголовок 2 Знак"/>
    <w:basedOn w:val="794"/>
    <w:link w:val="786"/>
    <w:uiPriority w:val="9"/>
    <w:qFormat/>
    <w:rPr>
      <w:rFonts w:ascii="Arial" w:hAnsi="Arial" w:eastAsia="Arial" w:cs="Arial"/>
      <w:sz w:val="34"/>
    </w:rPr>
  </w:style>
  <w:style w:type="character" w:styleId="812" w:customStyle="1">
    <w:name w:val="Заголовок 3 Знак"/>
    <w:basedOn w:val="794"/>
    <w:link w:val="787"/>
    <w:uiPriority w:val="9"/>
    <w:qFormat/>
    <w:rPr>
      <w:rFonts w:ascii="Arial" w:hAnsi="Arial" w:eastAsia="Arial" w:cs="Arial"/>
      <w:sz w:val="30"/>
      <w:szCs w:val="30"/>
    </w:rPr>
  </w:style>
  <w:style w:type="character" w:styleId="813" w:customStyle="1">
    <w:name w:val="Заголовок 4 Знак"/>
    <w:basedOn w:val="794"/>
    <w:link w:val="788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14" w:customStyle="1">
    <w:name w:val="Заголовок 5 Знак"/>
    <w:basedOn w:val="794"/>
    <w:link w:val="789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15" w:customStyle="1">
    <w:name w:val="Заголовок 6 Знак"/>
    <w:basedOn w:val="794"/>
    <w:link w:val="790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16" w:customStyle="1">
    <w:name w:val="Заголовок 7 Знак"/>
    <w:basedOn w:val="794"/>
    <w:link w:val="791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7" w:customStyle="1">
    <w:name w:val="Заголовок 8 Знак"/>
    <w:basedOn w:val="794"/>
    <w:link w:val="79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18" w:customStyle="1">
    <w:name w:val="Заголовок 9 Знак"/>
    <w:basedOn w:val="794"/>
    <w:link w:val="79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19" w:customStyle="1">
    <w:name w:val="Заголовок Знак"/>
    <w:basedOn w:val="794"/>
    <w:link w:val="844"/>
    <w:uiPriority w:val="10"/>
    <w:qFormat/>
    <w:rPr>
      <w:sz w:val="48"/>
      <w:szCs w:val="48"/>
    </w:rPr>
  </w:style>
  <w:style w:type="character" w:styleId="820" w:customStyle="1">
    <w:name w:val="Подзаголовок Знак"/>
    <w:basedOn w:val="794"/>
    <w:link w:val="850"/>
    <w:uiPriority w:val="11"/>
    <w:qFormat/>
    <w:rPr>
      <w:sz w:val="24"/>
      <w:szCs w:val="24"/>
    </w:rPr>
  </w:style>
  <w:style w:type="character" w:styleId="821" w:customStyle="1">
    <w:name w:val="Цитата 2 Знак"/>
    <w:link w:val="851"/>
    <w:uiPriority w:val="29"/>
    <w:qFormat/>
    <w:rPr>
      <w:i/>
    </w:rPr>
  </w:style>
  <w:style w:type="character" w:styleId="822" w:customStyle="1">
    <w:name w:val="Выделенная цитата Знак"/>
    <w:link w:val="852"/>
    <w:uiPriority w:val="30"/>
    <w:qFormat/>
    <w:rPr>
      <w:i/>
    </w:rPr>
  </w:style>
  <w:style w:type="character" w:styleId="823" w:customStyle="1">
    <w:name w:val="Header Char"/>
    <w:basedOn w:val="794"/>
    <w:uiPriority w:val="99"/>
    <w:qFormat/>
  </w:style>
  <w:style w:type="character" w:styleId="824" w:customStyle="1">
    <w:name w:val="Footer Char"/>
    <w:basedOn w:val="794"/>
    <w:uiPriority w:val="99"/>
    <w:qFormat/>
  </w:style>
  <w:style w:type="character" w:styleId="825" w:customStyle="1">
    <w:name w:val="Название объекта Знак"/>
    <w:link w:val="847"/>
    <w:uiPriority w:val="99"/>
    <w:qFormat/>
  </w:style>
  <w:style w:type="character" w:styleId="826" w:customStyle="1">
    <w:name w:val="Footnote Text Char"/>
    <w:uiPriority w:val="99"/>
    <w:qFormat/>
    <w:rPr>
      <w:sz w:val="18"/>
    </w:rPr>
  </w:style>
  <w:style w:type="character" w:styleId="827" w:customStyle="1">
    <w:name w:val="Endnote Text Char"/>
    <w:uiPriority w:val="99"/>
    <w:qFormat/>
    <w:rPr>
      <w:sz w:val="20"/>
    </w:rPr>
  </w:style>
  <w:style w:type="character" w:styleId="828" w:customStyle="1">
    <w:name w:val="Основной текст (6)_"/>
    <w:basedOn w:val="794"/>
    <w:qFormat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character" w:styleId="829" w:customStyle="1">
    <w:name w:val="Основной текст (2)_"/>
    <w:basedOn w:val="794"/>
    <w:link w:val="868"/>
    <w:qFormat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character" w:styleId="830">
    <w:name w:val="Hyperlink"/>
    <w:basedOn w:val="794"/>
    <w:rPr>
      <w:color w:val="0066cc"/>
      <w:u w:val="single"/>
    </w:rPr>
  </w:style>
  <w:style w:type="character" w:styleId="831" w:customStyle="1">
    <w:name w:val="Заголовок №1_"/>
    <w:basedOn w:val="794"/>
    <w:link w:val="869"/>
    <w:qFormat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character" w:styleId="832" w:customStyle="1">
    <w:name w:val="Основной текст (4)_"/>
    <w:basedOn w:val="794"/>
    <w:link w:val="870"/>
    <w:qFormat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character" w:styleId="833" w:customStyle="1">
    <w:name w:val="Заголовок 1 Знак"/>
    <w:basedOn w:val="794"/>
    <w:link w:val="785"/>
    <w:uiPriority w:val="9"/>
    <w:qFormat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34" w:customStyle="1">
    <w:name w:val="Верхний колонтитул Знак"/>
    <w:basedOn w:val="794"/>
    <w:link w:val="872"/>
    <w:uiPriority w:val="99"/>
    <w:qFormat/>
    <w:rPr>
      <w:rFonts w:ascii="Times New Roman" w:hAnsi="Times New Roman" w:eastAsia="Times New Roman" w:cs="Times New Roman"/>
      <w:sz w:val="16"/>
      <w:szCs w:val="20"/>
      <w:lang w:eastAsia="ru-RU"/>
    </w:rPr>
  </w:style>
  <w:style w:type="character" w:styleId="835" w:customStyle="1">
    <w:name w:val="Основной текст Знак"/>
    <w:basedOn w:val="794"/>
    <w:link w:val="845"/>
    <w:qFormat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36" w:customStyle="1">
    <w:name w:val="Нижний колонтитул Знак"/>
    <w:basedOn w:val="794"/>
    <w:link w:val="873"/>
    <w:uiPriority w:val="99"/>
    <w:qFormat/>
  </w:style>
  <w:style w:type="character" w:styleId="837" w:customStyle="1">
    <w:name w:val="Текст выноски Знак"/>
    <w:basedOn w:val="794"/>
    <w:link w:val="875"/>
    <w:uiPriority w:val="99"/>
    <w:semiHidden/>
    <w:qFormat/>
    <w:rPr>
      <w:rFonts w:ascii="Tahoma" w:hAnsi="Tahoma" w:cs="Tahoma"/>
      <w:sz w:val="16"/>
      <w:szCs w:val="16"/>
    </w:rPr>
  </w:style>
  <w:style w:type="character" w:styleId="838" w:customStyle="1">
    <w:name w:val="Текст сноски Знак"/>
    <w:basedOn w:val="794"/>
    <w:link w:val="876"/>
    <w:uiPriority w:val="99"/>
    <w:semiHidden/>
    <w:qFormat/>
    <w:rPr>
      <w:sz w:val="20"/>
      <w:szCs w:val="20"/>
    </w:rPr>
  </w:style>
  <w:style w:type="character" w:styleId="839" w:customStyle="1">
    <w:name w:val="Символ сноски"/>
    <w:uiPriority w:val="99"/>
    <w:semiHidden/>
    <w:unhideWhenUsed/>
    <w:qFormat/>
    <w:rPr>
      <w:vertAlign w:val="superscript"/>
    </w:rPr>
  </w:style>
  <w:style w:type="character" w:styleId="840">
    <w:name w:val="footnote reference"/>
    <w:rPr>
      <w:vertAlign w:val="superscript"/>
    </w:rPr>
  </w:style>
  <w:style w:type="character" w:styleId="841" w:customStyle="1">
    <w:name w:val="Текст концевой сноски Знак"/>
    <w:basedOn w:val="794"/>
    <w:link w:val="877"/>
    <w:uiPriority w:val="99"/>
    <w:semiHidden/>
    <w:qFormat/>
    <w:rPr>
      <w:sz w:val="20"/>
      <w:szCs w:val="20"/>
    </w:rPr>
  </w:style>
  <w:style w:type="character" w:styleId="842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43">
    <w:name w:val="endnote reference"/>
    <w:rPr>
      <w:vertAlign w:val="superscript"/>
    </w:rPr>
  </w:style>
  <w:style w:type="paragraph" w:styleId="844">
    <w:name w:val="Title"/>
    <w:basedOn w:val="784"/>
    <w:next w:val="845"/>
    <w:link w:val="819"/>
    <w:uiPriority w:val="10"/>
    <w:qFormat/>
    <w:pPr>
      <w:contextualSpacing/>
      <w:spacing w:before="300"/>
    </w:pPr>
    <w:rPr>
      <w:sz w:val="48"/>
      <w:szCs w:val="48"/>
    </w:rPr>
  </w:style>
  <w:style w:type="paragraph" w:styleId="845">
    <w:name w:val="Body Text"/>
    <w:basedOn w:val="784"/>
    <w:link w:val="835"/>
    <w:pPr>
      <w:ind w:firstLine="709"/>
      <w:jc w:val="both"/>
      <w:spacing w:after="0" w:line="360" w:lineRule="exac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46">
    <w:name w:val="List"/>
    <w:basedOn w:val="845"/>
    <w:rPr>
      <w:rFonts w:cs="Droid Sans"/>
    </w:rPr>
  </w:style>
  <w:style w:type="paragraph" w:styleId="847">
    <w:name w:val="Caption"/>
    <w:basedOn w:val="784"/>
    <w:next w:val="784"/>
    <w:link w:val="825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48">
    <w:name w:val="index heading"/>
    <w:basedOn w:val="844"/>
  </w:style>
  <w:style w:type="paragraph" w:styleId="849">
    <w:name w:val="No Spacing"/>
    <w:uiPriority w:val="1"/>
    <w:qFormat/>
  </w:style>
  <w:style w:type="paragraph" w:styleId="850">
    <w:name w:val="Subtitle"/>
    <w:basedOn w:val="784"/>
    <w:next w:val="784"/>
    <w:link w:val="820"/>
    <w:uiPriority w:val="11"/>
    <w:qFormat/>
    <w:pPr>
      <w:spacing w:before="200"/>
    </w:pPr>
    <w:rPr>
      <w:sz w:val="24"/>
      <w:szCs w:val="24"/>
    </w:rPr>
  </w:style>
  <w:style w:type="paragraph" w:styleId="851">
    <w:name w:val="Quote"/>
    <w:basedOn w:val="784"/>
    <w:next w:val="784"/>
    <w:link w:val="821"/>
    <w:uiPriority w:val="29"/>
    <w:qFormat/>
    <w:pPr>
      <w:ind w:left="720" w:right="720"/>
    </w:pPr>
    <w:rPr>
      <w:i/>
    </w:rPr>
  </w:style>
  <w:style w:type="paragraph" w:styleId="852">
    <w:name w:val="Intense Quote"/>
    <w:basedOn w:val="784"/>
    <w:next w:val="784"/>
    <w:link w:val="8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53">
    <w:name w:val="toc 1"/>
    <w:basedOn w:val="784"/>
    <w:next w:val="784"/>
    <w:uiPriority w:val="39"/>
    <w:unhideWhenUsed/>
    <w:pPr>
      <w:spacing w:after="57"/>
    </w:pPr>
  </w:style>
  <w:style w:type="paragraph" w:styleId="854">
    <w:name w:val="toc 2"/>
    <w:basedOn w:val="784"/>
    <w:next w:val="784"/>
    <w:uiPriority w:val="39"/>
    <w:unhideWhenUsed/>
    <w:pPr>
      <w:ind w:left="283"/>
      <w:spacing w:after="57"/>
    </w:pPr>
  </w:style>
  <w:style w:type="paragraph" w:styleId="855">
    <w:name w:val="toc 3"/>
    <w:basedOn w:val="784"/>
    <w:next w:val="784"/>
    <w:uiPriority w:val="39"/>
    <w:unhideWhenUsed/>
    <w:pPr>
      <w:ind w:left="567"/>
      <w:spacing w:after="57"/>
    </w:pPr>
  </w:style>
  <w:style w:type="paragraph" w:styleId="856">
    <w:name w:val="toc 4"/>
    <w:basedOn w:val="784"/>
    <w:next w:val="784"/>
    <w:uiPriority w:val="39"/>
    <w:unhideWhenUsed/>
    <w:pPr>
      <w:ind w:left="850"/>
      <w:spacing w:after="57"/>
    </w:pPr>
  </w:style>
  <w:style w:type="paragraph" w:styleId="857">
    <w:name w:val="toc 5"/>
    <w:basedOn w:val="784"/>
    <w:next w:val="784"/>
    <w:uiPriority w:val="39"/>
    <w:unhideWhenUsed/>
    <w:pPr>
      <w:ind w:left="1134"/>
      <w:spacing w:after="57"/>
    </w:pPr>
  </w:style>
  <w:style w:type="paragraph" w:styleId="858">
    <w:name w:val="toc 6"/>
    <w:basedOn w:val="784"/>
    <w:next w:val="784"/>
    <w:uiPriority w:val="39"/>
    <w:unhideWhenUsed/>
    <w:pPr>
      <w:ind w:left="1417"/>
      <w:spacing w:after="57"/>
    </w:pPr>
  </w:style>
  <w:style w:type="paragraph" w:styleId="859">
    <w:name w:val="toc 7"/>
    <w:basedOn w:val="784"/>
    <w:next w:val="784"/>
    <w:uiPriority w:val="39"/>
    <w:unhideWhenUsed/>
    <w:pPr>
      <w:ind w:left="1701"/>
      <w:spacing w:after="57"/>
    </w:pPr>
  </w:style>
  <w:style w:type="paragraph" w:styleId="860">
    <w:name w:val="toc 8"/>
    <w:basedOn w:val="784"/>
    <w:next w:val="784"/>
    <w:uiPriority w:val="39"/>
    <w:unhideWhenUsed/>
    <w:pPr>
      <w:ind w:left="1984"/>
      <w:spacing w:after="57"/>
    </w:pPr>
  </w:style>
  <w:style w:type="paragraph" w:styleId="861">
    <w:name w:val="toc 9"/>
    <w:basedOn w:val="784"/>
    <w:next w:val="784"/>
    <w:uiPriority w:val="39"/>
    <w:unhideWhenUsed/>
    <w:pPr>
      <w:ind w:left="2268"/>
      <w:spacing w:after="57"/>
    </w:pPr>
  </w:style>
  <w:style w:type="paragraph" w:styleId="862">
    <w:name w:val="TOC Heading"/>
    <w:uiPriority w:val="39"/>
    <w:unhideWhenUsed/>
    <w:qFormat/>
    <w:pPr>
      <w:spacing w:after="200" w:line="276" w:lineRule="auto"/>
    </w:pPr>
  </w:style>
  <w:style w:type="paragraph" w:styleId="863">
    <w:name w:val="table of figures"/>
    <w:basedOn w:val="784"/>
    <w:next w:val="784"/>
    <w:uiPriority w:val="99"/>
    <w:unhideWhenUsed/>
    <w:pPr>
      <w:spacing w:after="0"/>
    </w:pPr>
  </w:style>
  <w:style w:type="paragraph" w:styleId="864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865" w:customStyle="1">
    <w:name w:val="ConsPlusTitle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866" w:customStyle="1">
    <w:name w:val="ConsPlusNonformat"/>
    <w:uiPriority w:val="99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67" w:customStyle="1">
    <w:name w:val="Основной текст (6)"/>
    <w:basedOn w:val="784"/>
    <w:qFormat/>
    <w:pPr>
      <w:ind w:firstLine="580"/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1"/>
      <w:szCs w:val="21"/>
    </w:rPr>
  </w:style>
  <w:style w:type="paragraph" w:styleId="868" w:customStyle="1">
    <w:name w:val="Основной текст (2)"/>
    <w:basedOn w:val="784"/>
    <w:link w:val="829"/>
    <w:qFormat/>
    <w:pPr>
      <w:ind w:hanging="340"/>
      <w:jc w:val="both"/>
      <w:spacing w:after="0" w:line="41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869" w:customStyle="1">
    <w:name w:val="Заголовок №1"/>
    <w:basedOn w:val="784"/>
    <w:link w:val="831"/>
    <w:qFormat/>
    <w:pPr>
      <w:ind w:hanging="720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70" w:customStyle="1">
    <w:name w:val="Основной текст (4)"/>
    <w:basedOn w:val="784"/>
    <w:link w:val="832"/>
    <w:qFormat/>
    <w:pPr>
      <w:spacing w:before="4860" w:after="0" w:line="658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871" w:customStyle="1">
    <w:name w:val="Header and Footer"/>
    <w:basedOn w:val="784"/>
    <w:qFormat/>
  </w:style>
  <w:style w:type="paragraph" w:styleId="872">
    <w:name w:val="Header"/>
    <w:link w:val="834"/>
    <w:uiPriority w:val="99"/>
    <w:pPr>
      <w:jc w:val="center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16"/>
      <w:szCs w:val="20"/>
      <w:lang w:eastAsia="ru-RU"/>
    </w:rPr>
  </w:style>
  <w:style w:type="paragraph" w:styleId="873">
    <w:name w:val="Footer"/>
    <w:basedOn w:val="784"/>
    <w:link w:val="8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874">
    <w:name w:val="List Paragraph"/>
    <w:basedOn w:val="784"/>
    <w:uiPriority w:val="34"/>
    <w:qFormat/>
    <w:pPr>
      <w:contextualSpacing/>
      <w:ind w:left="720"/>
      <w:jc w:val="both"/>
      <w:spacing w:after="0" w:line="240" w:lineRule="auto"/>
    </w:pPr>
  </w:style>
  <w:style w:type="paragraph" w:styleId="875">
    <w:name w:val="Balloon Text"/>
    <w:basedOn w:val="784"/>
    <w:link w:val="83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76">
    <w:name w:val="footnote text"/>
    <w:basedOn w:val="784"/>
    <w:link w:val="838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877">
    <w:name w:val="endnote text"/>
    <w:basedOn w:val="784"/>
    <w:link w:val="841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878">
    <w:name w:val="Normal (Web)"/>
    <w:basedOn w:val="784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9" w:customStyle="1">
    <w:name w:val="Содержимое врезки"/>
    <w:basedOn w:val="784"/>
    <w:qFormat/>
  </w:style>
  <w:style w:type="paragraph" w:styleId="880" w:customStyle="1">
    <w:name w:val="Верхний колонтитул слева"/>
    <w:basedOn w:val="872"/>
    <w:qFormat/>
  </w:style>
  <w:style w:type="numbering" w:styleId="881" w:customStyle="1">
    <w:name w:val="Без списка"/>
    <w:uiPriority w:val="99"/>
    <w:semiHidden/>
    <w:unhideWhenUsed/>
    <w:qFormat/>
  </w:style>
  <w:style w:type="table" w:styleId="882">
    <w:name w:val="Plain Table 1"/>
    <w:basedOn w:val="79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3">
    <w:name w:val="Plain Table 2"/>
    <w:basedOn w:val="79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84">
    <w:name w:val="Plain Table 3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85">
    <w:name w:val="Plain Table 4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86">
    <w:name w:val="Plain Table 5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fffff" w:fill="ffffff" w:themeFill="text1" w:themeFillTint="00"/>
      </w:tcPr>
    </w:tblStylePr>
    <w:tblStylePr w:type="band1Vert">
      <w:rPr>
        <w:sz w:val="22"/>
      </w:rPr>
      <w:tcPr>
        <w:shd w:val="clear" w:color="ffffff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7">
    <w:name w:val="Grid Table 1 Light"/>
    <w:basedOn w:val="79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88">
    <w:name w:val="Grid Table 2"/>
    <w:basedOn w:val="7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3"/>
    <w:basedOn w:val="7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4"/>
    <w:basedOn w:val="79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891">
    <w:name w:val="Grid Table 5 Dark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892">
    <w:name w:val="Grid Table 6 Colorful"/>
    <w:basedOn w:val="79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3">
    <w:name w:val="Grid Table 7 Colorful"/>
    <w:basedOn w:val="79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ffffff" w:themeFill="text1" w:themeFillTint="00"/>
      </w:tcPr>
    </w:tblStylePr>
    <w:tblStylePr w:type="band1Vert"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>
    <w:name w:val="List Table 1 Light"/>
    <w:basedOn w:val="795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2"/>
    <w:basedOn w:val="79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96">
    <w:name w:val="List Table 3"/>
    <w:basedOn w:val="7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7">
    <w:name w:val="List Table 4"/>
    <w:basedOn w:val="7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>
    <w:name w:val="List Table 5 Dark"/>
    <w:basedOn w:val="79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899">
    <w:name w:val="List Table 6 Colorful"/>
    <w:basedOn w:val="79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00">
    <w:name w:val="List Table 7 Colorful"/>
    <w:basedOn w:val="79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1" w:customStyle="1">
    <w:name w:val="Table Grid Light"/>
    <w:basedOn w:val="79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02" w:customStyle="1">
    <w:name w:val="Таблица простая 11"/>
    <w:basedOn w:val="79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3" w:customStyle="1">
    <w:name w:val="Таблица простая 21"/>
    <w:basedOn w:val="79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04" w:customStyle="1">
    <w:name w:val="Таблица простая 31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05" w:customStyle="1">
    <w:name w:val="Таблица простая 41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06" w:customStyle="1">
    <w:name w:val="Таблица простая 51"/>
    <w:basedOn w:val="795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7" w:customStyle="1">
    <w:name w:val="Таблица-сетка 1 светлая1"/>
    <w:basedOn w:val="79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8" w:customStyle="1">
    <w:name w:val="Grid Table 1 Light - Accent 1"/>
    <w:basedOn w:val="79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9" w:customStyle="1">
    <w:name w:val="Grid Table 1 Light - Accent 2"/>
    <w:basedOn w:val="79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0" w:customStyle="1">
    <w:name w:val="Grid Table 1 Light - Accent 3"/>
    <w:basedOn w:val="79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1" w:customStyle="1">
    <w:name w:val="Grid Table 1 Light - Accent 4"/>
    <w:basedOn w:val="79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2" w:customStyle="1">
    <w:name w:val="Grid Table 1 Light - Accent 5"/>
    <w:basedOn w:val="79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3" w:customStyle="1">
    <w:name w:val="Grid Table 1 Light - Accent 6"/>
    <w:basedOn w:val="79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14" w:customStyle="1">
    <w:name w:val="Таблица-сетка 21"/>
    <w:basedOn w:val="7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2 - Accent 1"/>
    <w:basedOn w:val="79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2 - Accent 2"/>
    <w:basedOn w:val="79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2 - Accent 3"/>
    <w:basedOn w:val="79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Grid Table 2 - Accent 4"/>
    <w:basedOn w:val="79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Grid Table 2 - Accent 5"/>
    <w:basedOn w:val="79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Grid Table 2 - Accent 6"/>
    <w:basedOn w:val="79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Таблица-сетка 31"/>
    <w:basedOn w:val="7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Grid Table 3 - Accent 1"/>
    <w:basedOn w:val="79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Grid Table 3 - Accent 2"/>
    <w:basedOn w:val="79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Grid Table 3 - Accent 3"/>
    <w:basedOn w:val="79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Grid Table 3 - Accent 4"/>
    <w:basedOn w:val="79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Grid Table 3 - Accent 5"/>
    <w:basedOn w:val="79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Grid Table 3 - Accent 6"/>
    <w:basedOn w:val="79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Таблица-сетка 41"/>
    <w:basedOn w:val="79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29" w:customStyle="1">
    <w:name w:val="Grid Table 4 - Accent 1"/>
    <w:basedOn w:val="79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30" w:customStyle="1">
    <w:name w:val="Grid Table 4 - Accent 2"/>
    <w:basedOn w:val="79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31" w:customStyle="1">
    <w:name w:val="Grid Table 4 - Accent 3"/>
    <w:basedOn w:val="79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32" w:customStyle="1">
    <w:name w:val="Grid Table 4 - Accent 4"/>
    <w:basedOn w:val="79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33" w:customStyle="1">
    <w:name w:val="Grid Table 4 - Accent 5"/>
    <w:basedOn w:val="79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34" w:customStyle="1">
    <w:name w:val="Grid Table 4 - Accent 6"/>
    <w:basedOn w:val="79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35" w:customStyle="1">
    <w:name w:val="Таблица-сетка 5 темная1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36" w:customStyle="1">
    <w:name w:val="Grid Table 5 Dark- Accent 1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37" w:customStyle="1">
    <w:name w:val="Grid Table 5 Dark - Accent 2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38" w:customStyle="1">
    <w:name w:val="Grid Table 5 Dark - Accent 3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39" w:customStyle="1">
    <w:name w:val="Grid Table 5 Dark- Accent 4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40" w:customStyle="1">
    <w:name w:val="Grid Table 5 Dark - Accent 5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41" w:customStyle="1">
    <w:name w:val="Grid Table 5 Dark - Accent 6"/>
    <w:basedOn w:val="7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42" w:customStyle="1">
    <w:name w:val="Таблица-сетка 6 цветная1"/>
    <w:basedOn w:val="79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3" w:customStyle="1">
    <w:name w:val="Grid Table 6 Colorful - Accent 1"/>
    <w:basedOn w:val="79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44" w:customStyle="1">
    <w:name w:val="Grid Table 6 Colorful - Accent 2"/>
    <w:basedOn w:val="79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45" w:customStyle="1">
    <w:name w:val="Grid Table 6 Colorful - Accent 3"/>
    <w:basedOn w:val="79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46" w:customStyle="1">
    <w:name w:val="Grid Table 6 Colorful - Accent 4"/>
    <w:basedOn w:val="79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47" w:customStyle="1">
    <w:name w:val="Grid Table 6 Colorful - Accent 5"/>
    <w:basedOn w:val="79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8" w:customStyle="1">
    <w:name w:val="Grid Table 6 Colorful - Accent 6"/>
    <w:basedOn w:val="79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49" w:customStyle="1">
    <w:name w:val="Таблица-сетка 7 цветная1"/>
    <w:basedOn w:val="79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0" w:customStyle="1">
    <w:name w:val="Grid Table 7 Colorful - Accent 1"/>
    <w:basedOn w:val="79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1" w:customStyle="1">
    <w:name w:val="Grid Table 7 Colorful - Accent 2"/>
    <w:basedOn w:val="79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2" w:customStyle="1">
    <w:name w:val="Grid Table 7 Colorful - Accent 3"/>
    <w:basedOn w:val="79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3" w:customStyle="1">
    <w:name w:val="Grid Table 7 Colorful - Accent 4"/>
    <w:basedOn w:val="79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4" w:customStyle="1">
    <w:name w:val="Grid Table 7 Colorful - Accent 5"/>
    <w:basedOn w:val="79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5" w:customStyle="1">
    <w:name w:val="Grid Table 7 Colorful - Accent 6"/>
    <w:basedOn w:val="79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6" w:customStyle="1">
    <w:name w:val="Список-таблица 1 светлая1"/>
    <w:basedOn w:val="795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1 Light - Accent 1"/>
    <w:basedOn w:val="795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1 Light - Accent 2"/>
    <w:basedOn w:val="795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1 Light - Accent 3"/>
    <w:basedOn w:val="795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1 Light - Accent 4"/>
    <w:basedOn w:val="795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1 Light - Accent 5"/>
    <w:basedOn w:val="795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1 Light - Accent 6"/>
    <w:basedOn w:val="795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Список-таблица 21"/>
    <w:basedOn w:val="79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64" w:customStyle="1">
    <w:name w:val="List Table 2 - Accent 1"/>
    <w:basedOn w:val="79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65" w:customStyle="1">
    <w:name w:val="List Table 2 - Accent 2"/>
    <w:basedOn w:val="79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66" w:customStyle="1">
    <w:name w:val="List Table 2 - Accent 3"/>
    <w:basedOn w:val="79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67" w:customStyle="1">
    <w:name w:val="List Table 2 - Accent 4"/>
    <w:basedOn w:val="79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68" w:customStyle="1">
    <w:name w:val="List Table 2 - Accent 5"/>
    <w:basedOn w:val="79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69" w:customStyle="1">
    <w:name w:val="List Table 2 - Accent 6"/>
    <w:basedOn w:val="79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970" w:customStyle="1">
    <w:name w:val="Список-таблица 31"/>
    <w:basedOn w:val="7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1" w:customStyle="1">
    <w:name w:val="List Table 3 - Accent 1"/>
    <w:basedOn w:val="79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2" w:customStyle="1">
    <w:name w:val="List Table 3 - Accent 2"/>
    <w:basedOn w:val="79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3" w:customStyle="1">
    <w:name w:val="List Table 3 - Accent 3"/>
    <w:basedOn w:val="79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4" w:customStyle="1">
    <w:name w:val="List Table 3 - Accent 4"/>
    <w:basedOn w:val="79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5" w:customStyle="1">
    <w:name w:val="List Table 3 - Accent 5"/>
    <w:basedOn w:val="79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6" w:customStyle="1">
    <w:name w:val="List Table 3 - Accent 6"/>
    <w:basedOn w:val="79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7" w:customStyle="1">
    <w:name w:val="Список-таблица 41"/>
    <w:basedOn w:val="7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8" w:customStyle="1">
    <w:name w:val="List Table 4 - Accent 1"/>
    <w:basedOn w:val="79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9" w:customStyle="1">
    <w:name w:val="List Table 4 - Accent 2"/>
    <w:basedOn w:val="79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0" w:customStyle="1">
    <w:name w:val="List Table 4 - Accent 3"/>
    <w:basedOn w:val="79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1" w:customStyle="1">
    <w:name w:val="List Table 4 - Accent 4"/>
    <w:basedOn w:val="79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2" w:customStyle="1">
    <w:name w:val="List Table 4 - Accent 5"/>
    <w:basedOn w:val="79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3" w:customStyle="1">
    <w:name w:val="List Table 4 - Accent 6"/>
    <w:basedOn w:val="79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84" w:customStyle="1">
    <w:name w:val="Список-таблица 5 темная1"/>
    <w:basedOn w:val="79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5" w:customStyle="1">
    <w:name w:val="List Table 5 Dark - Accent 1"/>
    <w:basedOn w:val="79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6" w:customStyle="1">
    <w:name w:val="List Table 5 Dark - Accent 2"/>
    <w:basedOn w:val="79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7" w:customStyle="1">
    <w:name w:val="List Table 5 Dark - Accent 3"/>
    <w:basedOn w:val="79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8" w:customStyle="1">
    <w:name w:val="List Table 5 Dark - Accent 4"/>
    <w:basedOn w:val="79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9" w:customStyle="1">
    <w:name w:val="List Table 5 Dark - Accent 5"/>
    <w:basedOn w:val="79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0" w:customStyle="1">
    <w:name w:val="List Table 5 Dark - Accent 6"/>
    <w:basedOn w:val="79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91" w:customStyle="1">
    <w:name w:val="Список-таблица 6 цветная1"/>
    <w:basedOn w:val="79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92" w:customStyle="1">
    <w:name w:val="List Table 6 Colorful - Accent 1"/>
    <w:basedOn w:val="79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93" w:customStyle="1">
    <w:name w:val="List Table 6 Colorful - Accent 2"/>
    <w:basedOn w:val="79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994" w:customStyle="1">
    <w:name w:val="List Table 6 Colorful - Accent 3"/>
    <w:basedOn w:val="79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995" w:customStyle="1">
    <w:name w:val="List Table 6 Colorful - Accent 4"/>
    <w:basedOn w:val="79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996" w:customStyle="1">
    <w:name w:val="List Table 6 Colorful - Accent 5"/>
    <w:basedOn w:val="79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997" w:customStyle="1">
    <w:name w:val="List Table 6 Colorful - Accent 6"/>
    <w:basedOn w:val="79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998" w:customStyle="1">
    <w:name w:val="Список-таблица 7 цветная1"/>
    <w:basedOn w:val="79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9" w:customStyle="1">
    <w:name w:val="List Table 7 Colorful - Accent 1"/>
    <w:basedOn w:val="79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0" w:customStyle="1">
    <w:name w:val="List Table 7 Colorful - Accent 2"/>
    <w:basedOn w:val="79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1" w:customStyle="1">
    <w:name w:val="List Table 7 Colorful - Accent 3"/>
    <w:basedOn w:val="79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2" w:customStyle="1">
    <w:name w:val="List Table 7 Colorful - Accent 4"/>
    <w:basedOn w:val="79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3" w:customStyle="1">
    <w:name w:val="List Table 7 Colorful - Accent 5"/>
    <w:basedOn w:val="79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4" w:customStyle="1">
    <w:name w:val="List Table 7 Colorful - Accent 6"/>
    <w:basedOn w:val="79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5" w:customStyle="1">
    <w:name w:val="Lined - Accent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06" w:customStyle="1">
    <w:name w:val="Lined - Accent 1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07" w:customStyle="1">
    <w:name w:val="Lined - Accent 2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08" w:customStyle="1">
    <w:name w:val="Lined - Accent 3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09" w:customStyle="1">
    <w:name w:val="Lined - Accent 4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10" w:customStyle="1">
    <w:name w:val="Lined - Accent 5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11" w:customStyle="1">
    <w:name w:val="Lined - Accent 6"/>
    <w:basedOn w:val="795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12" w:customStyle="1">
    <w:name w:val="Bordered &amp; Lined - Accent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13" w:customStyle="1">
    <w:name w:val="Bordered &amp; Lined - Accent 1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14" w:customStyle="1">
    <w:name w:val="Bordered &amp; Lined - Accent 2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15" w:customStyle="1">
    <w:name w:val="Bordered &amp; Lined - Accent 3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16" w:customStyle="1">
    <w:name w:val="Bordered &amp; Lined - Accent 4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17" w:customStyle="1">
    <w:name w:val="Bordered &amp; Lined - Accent 5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18" w:customStyle="1">
    <w:name w:val="Bordered &amp; Lined - Accent 6"/>
    <w:basedOn w:val="795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19" w:customStyle="1">
    <w:name w:val="Bordered"/>
    <w:basedOn w:val="79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20" w:customStyle="1">
    <w:name w:val="Bordered - Accent 1"/>
    <w:basedOn w:val="79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21" w:customStyle="1">
    <w:name w:val="Bordered - Accent 2"/>
    <w:basedOn w:val="79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22" w:customStyle="1">
    <w:name w:val="Bordered - Accent 3"/>
    <w:basedOn w:val="79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23" w:customStyle="1">
    <w:name w:val="Bordered - Accent 4"/>
    <w:basedOn w:val="79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24" w:customStyle="1">
    <w:name w:val="Bordered - Accent 5"/>
    <w:basedOn w:val="79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25" w:customStyle="1">
    <w:name w:val="Bordered - Accent 6"/>
    <w:basedOn w:val="79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1026">
    <w:name w:val="Table Grid"/>
    <w:basedOn w:val="79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header" Target="header8.xml" /><Relationship Id="rId16" Type="http://schemas.openxmlformats.org/officeDocument/2006/relationships/header" Target="header9.xml" /><Relationship Id="rId17" Type="http://schemas.openxmlformats.org/officeDocument/2006/relationships/customXml" Target="../customXml/item1.xml" /><Relationship Id="rId18" Type="http://schemas.openxmlformats.org/officeDocument/2006/relationships/image" Target="media/image1.png"/><Relationship Id="rId19" Type="http://schemas.openxmlformats.org/officeDocument/2006/relationships/image" Target="media/media1.svg"/><Relationship Id="rId20" Type="http://schemas.openxmlformats.org/officeDocument/2006/relationships/hyperlink" Target="mailto:adzr@perm.permkrai.ru" TargetMode="External"/><Relationship Id="rId21" Type="http://schemas.openxmlformats.org/officeDocument/2006/relationships/hyperlink" Target="mailto:air@perm.permkrai.ru" TargetMode="External"/><Relationship Id="rId22" Type="http://schemas.openxmlformats.org/officeDocument/2006/relationships/hyperlink" Target="mailto:akir@perm.permkrai.ru" TargetMode="External"/><Relationship Id="rId23" Type="http://schemas.openxmlformats.org/officeDocument/2006/relationships/hyperlink" Target="mailto:amtv@perm.permkrai.ru" TargetMode="External"/><Relationship Id="rId24" Type="http://schemas.openxmlformats.org/officeDocument/2006/relationships/hyperlink" Target="mailto:aord@perm.permkrai.ru" TargetMode="External"/><Relationship Id="rId25" Type="http://schemas.openxmlformats.org/officeDocument/2006/relationships/hyperlink" Target="mailto:asvr@perm.permkrai.ru" TargetMode="External"/><Relationship Id="rId26" Type="http://schemas.openxmlformats.org/officeDocument/2006/relationships/hyperlink" Target="mailto:anld@perm.permkra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65653-3141-4827-B5BA-36C54364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Оганесян Анжела Самвельевна</dc:creator>
  <dc:description/>
  <dc:language>ru-RU</dc:language>
  <cp:lastModifiedBy>melnikov-ega</cp:lastModifiedBy>
  <cp:revision>5</cp:revision>
  <dcterms:created xsi:type="dcterms:W3CDTF">2026-09-08T02:47:00Z</dcterms:created>
  <dcterms:modified xsi:type="dcterms:W3CDTF">2026-09-11T07:24:01Z</dcterms:modified>
</cp:coreProperties>
</file>