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87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-52069</wp:posOffset>
                </wp:positionV>
                <wp:extent cx="6285865" cy="11664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66494"/>
                          <a:chOff x="0" y="0"/>
                          <a:chExt cx="6285864" cy="116649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64" cy="1163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4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74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5470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11.09.2026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5788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548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33;visibility:visible;" fillcolor="#FFFFFF" stroked="f">
                  <v:textbox inset="0,0,0,0">
                    <w:txbxContent>
                      <w:p>
                        <w:pPr>
                          <w:pStyle w:val="84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74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547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11.09.2026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578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548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––</w:t>
      </w:r>
      <w:r>
        <w:rPr>
          <w:rFonts w:ascii="Times New Roman" w:hAnsi="Times New Roman"/>
          <w:sz w:val="28"/>
          <w:szCs w:val="28"/>
        </w:rPr>
      </w:r>
    </w:p>
    <w:p>
      <w:pPr>
        <w:pStyle w:val="987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87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387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387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387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42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муниципальную программу</w:t>
      </w:r>
      <w:r>
        <w:rPr>
          <w:b/>
          <w:bCs/>
          <w:sz w:val="28"/>
          <w:szCs w:val="28"/>
        </w:rPr>
      </w:r>
    </w:p>
    <w:p>
      <w:pPr>
        <w:ind w:right="423" w:firstLine="993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«Общественное согласие», утвержденную постановлением</w:t>
      </w:r>
      <w:r>
        <w:rPr>
          <w:b/>
          <w:sz w:val="28"/>
          <w:szCs w:val="28"/>
        </w:rPr>
      </w:r>
    </w:p>
    <w:p>
      <w:pPr>
        <w:ind w:right="423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Перми от 17.10.2024 № 956</w:t>
      </w:r>
      <w:r>
        <w:rPr>
          <w:b/>
          <w:sz w:val="28"/>
          <w:szCs w:val="28"/>
        </w:rPr>
      </w:r>
    </w:p>
    <w:p>
      <w:pPr>
        <w:ind w:right="538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едеральными законами от 06 октября 2003 г. № 131-ФЗ «Об общих принципах организации местного самоуправления в Российской Федерации», от 20 марта 2025 г. № 33-ФЗ «Об общих при</w:t>
      </w:r>
      <w:r>
        <w:rPr>
          <w:sz w:val="28"/>
          <w:szCs w:val="28"/>
        </w:rPr>
        <w:t xml:space="preserve">нципах организации местного самоуправления в единой системе публичной власти», постановлением администрации города Перми от 02 сентября 2024 г. № 715 «Об утверждении Порядка разработки, реализации и оценки эффективности муниципальных программ города Перми»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 изменения в муниципальную программу «Общественное согласие», утвержденную постановлением администрации города Перми от 17 октября 2024 г. № 956 (в ред. от 02.12.2024 № 1159, от 29.01.2025 № 30, </w:t>
      </w:r>
      <w:r>
        <w:rPr>
          <w:sz w:val="28"/>
          <w:szCs w:val="28"/>
        </w:rPr>
        <w:br/>
        <w:t xml:space="preserve">от 04.03.2025 № 130, от 28.03.2025 № 206, от 21.04.2025 № 271, от 20.05.2025 </w:t>
      </w:r>
      <w:r>
        <w:rPr>
          <w:sz w:val="28"/>
          <w:szCs w:val="28"/>
        </w:rPr>
        <w:br/>
        <w:t xml:space="preserve">№ 330, от 21.07.2025 № 474, от 18.09.2025 № 646, от 03.10.2025 № 703, от 20.10.2025 № 832, от 24.11.2025 № 966, от 30.12.2025 № 1070, от 30.01.2026 № 32, от 19.02.2026 № 90, от 18.03.2026 № 150, от 16.06.2026 № 362</w:t>
      </w:r>
      <w:r>
        <w:rPr>
          <w:sz w:val="28"/>
          <w:szCs w:val="28"/>
        </w:rPr>
        <w:t xml:space="preserve">, от 12.08.2026 № 478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заместителя главы администрации города Перми Трошкова С.В.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Э.О. Соснин</w:t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8" w:header="363" w:footer="680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921"/>
        <w:spacing w:line="240" w:lineRule="exac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УТВЕРЖДЕНЫ</w:t>
      </w:r>
      <w:r>
        <w:rPr>
          <w:rFonts w:eastAsia="SimSun"/>
          <w:sz w:val="28"/>
          <w:szCs w:val="28"/>
        </w:rPr>
      </w:r>
    </w:p>
    <w:p>
      <w:pPr>
        <w:ind w:left="9921"/>
        <w:spacing w:line="240" w:lineRule="exac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постановлением администрации</w:t>
      </w:r>
      <w:r>
        <w:rPr>
          <w:rFonts w:eastAsia="SimSun"/>
          <w:sz w:val="28"/>
          <w:szCs w:val="28"/>
        </w:rPr>
      </w:r>
    </w:p>
    <w:p>
      <w:pPr>
        <w:ind w:left="9921"/>
        <w:spacing w:line="240" w:lineRule="exac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города Перми</w:t>
      </w:r>
      <w:r>
        <w:rPr>
          <w:rFonts w:eastAsia="SimSun"/>
          <w:sz w:val="28"/>
          <w:szCs w:val="28"/>
        </w:rPr>
      </w:r>
    </w:p>
    <w:p>
      <w:pPr>
        <w:ind w:left="9921"/>
        <w:spacing w:line="240" w:lineRule="exact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от 11.09.2026 № 548</w:t>
      </w:r>
      <w:r>
        <w:rPr>
          <w:rFonts w:eastAsia="SimSun"/>
          <w:sz w:val="28"/>
          <w:szCs w:val="28"/>
        </w:rPr>
      </w:r>
    </w:p>
    <w:p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</w:r>
      <w:r>
        <w:rPr>
          <w:rFonts w:eastAsia="SimSun"/>
          <w:sz w:val="28"/>
          <w:szCs w:val="28"/>
        </w:rPr>
      </w:r>
    </w:p>
    <w:p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</w:r>
      <w:r>
        <w:rPr>
          <w:rFonts w:eastAsia="SimSun"/>
          <w:sz w:val="28"/>
          <w:szCs w:val="28"/>
        </w:rPr>
      </w:r>
    </w:p>
    <w:p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</w:r>
      <w:r>
        <w:rPr>
          <w:rFonts w:eastAsia="SimSun"/>
          <w:sz w:val="28"/>
          <w:szCs w:val="28"/>
        </w:rPr>
      </w:r>
    </w:p>
    <w:p>
      <w:pPr>
        <w:jc w:val="center"/>
        <w:spacing w:line="240" w:lineRule="exact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 xml:space="preserve">ИЗМЕНЕНИЯ</w:t>
      </w:r>
      <w:r>
        <w:rPr>
          <w:rFonts w:eastAsia="SimSun"/>
          <w:b/>
          <w:sz w:val="28"/>
          <w:szCs w:val="28"/>
        </w:rPr>
      </w:r>
    </w:p>
    <w:p>
      <w:pPr>
        <w:jc w:val="center"/>
        <w:spacing w:line="240" w:lineRule="exact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 xml:space="preserve">в муниципальную программу «Общественное согласие», </w:t>
      </w:r>
      <w:r>
        <w:rPr>
          <w:rFonts w:eastAsia="SimSun"/>
          <w:b/>
          <w:sz w:val="28"/>
          <w:szCs w:val="28"/>
        </w:rPr>
        <w:br w:type="textWrapping" w:clear="all"/>
        <w:t xml:space="preserve">утвержденную постановлением администрации города Перми от 17 октября 2024 г. № 956</w:t>
      </w:r>
      <w:r>
        <w:rPr>
          <w:rFonts w:eastAsia="SimSun"/>
          <w:b/>
          <w:sz w:val="28"/>
          <w:szCs w:val="28"/>
        </w:rPr>
      </w:r>
    </w:p>
    <w:p>
      <w:pPr>
        <w:spacing w:line="240" w:lineRule="exact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</w:r>
      <w:r>
        <w:rPr>
          <w:rFonts w:eastAsia="SimSun"/>
          <w:b/>
          <w:bCs/>
          <w:sz w:val="28"/>
          <w:szCs w:val="28"/>
        </w:rPr>
      </w:r>
    </w:p>
    <w:p>
      <w:pPr>
        <w:spacing w:line="240" w:lineRule="exact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</w:r>
      <w:r>
        <w:rPr>
          <w:rFonts w:eastAsia="SimSun"/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разделе «Паспорт муниципальной программы «Общественное согласие» строку «Объемы и источники финансового обеспечения программы» изложить в следующей редакции: </w:t>
      </w:r>
      <w:r>
        <w:rPr>
          <w:sz w:val="28"/>
          <w:szCs w:val="28"/>
        </w:rPr>
      </w:r>
    </w:p>
    <w:tbl>
      <w:tblPr>
        <w:tblStyle w:val="843"/>
        <w:tblW w:w="1487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547"/>
        <w:gridCol w:w="1369"/>
        <w:gridCol w:w="1373"/>
        <w:gridCol w:w="1488"/>
        <w:gridCol w:w="1581"/>
        <w:gridCol w:w="1418"/>
        <w:gridCol w:w="1559"/>
      </w:tblGrid>
      <w:tr>
        <w:tblPrEx/>
        <w:trPr>
          <w:trHeight w:val="3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54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Объемы и источники финансового обеспечения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176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Расходы (тыс. рублей)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lef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2025 год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(план)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год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(план)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(план)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2028 год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(план)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2029 год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(план)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342 878,7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348 684,5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286 543,6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295 999,7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263 587,1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537 693,6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324 099,4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326 906,4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6 043,6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285 499,7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253 087,1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1 465 636,2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 (неналоговые меры поддержки)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2 198,9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2 154,0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2 242,4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2 334,4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2 427,7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11 357,4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Пермского края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2 699,7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5 999,8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8 699,5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47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6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16 079,6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373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15 778,3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8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81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63 357,9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 приложении 1 строки «Показатели муниципального проекта», «Объемы и источники финансового обеспечения муниципального проекта» изложить в следующей редакции:</w:t>
      </w:r>
      <w:r>
        <w:rPr>
          <w:sz w:val="28"/>
          <w:szCs w:val="28"/>
        </w:rPr>
      </w:r>
    </w:p>
    <w:tbl>
      <w:tblPr>
        <w:tblW w:w="1488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425"/>
        <w:gridCol w:w="1276"/>
        <w:gridCol w:w="2552"/>
        <w:gridCol w:w="567"/>
        <w:gridCol w:w="850"/>
        <w:gridCol w:w="567"/>
        <w:gridCol w:w="709"/>
        <w:gridCol w:w="992"/>
        <w:gridCol w:w="425"/>
        <w:gridCol w:w="1276"/>
        <w:gridCol w:w="1843"/>
        <w:gridCol w:w="1559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муниципального проекта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3828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показателя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изм.</w:t>
            </w:r>
            <w:r>
              <w:rPr>
                <w:sz w:val="24"/>
                <w:szCs w:val="24"/>
              </w:rPr>
            </w:r>
          </w:p>
        </w:tc>
        <w:tc>
          <w:tcPr>
            <w:gridSpan w:val="8"/>
            <w:tcMar>
              <w:left w:w="62" w:type="dxa"/>
              <w:top w:w="0" w:type="dxa"/>
              <w:right w:w="62" w:type="dxa"/>
              <w:bottom w:w="0" w:type="dxa"/>
            </w:tcMar>
            <w:tcW w:w="8221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Значение показателей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43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3828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</w:p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</w:p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</w:p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</w:p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</w:p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7"/>
        </w:trPr>
        <w:tc>
          <w:tcPr>
            <w:tcW w:w="1843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3828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построенных зданий под размещение общественных центров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bottom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-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Mar>
              <w:left w:w="62" w:type="dxa"/>
              <w:top w:w="0" w:type="dxa"/>
              <w:right w:w="62" w:type="dxa"/>
              <w:bottom w:w="0" w:type="dxa"/>
            </w:tcMar>
            <w:tcW w:w="3544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Объемы и источники финансового обеспечения муниципального проекта</w:t>
            </w: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2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 </w:t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Mar>
              <w:left w:w="62" w:type="dxa"/>
              <w:top w:w="0" w:type="dxa"/>
              <w:right w:w="62" w:type="dxa"/>
              <w:bottom w:w="0" w:type="dxa"/>
            </w:tcMar>
            <w:tcW w:w="878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9"/>
        </w:trPr>
        <w:tc>
          <w:tcPr>
            <w:gridSpan w:val="3"/>
            <w:tcW w:w="3544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2552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/>
        </w:trPr>
        <w:tc>
          <w:tcPr>
            <w:gridSpan w:val="3"/>
            <w:tcW w:w="3544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bottom w:val="single" w:color="000000" w:sz="4" w:space="0"/>
              <w:righ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84 754,6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5 927,7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  <w:t xml:space="preserve">5 012,6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31 475,9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217 170,8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В приложении 2 строку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«Объемы и источники финансового обеспечения муниципального проекта» изложить в следующей редакции:</w:t>
      </w:r>
      <w:r>
        <w:rPr>
          <w:sz w:val="28"/>
          <w:szCs w:val="28"/>
        </w:rPr>
      </w:r>
    </w:p>
    <w:tbl>
      <w:tblPr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4253"/>
        <w:gridCol w:w="1559"/>
        <w:gridCol w:w="1417"/>
        <w:gridCol w:w="1560"/>
        <w:gridCol w:w="1559"/>
        <w:gridCol w:w="1276"/>
        <w:gridCol w:w="141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и источники финансового обеспечения муниципального проекта</w:t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3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 </w:t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8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90 200,9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105 213,1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100 833,4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105 833,4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105 833,4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507 914,2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71 421,6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83 435,0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90 333,4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95 333,4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95 333,4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435 856,8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Пермского края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2 699,7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5 999,8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8 699,5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continue"/>
            <w:textDirection w:val="lrTb"/>
            <w:noWrap w:val="false"/>
          </w:tcPr>
          <w:p>
            <w:pPr>
              <w:spacing w:line="288" w:lineRule="atLeas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внебюджетные источники 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16 079,6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15 778,3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10 500,0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10 500,0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10 500,0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63 357,9</w:t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В приложении</w:t>
      </w:r>
      <w:r>
        <w:rPr>
          <w:sz w:val="28"/>
          <w:szCs w:val="28"/>
        </w:rPr>
        <w:t xml:space="preserve"> 4 </w:t>
      </w:r>
      <w:r>
        <w:rPr>
          <w:sz w:val="28"/>
          <w:szCs w:val="28"/>
        </w:rPr>
        <w:t xml:space="preserve">строку 4 </w:t>
      </w:r>
      <w:r>
        <w:rPr>
          <w:sz w:val="28"/>
          <w:szCs w:val="28"/>
        </w:rPr>
        <w:t xml:space="preserve">изложить</w:t>
      </w:r>
      <w:r>
        <w:rPr>
          <w:sz w:val="28"/>
          <w:szCs w:val="28"/>
        </w:rPr>
        <w:t xml:space="preserve"> в следующей редакции:</w:t>
      </w:r>
      <w:r>
        <w:rPr>
          <w:sz w:val="28"/>
          <w:szCs w:val="28"/>
        </w:rPr>
      </w:r>
    </w:p>
    <w:tbl>
      <w:tblPr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4"/>
        <w:gridCol w:w="4256"/>
        <w:gridCol w:w="1127"/>
        <w:gridCol w:w="2133"/>
        <w:gridCol w:w="1134"/>
        <w:gridCol w:w="1276"/>
        <w:gridCol w:w="1559"/>
        <w:gridCol w:w="1418"/>
        <w:gridCol w:w="1417"/>
      </w:tblGrid>
      <w:tr>
        <w:tblPrEx/>
        <w:trPr>
          <w:trHeight w:val="823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4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6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построенных зданий под размещение общественных центров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27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33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капитального строительства администрации города Перми (далее – УКС)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-</w:t>
            </w:r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В приложении 5: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строку «Муниципальная программа города Перми «Общественное согласие» изложить в следующей редакции:</w:t>
      </w:r>
      <w:r>
        <w:rPr>
          <w:sz w:val="28"/>
          <w:szCs w:val="28"/>
        </w:rPr>
      </w:r>
    </w:p>
    <w:tbl>
      <w:tblPr>
        <w:tblStyle w:val="843"/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559"/>
        <w:gridCol w:w="1276"/>
        <w:gridCol w:w="1275"/>
        <w:gridCol w:w="1276"/>
        <w:gridCol w:w="1418"/>
        <w:gridCol w:w="1417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977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Муниципальная программа города Перми «Общественное согласие»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УВОСиМО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342 878,7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348 684,5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286 543,6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295 999,7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263 587,1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1 537 693,6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7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324 099,4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326 906,4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276 043,6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285 499,7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253 087,1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1 465 636,2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297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Пермского края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2 699,7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5 999,8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8 699,5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7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16 079,6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15 778,3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63 357,9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строку «Муниципальный проект 1 «Строительство зданий для размещения общественных центров» изложить в следующей редакции:</w:t>
      </w:r>
      <w:r>
        <w:rPr>
          <w:sz w:val="28"/>
          <w:szCs w:val="28"/>
        </w:rPr>
      </w:r>
    </w:p>
    <w:tbl>
      <w:tblPr>
        <w:tblStyle w:val="843"/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559"/>
        <w:gridCol w:w="1276"/>
        <w:gridCol w:w="1275"/>
        <w:gridCol w:w="1276"/>
        <w:gridCol w:w="1418"/>
        <w:gridCol w:w="1417"/>
      </w:tblGrid>
      <w:tr>
        <w:tblPrEx/>
        <w:trPr>
          <w:trHeight w:val="276"/>
        </w:trPr>
        <w:tc>
          <w:tcPr>
            <w:tcW w:w="2977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Муниципальный проект 1 «Строительство зданий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для размещения общественных центров»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УКС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84 754,6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75 927,7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25 012,6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31 475,9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217 170,8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2"/>
        <w:ind w:firstLine="720"/>
        <w:jc w:val="both"/>
      </w:pPr>
      <w:r>
        <w:t xml:space="preserve">5.3</w:t>
      </w:r>
      <w:r>
        <w:t xml:space="preserve">. </w:t>
      </w:r>
      <w:r>
        <w:t xml:space="preserve">строку «Направление расходов 1.4 «Строительство нежилого здания под размещение общественного центра </w:t>
      </w:r>
      <w:r>
        <w:br/>
        <w:t xml:space="preserve">по адресу: г. Пермь, Свердловский район, ул. Промысловая (пос. Голый Мыс)» изложить в следующей редакции:</w:t>
      </w:r>
      <w:r/>
    </w:p>
    <w:tbl>
      <w:tblPr>
        <w:tblStyle w:val="843"/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559"/>
        <w:gridCol w:w="1276"/>
        <w:gridCol w:w="1275"/>
        <w:gridCol w:w="1276"/>
        <w:gridCol w:w="1418"/>
        <w:gridCol w:w="1417"/>
      </w:tblGrid>
      <w:tr>
        <w:tblPrEx/>
        <w:trPr>
          <w:trHeight w:val="276"/>
        </w:trPr>
        <w:tc>
          <w:tcPr>
            <w:tcW w:w="2977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Направление расходов 1.4 «Строительство нежилого здания под размещение общественного центра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Style w:val="1012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 адресу: г. Пермь, Свердловский район,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Style w:val="1012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ул. Промысловая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(пос. Голый Мыс)»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УКС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31 210,5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21 709,2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25 012,6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77 932,3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5.4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строку «Муниципальный проект 2 «Поддержка СО НКО в реализации социальных проектов и проектов инициативного бюджетирования» изложить в следующей редакции:</w:t>
      </w:r>
      <w:r>
        <w:rPr>
          <w:sz w:val="28"/>
          <w:szCs w:val="28"/>
        </w:rPr>
      </w:r>
    </w:p>
    <w:tbl>
      <w:tblPr>
        <w:tblStyle w:val="843"/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559"/>
        <w:gridCol w:w="1276"/>
        <w:gridCol w:w="1275"/>
        <w:gridCol w:w="1276"/>
        <w:gridCol w:w="1418"/>
        <w:gridCol w:w="1417"/>
      </w:tblGrid>
      <w:tr>
        <w:tblPrEx/>
        <w:trPr>
          <w:trHeight w:val="276"/>
        </w:trPr>
        <w:tc>
          <w:tcPr>
            <w:tcW w:w="29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Муниципальный проект 2 «Поддержка СО НКО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 реализации социальных проектов и проектов инициативного бюджетирования»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УВОСиМО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90 200,9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105 213,1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100 833,4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105 833,4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105 833,4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507 914,2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297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71 421,6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83 435,0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90 333,4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95 333,4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95 333,4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435 856,8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297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vMerge w:val="restart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Пермского края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2 699,7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5 999,8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8 699,5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297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16 079,6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15 778,3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63 357,9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tabs>
          <w:tab w:val="left" w:pos="95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Направление расходов 2.2 «Гранты в форме субсидий некоммерческим организациям на реализацию ежегодного городского конкурса социально значимых проектов, конкурса локальных инициатив»,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«Направление расходов 2.3 «Проведение мероприятий в рамках реализации инициативных проектов на территории города Перми»</w:t>
      </w:r>
      <w:r>
        <w:rPr>
          <w:sz w:val="28"/>
          <w:szCs w:val="28"/>
        </w:rPr>
        <w:t xml:space="preserve"> изложить в следующе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редакции:</w:t>
      </w:r>
      <w:r>
        <w:rPr>
          <w:sz w:val="28"/>
          <w:szCs w:val="28"/>
        </w:rPr>
      </w:r>
    </w:p>
    <w:tbl>
      <w:tblPr>
        <w:tblStyle w:val="843"/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1559"/>
        <w:gridCol w:w="1276"/>
        <w:gridCol w:w="1275"/>
        <w:gridCol w:w="1276"/>
        <w:gridCol w:w="1418"/>
        <w:gridCol w:w="1417"/>
      </w:tblGrid>
      <w:tr>
        <w:tblPrEx/>
        <w:trPr>
          <w:trHeight w:val="276"/>
        </w:trPr>
        <w:tc>
          <w:tcPr>
            <w:tcW w:w="2977" w:type="dxa"/>
            <w:vMerge w:val="restart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расходов 2.2 «Гранты в форме субсидий некоммерческим организациям на реализацию ежегодного городского конкурса социально значимых проектов, конкурса локальных инициатив»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45 107,1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45 461,3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45 500,0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227 068,4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34 697,8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34 970,2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35 000,0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35 000,0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174 668,0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10 409,3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10 491,1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10 500,0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52 400,4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УВОСиМО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38 639,4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194 639,4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29 722,6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149 722,6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8 916,8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44 916,8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Дзержинского района города Перми (далее – АДР)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851,6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4 309,6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655,1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3 315,1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196,5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994,5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Индустриального района города Перми (далее - АИР)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4 322,5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4 322,5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города Перми (далее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845,1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825,8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4 264,4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650,1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635,2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3 280,3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190,6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984,1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Мотовилихинского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города Перми (далее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4 322,5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Орджоникидзевского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города Перми (далее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4 322,5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Свердловского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города Перми (далее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864,5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4 322,5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3 325,0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199,5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поселка Новые Ляды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Перми (далее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448,5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448,5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448,5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448,5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448,5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2 242,5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1 725,0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517,5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restart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Направление расходов 2.3 «Проведение мероприятий в рамках реализации инициативных проектов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 территории города Перми»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53 084,9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55 000,0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084,9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48 131,4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55 000,0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223 131,4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4 953,5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4 953,5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УВОСиМО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бюджет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br/>
              <w:t xml:space="preserve">города Перми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19,7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55 000,0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60 000,0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175 019,7</w:t>
            </w:r>
            <w:bookmarkStart w:id="0" w:name="_GoBack"/>
            <w:r/>
            <w:bookmarkEnd w:id="0"/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ДДиБ, муниципальные учреждения, подведомственные ДДиБ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7 508,4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7 508,4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4 717,6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4 717,6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2 790,8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2 790,8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8 055,7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8 055,7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7 798,7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7 798,7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257,0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257,0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10 850,0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10 850,0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10 617,0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10 617,0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233,0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233,0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8 267,3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8 267,3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8 172,8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8 172,8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2 714,3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2 714,3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10 608,6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10 608,6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10 016,7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10 016,7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591,9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591,9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4 255,5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4 255,5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3 269,2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3 269,2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10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внебюджетные источники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/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986,3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986,3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77" w:type="dxa"/>
            <w:vMerge w:val="continue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pStyle w:val="10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805,4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805,4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20"/>
        <w:jc w:val="both"/>
        <w:tabs>
          <w:tab w:val="left" w:pos="95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tabs>
          <w:tab w:val="left" w:pos="95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12"/>
        <w:jc w:val="both"/>
      </w:pPr>
      <w:r/>
      <w:r/>
    </w:p>
    <w:p>
      <w:r/>
      <w:r/>
    </w:p>
    <w:p>
      <w:r/>
      <w:r/>
    </w:p>
    <w:p>
      <w:r/>
      <w:r/>
    </w:p>
    <w:p>
      <w:r/>
      <w:r/>
    </w:p>
    <w:p>
      <w:pPr>
        <w:tabs>
          <w:tab w:val="left" w:pos="5614" w:leader="none"/>
        </w:tabs>
      </w:pPr>
      <w:r>
        <w:tab/>
      </w:r>
      <w:r/>
    </w:p>
    <w:sectPr>
      <w:headerReference w:type="default" r:id="rId10"/>
      <w:headerReference w:type="even" r:id="rId11"/>
      <w:footerReference w:type="default" r:id="rId12"/>
      <w:footnotePr/>
      <w:endnotePr/>
      <w:type w:val="nextPage"/>
      <w:pgSz w:w="16838" w:h="11906" w:orient="landscape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83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83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  <w:rPr>
        <w:rStyle w:val="989"/>
      </w:rPr>
      <w:framePr w:wrap="around" w:vAnchor="text" w:hAnchor="margin" w:xAlign="center" w:y="1"/>
    </w:pPr>
    <w:r>
      <w:rPr>
        <w:rStyle w:val="989"/>
      </w:rPr>
      <w:fldChar w:fldCharType="begin"/>
    </w:r>
    <w:r>
      <w:rPr>
        <w:rStyle w:val="989"/>
      </w:rPr>
      <w:instrText xml:space="preserve">PAGE  </w:instrText>
    </w:r>
    <w:r>
      <w:rPr>
        <w:rStyle w:val="989"/>
      </w:rPr>
      <w:fldChar w:fldCharType="end"/>
    </w:r>
    <w:r>
      <w:rPr>
        <w:rStyle w:val="989"/>
      </w:rPr>
    </w:r>
  </w:p>
  <w:p>
    <w:pPr>
      <w:pStyle w:val="837"/>
    </w:pPr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5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2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33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0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7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57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2"/>
      <w:numFmt w:val="decimal"/>
      <w:isLgl w:val="false"/>
      <w:suff w:val="tab"/>
      <w:lvlText w:val="%1.%2"/>
      <w:lvlJc w:val="left"/>
      <w:pPr>
        <w:ind w:left="1095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92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6"/>
      <w:numFmt w:val="decimal"/>
      <w:isLgl w:val="false"/>
      <w:suff w:val="tab"/>
      <w:lvlText w:val="%1.%2"/>
      <w:lvlJc w:val="left"/>
      <w:pPr>
        <w:ind w:left="1095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920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2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1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10"/>
  </w:num>
  <w:num w:numId="4">
    <w:abstractNumId w:val="0"/>
  </w:num>
  <w:num w:numId="5">
    <w:abstractNumId w:val="5"/>
  </w:num>
  <w:num w:numId="6">
    <w:abstractNumId w:val="14"/>
  </w:num>
  <w:num w:numId="7">
    <w:abstractNumId w:val="22"/>
  </w:num>
  <w:num w:numId="8">
    <w:abstractNumId w:val="4"/>
  </w:num>
  <w:num w:numId="9">
    <w:abstractNumId w:val="12"/>
  </w:num>
  <w:num w:numId="10">
    <w:abstractNumId w:val="19"/>
  </w:num>
  <w:num w:numId="11">
    <w:abstractNumId w:val="7"/>
  </w:num>
  <w:num w:numId="12">
    <w:abstractNumId w:val="1"/>
  </w:num>
  <w:num w:numId="13">
    <w:abstractNumId w:val="9"/>
  </w:num>
  <w:num w:numId="14">
    <w:abstractNumId w:val="25"/>
  </w:num>
  <w:num w:numId="15">
    <w:abstractNumId w:val="6"/>
  </w:num>
  <w:num w:numId="16">
    <w:abstractNumId w:val="20"/>
  </w:num>
  <w:num w:numId="17">
    <w:abstractNumId w:val="13"/>
  </w:num>
  <w:num w:numId="18">
    <w:abstractNumId w:val="23"/>
  </w:num>
  <w:num w:numId="19">
    <w:abstractNumId w:val="2"/>
  </w:num>
  <w:num w:numId="20">
    <w:abstractNumId w:val="15"/>
  </w:num>
  <w:num w:numId="21">
    <w:abstractNumId w:val="18"/>
  </w:num>
  <w:num w:numId="22">
    <w:abstractNumId w:val="11"/>
  </w:num>
  <w:num w:numId="23">
    <w:abstractNumId w:val="17"/>
  </w:num>
  <w:num w:numId="24">
    <w:abstractNumId w:val="16"/>
  </w:num>
  <w:num w:numId="25">
    <w:abstractNumId w:val="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2" w:default="1">
    <w:name w:val="Normal"/>
    <w:qFormat/>
    <w:rPr>
      <w:lang w:eastAsia="ru-RU"/>
    </w:rPr>
  </w:style>
  <w:style w:type="paragraph" w:styleId="773">
    <w:name w:val="Heading 1"/>
    <w:basedOn w:val="772"/>
    <w:next w:val="772"/>
    <w:link w:val="1069"/>
    <w:qFormat/>
    <w:pPr>
      <w:ind w:right="-1" w:firstLine="709"/>
      <w:jc w:val="both"/>
      <w:keepNext/>
      <w:outlineLvl w:val="0"/>
    </w:pPr>
    <w:rPr>
      <w:sz w:val="24"/>
    </w:rPr>
  </w:style>
  <w:style w:type="paragraph" w:styleId="774">
    <w:name w:val="Heading 2"/>
    <w:basedOn w:val="772"/>
    <w:next w:val="772"/>
    <w:link w:val="1070"/>
    <w:qFormat/>
    <w:pPr>
      <w:ind w:right="-1"/>
      <w:jc w:val="both"/>
      <w:keepNext/>
      <w:outlineLvl w:val="1"/>
    </w:pPr>
    <w:rPr>
      <w:sz w:val="24"/>
    </w:rPr>
  </w:style>
  <w:style w:type="paragraph" w:styleId="775">
    <w:name w:val="Heading 3"/>
    <w:basedOn w:val="772"/>
    <w:next w:val="772"/>
    <w:link w:val="8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6">
    <w:name w:val="Heading 4"/>
    <w:basedOn w:val="772"/>
    <w:next w:val="772"/>
    <w:link w:val="8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772"/>
    <w:next w:val="772"/>
    <w:link w:val="8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8">
    <w:name w:val="Heading 6"/>
    <w:basedOn w:val="772"/>
    <w:next w:val="77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9">
    <w:name w:val="Heading 7"/>
    <w:basedOn w:val="772"/>
    <w:next w:val="772"/>
    <w:link w:val="8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0">
    <w:name w:val="Heading 8"/>
    <w:basedOn w:val="772"/>
    <w:next w:val="772"/>
    <w:link w:val="8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1">
    <w:name w:val="Heading 9"/>
    <w:basedOn w:val="772"/>
    <w:next w:val="772"/>
    <w:link w:val="8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2" w:default="1">
    <w:name w:val="Default Paragraph Font"/>
    <w:uiPriority w:val="1"/>
    <w:semiHidden/>
    <w:unhideWhenUsed/>
  </w:style>
  <w:style w:type="table" w:styleId="7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4" w:default="1">
    <w:name w:val="No List"/>
    <w:uiPriority w:val="99"/>
    <w:semiHidden/>
    <w:unhideWhenUsed/>
  </w:style>
  <w:style w:type="character" w:styleId="785" w:customStyle="1">
    <w:name w:val="Caption Char"/>
    <w:basedOn w:val="782"/>
    <w:uiPriority w:val="35"/>
    <w:rPr>
      <w:b/>
      <w:bCs/>
      <w:color w:val="4f81bd" w:themeColor="accent1"/>
      <w:sz w:val="18"/>
      <w:szCs w:val="18"/>
    </w:rPr>
  </w:style>
  <w:style w:type="table" w:styleId="786">
    <w:name w:val="Plain Table 1"/>
    <w:basedOn w:val="78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7">
    <w:name w:val="Plain Table 2"/>
    <w:basedOn w:val="78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3"/>
    <w:basedOn w:val="7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9">
    <w:name w:val="Plain Table 4"/>
    <w:basedOn w:val="7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Plain Table 5"/>
    <w:basedOn w:val="7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1">
    <w:name w:val="Grid Table 1 Light"/>
    <w:basedOn w:val="78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78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78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4"/>
    <w:basedOn w:val="78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>
    <w:name w:val="Grid Table 5 Dark"/>
    <w:basedOn w:val="7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6">
    <w:name w:val="Grid Table 6 Colorful"/>
    <w:basedOn w:val="78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7">
    <w:name w:val="Grid Table 7 Colorful"/>
    <w:basedOn w:val="78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basedOn w:val="78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78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78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78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78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>
    <w:name w:val="List Table 6 Colorful"/>
    <w:basedOn w:val="78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>
    <w:name w:val="List Table 7 Colorful"/>
    <w:basedOn w:val="78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05" w:customStyle="1">
    <w:name w:val="Heading 3 Char"/>
    <w:basedOn w:val="782"/>
    <w:uiPriority w:val="9"/>
    <w:rPr>
      <w:rFonts w:ascii="Arial" w:hAnsi="Arial" w:eastAsia="Arial" w:cs="Arial"/>
      <w:sz w:val="30"/>
      <w:szCs w:val="30"/>
    </w:rPr>
  </w:style>
  <w:style w:type="character" w:styleId="806" w:customStyle="1">
    <w:name w:val="Heading 4 Char"/>
    <w:basedOn w:val="782"/>
    <w:uiPriority w:val="9"/>
    <w:rPr>
      <w:rFonts w:ascii="Arial" w:hAnsi="Arial" w:eastAsia="Arial" w:cs="Arial"/>
      <w:b/>
      <w:bCs/>
      <w:sz w:val="26"/>
      <w:szCs w:val="26"/>
    </w:rPr>
  </w:style>
  <w:style w:type="character" w:styleId="807" w:customStyle="1">
    <w:name w:val="Heading 5 Char"/>
    <w:basedOn w:val="782"/>
    <w:uiPriority w:val="9"/>
    <w:rPr>
      <w:rFonts w:ascii="Arial" w:hAnsi="Arial" w:eastAsia="Arial" w:cs="Arial"/>
      <w:b/>
      <w:bCs/>
      <w:sz w:val="24"/>
      <w:szCs w:val="24"/>
    </w:rPr>
  </w:style>
  <w:style w:type="character" w:styleId="808" w:customStyle="1">
    <w:name w:val="Heading 6 Char"/>
    <w:basedOn w:val="782"/>
    <w:uiPriority w:val="9"/>
    <w:rPr>
      <w:rFonts w:ascii="Arial" w:hAnsi="Arial" w:eastAsia="Arial" w:cs="Arial"/>
      <w:b/>
      <w:bCs/>
      <w:sz w:val="22"/>
      <w:szCs w:val="22"/>
    </w:rPr>
  </w:style>
  <w:style w:type="character" w:styleId="809" w:customStyle="1">
    <w:name w:val="Heading 7 Char"/>
    <w:basedOn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0" w:customStyle="1">
    <w:name w:val="Heading 8 Char"/>
    <w:basedOn w:val="782"/>
    <w:uiPriority w:val="9"/>
    <w:rPr>
      <w:rFonts w:ascii="Arial" w:hAnsi="Arial" w:eastAsia="Arial" w:cs="Arial"/>
      <w:i/>
      <w:iCs/>
      <w:sz w:val="22"/>
      <w:szCs w:val="22"/>
    </w:rPr>
  </w:style>
  <w:style w:type="character" w:styleId="811" w:customStyle="1">
    <w:name w:val="Heading 9 Char"/>
    <w:basedOn w:val="782"/>
    <w:uiPriority w:val="9"/>
    <w:rPr>
      <w:rFonts w:ascii="Arial" w:hAnsi="Arial" w:eastAsia="Arial" w:cs="Arial"/>
      <w:i/>
      <w:iCs/>
      <w:sz w:val="21"/>
      <w:szCs w:val="21"/>
    </w:rPr>
  </w:style>
  <w:style w:type="character" w:styleId="812" w:customStyle="1">
    <w:name w:val="Title Char"/>
    <w:basedOn w:val="782"/>
    <w:uiPriority w:val="10"/>
    <w:rPr>
      <w:sz w:val="48"/>
      <w:szCs w:val="48"/>
    </w:rPr>
  </w:style>
  <w:style w:type="character" w:styleId="813" w:customStyle="1">
    <w:name w:val="Subtitle Char"/>
    <w:basedOn w:val="782"/>
    <w:uiPriority w:val="11"/>
    <w:rPr>
      <w:sz w:val="24"/>
      <w:szCs w:val="24"/>
    </w:rPr>
  </w:style>
  <w:style w:type="character" w:styleId="814" w:customStyle="1">
    <w:name w:val="Quote Char"/>
    <w:uiPriority w:val="29"/>
    <w:rPr>
      <w:i/>
    </w:rPr>
  </w:style>
  <w:style w:type="character" w:styleId="815" w:customStyle="1">
    <w:name w:val="Intense Quote Char"/>
    <w:uiPriority w:val="30"/>
    <w:rPr>
      <w:i/>
    </w:rPr>
  </w:style>
  <w:style w:type="character" w:styleId="816" w:customStyle="1">
    <w:name w:val="Footnote Text Char"/>
    <w:uiPriority w:val="99"/>
    <w:rPr>
      <w:sz w:val="18"/>
    </w:rPr>
  </w:style>
  <w:style w:type="character" w:styleId="817" w:customStyle="1">
    <w:name w:val="Endnote Text Char"/>
    <w:uiPriority w:val="99"/>
    <w:rPr>
      <w:sz w:val="20"/>
    </w:rPr>
  </w:style>
  <w:style w:type="character" w:styleId="81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19" w:customStyle="1">
    <w:name w:val="Heading 2 Char"/>
    <w:uiPriority w:val="9"/>
    <w:rPr>
      <w:rFonts w:ascii="Arial" w:hAnsi="Arial" w:eastAsia="Arial" w:cs="Arial"/>
      <w:sz w:val="34"/>
    </w:rPr>
  </w:style>
  <w:style w:type="character" w:styleId="820" w:customStyle="1">
    <w:name w:val="Заголовок 3 Знак"/>
    <w:link w:val="775"/>
    <w:uiPriority w:val="9"/>
    <w:rPr>
      <w:rFonts w:ascii="Arial" w:hAnsi="Arial" w:eastAsia="Arial" w:cs="Arial"/>
      <w:sz w:val="30"/>
      <w:szCs w:val="30"/>
    </w:rPr>
  </w:style>
  <w:style w:type="character" w:styleId="821" w:customStyle="1">
    <w:name w:val="Заголовок 4 Знак"/>
    <w:link w:val="776"/>
    <w:uiPriority w:val="9"/>
    <w:rPr>
      <w:rFonts w:ascii="Arial" w:hAnsi="Arial" w:eastAsia="Arial" w:cs="Arial"/>
      <w:b/>
      <w:bCs/>
      <w:sz w:val="26"/>
      <w:szCs w:val="26"/>
    </w:rPr>
  </w:style>
  <w:style w:type="character" w:styleId="822" w:customStyle="1">
    <w:name w:val="Заголовок 5 Знак"/>
    <w:link w:val="777"/>
    <w:uiPriority w:val="9"/>
    <w:rPr>
      <w:rFonts w:ascii="Arial" w:hAnsi="Arial" w:eastAsia="Arial" w:cs="Arial"/>
      <w:b/>
      <w:bCs/>
      <w:sz w:val="24"/>
      <w:szCs w:val="24"/>
    </w:rPr>
  </w:style>
  <w:style w:type="character" w:styleId="823" w:customStyle="1">
    <w:name w:val="Заголовок 6 Знак"/>
    <w:link w:val="778"/>
    <w:uiPriority w:val="9"/>
    <w:rPr>
      <w:rFonts w:ascii="Arial" w:hAnsi="Arial" w:eastAsia="Arial" w:cs="Arial"/>
      <w:b/>
      <w:bCs/>
      <w:sz w:val="22"/>
      <w:szCs w:val="22"/>
    </w:rPr>
  </w:style>
  <w:style w:type="character" w:styleId="824" w:customStyle="1">
    <w:name w:val="Заголовок 7 Знак"/>
    <w:link w:val="7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5" w:customStyle="1">
    <w:name w:val="Заголовок 8 Знак"/>
    <w:link w:val="780"/>
    <w:uiPriority w:val="9"/>
    <w:rPr>
      <w:rFonts w:ascii="Arial" w:hAnsi="Arial" w:eastAsia="Arial" w:cs="Arial"/>
      <w:i/>
      <w:iCs/>
      <w:sz w:val="22"/>
      <w:szCs w:val="22"/>
    </w:rPr>
  </w:style>
  <w:style w:type="character" w:styleId="826" w:customStyle="1">
    <w:name w:val="Заголовок 9 Знак"/>
    <w:link w:val="781"/>
    <w:uiPriority w:val="9"/>
    <w:rPr>
      <w:rFonts w:ascii="Arial" w:hAnsi="Arial" w:eastAsia="Arial" w:cs="Arial"/>
      <w:i/>
      <w:iCs/>
      <w:sz w:val="21"/>
      <w:szCs w:val="21"/>
    </w:rPr>
  </w:style>
  <w:style w:type="paragraph" w:styleId="827">
    <w:name w:val="List Paragraph"/>
    <w:basedOn w:val="77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28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829">
    <w:name w:val="Title"/>
    <w:basedOn w:val="772"/>
    <w:next w:val="772"/>
    <w:link w:val="8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0" w:customStyle="1">
    <w:name w:val="Название Знак"/>
    <w:link w:val="829"/>
    <w:uiPriority w:val="10"/>
    <w:rPr>
      <w:sz w:val="48"/>
      <w:szCs w:val="48"/>
    </w:rPr>
  </w:style>
  <w:style w:type="paragraph" w:styleId="831">
    <w:name w:val="Subtitle"/>
    <w:basedOn w:val="772"/>
    <w:next w:val="772"/>
    <w:link w:val="832"/>
    <w:uiPriority w:val="11"/>
    <w:qFormat/>
    <w:pPr>
      <w:spacing w:before="200" w:after="200"/>
    </w:pPr>
    <w:rPr>
      <w:sz w:val="24"/>
      <w:szCs w:val="24"/>
    </w:rPr>
  </w:style>
  <w:style w:type="character" w:styleId="832" w:customStyle="1">
    <w:name w:val="Подзаголовок Знак"/>
    <w:link w:val="831"/>
    <w:uiPriority w:val="11"/>
    <w:rPr>
      <w:sz w:val="24"/>
      <w:szCs w:val="24"/>
    </w:rPr>
  </w:style>
  <w:style w:type="paragraph" w:styleId="833">
    <w:name w:val="Quote"/>
    <w:basedOn w:val="772"/>
    <w:next w:val="772"/>
    <w:link w:val="834"/>
    <w:uiPriority w:val="29"/>
    <w:qFormat/>
    <w:pPr>
      <w:ind w:left="720" w:right="720"/>
    </w:pPr>
    <w:rPr>
      <w:i/>
    </w:rPr>
  </w:style>
  <w:style w:type="character" w:styleId="834" w:customStyle="1">
    <w:name w:val="Цитата 2 Знак"/>
    <w:link w:val="833"/>
    <w:uiPriority w:val="29"/>
    <w:rPr>
      <w:i/>
    </w:rPr>
  </w:style>
  <w:style w:type="paragraph" w:styleId="835">
    <w:name w:val="Intense Quote"/>
    <w:basedOn w:val="772"/>
    <w:next w:val="772"/>
    <w:link w:val="8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6" w:customStyle="1">
    <w:name w:val="Выделенная цитата Знак"/>
    <w:link w:val="835"/>
    <w:uiPriority w:val="30"/>
    <w:rPr>
      <w:i/>
    </w:rPr>
  </w:style>
  <w:style w:type="paragraph" w:styleId="837">
    <w:name w:val="Header"/>
    <w:basedOn w:val="772"/>
    <w:link w:val="992"/>
    <w:uiPriority w:val="99"/>
    <w:pPr>
      <w:tabs>
        <w:tab w:val="center" w:pos="4153" w:leader="none"/>
        <w:tab w:val="right" w:pos="8306" w:leader="none"/>
      </w:tabs>
    </w:pPr>
  </w:style>
  <w:style w:type="character" w:styleId="838" w:customStyle="1">
    <w:name w:val="Header Char"/>
    <w:uiPriority w:val="99"/>
  </w:style>
  <w:style w:type="paragraph" w:styleId="839">
    <w:name w:val="Footer"/>
    <w:basedOn w:val="772"/>
    <w:link w:val="1068"/>
    <w:pPr>
      <w:tabs>
        <w:tab w:val="center" w:pos="4153" w:leader="none"/>
        <w:tab w:val="right" w:pos="8306" w:leader="none"/>
      </w:tabs>
    </w:pPr>
  </w:style>
  <w:style w:type="character" w:styleId="840" w:customStyle="1">
    <w:name w:val="Footer Char"/>
    <w:uiPriority w:val="99"/>
  </w:style>
  <w:style w:type="paragraph" w:styleId="841">
    <w:name w:val="Caption"/>
    <w:basedOn w:val="772"/>
    <w:next w:val="772"/>
    <w:link w:val="842"/>
    <w:qFormat/>
    <w:pPr>
      <w:jc w:val="center"/>
      <w:spacing w:line="360" w:lineRule="exact"/>
      <w:widowControl w:val="off"/>
    </w:pPr>
    <w:rPr>
      <w:b/>
      <w:sz w:val="32"/>
    </w:rPr>
  </w:style>
  <w:style w:type="character" w:styleId="842" w:customStyle="1">
    <w:name w:val="Название объекта Знак"/>
    <w:link w:val="841"/>
    <w:uiPriority w:val="99"/>
  </w:style>
  <w:style w:type="table" w:styleId="843">
    <w:name w:val="Table Grid"/>
    <w:basedOn w:val="783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84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5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6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8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0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8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5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2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3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1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9">
    <w:name w:val="Hyperlink"/>
    <w:uiPriority w:val="99"/>
    <w:unhideWhenUsed/>
    <w:rPr>
      <w:color w:val="0000ff"/>
      <w:u w:val="single"/>
    </w:rPr>
  </w:style>
  <w:style w:type="paragraph" w:styleId="970">
    <w:name w:val="footnote text"/>
    <w:basedOn w:val="772"/>
    <w:link w:val="971"/>
    <w:uiPriority w:val="99"/>
    <w:semiHidden/>
    <w:unhideWhenUsed/>
    <w:pPr>
      <w:spacing w:after="40"/>
    </w:pPr>
    <w:rPr>
      <w:sz w:val="18"/>
    </w:rPr>
  </w:style>
  <w:style w:type="character" w:styleId="971" w:customStyle="1">
    <w:name w:val="Текст сноски Знак"/>
    <w:link w:val="970"/>
    <w:uiPriority w:val="99"/>
    <w:rPr>
      <w:sz w:val="18"/>
    </w:rPr>
  </w:style>
  <w:style w:type="character" w:styleId="972">
    <w:name w:val="footnote reference"/>
    <w:uiPriority w:val="99"/>
    <w:unhideWhenUsed/>
    <w:rPr>
      <w:vertAlign w:val="superscript"/>
    </w:rPr>
  </w:style>
  <w:style w:type="paragraph" w:styleId="973">
    <w:name w:val="endnote text"/>
    <w:basedOn w:val="772"/>
    <w:link w:val="974"/>
    <w:uiPriority w:val="99"/>
    <w:semiHidden/>
    <w:unhideWhenUsed/>
  </w:style>
  <w:style w:type="character" w:styleId="974" w:customStyle="1">
    <w:name w:val="Текст концевой сноски Знак"/>
    <w:link w:val="973"/>
    <w:uiPriority w:val="99"/>
    <w:rPr>
      <w:sz w:val="20"/>
    </w:rPr>
  </w:style>
  <w:style w:type="character" w:styleId="975">
    <w:name w:val="endnote reference"/>
    <w:uiPriority w:val="99"/>
    <w:semiHidden/>
    <w:unhideWhenUsed/>
    <w:rPr>
      <w:vertAlign w:val="superscript"/>
    </w:rPr>
  </w:style>
  <w:style w:type="paragraph" w:styleId="976">
    <w:name w:val="toc 1"/>
    <w:basedOn w:val="772"/>
    <w:next w:val="772"/>
    <w:uiPriority w:val="39"/>
    <w:unhideWhenUsed/>
    <w:pPr>
      <w:spacing w:after="57"/>
    </w:pPr>
  </w:style>
  <w:style w:type="paragraph" w:styleId="977">
    <w:name w:val="toc 2"/>
    <w:basedOn w:val="772"/>
    <w:next w:val="772"/>
    <w:uiPriority w:val="39"/>
    <w:unhideWhenUsed/>
    <w:pPr>
      <w:ind w:left="283"/>
      <w:spacing w:after="57"/>
    </w:pPr>
  </w:style>
  <w:style w:type="paragraph" w:styleId="978">
    <w:name w:val="toc 3"/>
    <w:basedOn w:val="772"/>
    <w:next w:val="772"/>
    <w:uiPriority w:val="39"/>
    <w:unhideWhenUsed/>
    <w:pPr>
      <w:ind w:left="567"/>
      <w:spacing w:after="57"/>
    </w:pPr>
  </w:style>
  <w:style w:type="paragraph" w:styleId="979">
    <w:name w:val="toc 4"/>
    <w:basedOn w:val="772"/>
    <w:next w:val="772"/>
    <w:uiPriority w:val="39"/>
    <w:unhideWhenUsed/>
    <w:pPr>
      <w:ind w:left="850"/>
      <w:spacing w:after="57"/>
    </w:pPr>
  </w:style>
  <w:style w:type="paragraph" w:styleId="980">
    <w:name w:val="toc 5"/>
    <w:basedOn w:val="772"/>
    <w:next w:val="772"/>
    <w:uiPriority w:val="39"/>
    <w:unhideWhenUsed/>
    <w:pPr>
      <w:ind w:left="1134"/>
      <w:spacing w:after="57"/>
    </w:pPr>
  </w:style>
  <w:style w:type="paragraph" w:styleId="981">
    <w:name w:val="toc 6"/>
    <w:basedOn w:val="772"/>
    <w:next w:val="772"/>
    <w:uiPriority w:val="39"/>
    <w:unhideWhenUsed/>
    <w:pPr>
      <w:ind w:left="1417"/>
      <w:spacing w:after="57"/>
    </w:pPr>
  </w:style>
  <w:style w:type="paragraph" w:styleId="982">
    <w:name w:val="toc 7"/>
    <w:basedOn w:val="772"/>
    <w:next w:val="772"/>
    <w:uiPriority w:val="39"/>
    <w:unhideWhenUsed/>
    <w:pPr>
      <w:ind w:left="1701"/>
      <w:spacing w:after="57"/>
    </w:pPr>
  </w:style>
  <w:style w:type="paragraph" w:styleId="983">
    <w:name w:val="toc 8"/>
    <w:basedOn w:val="772"/>
    <w:next w:val="772"/>
    <w:uiPriority w:val="39"/>
    <w:unhideWhenUsed/>
    <w:pPr>
      <w:ind w:left="1984"/>
      <w:spacing w:after="57"/>
    </w:pPr>
  </w:style>
  <w:style w:type="paragraph" w:styleId="984">
    <w:name w:val="toc 9"/>
    <w:basedOn w:val="772"/>
    <w:next w:val="772"/>
    <w:uiPriority w:val="39"/>
    <w:unhideWhenUsed/>
    <w:pPr>
      <w:ind w:left="2268"/>
      <w:spacing w:after="57"/>
    </w:pPr>
  </w:style>
  <w:style w:type="paragraph" w:styleId="985">
    <w:name w:val="TOC Heading"/>
    <w:uiPriority w:val="39"/>
    <w:unhideWhenUsed/>
  </w:style>
  <w:style w:type="paragraph" w:styleId="986">
    <w:name w:val="table of figures"/>
    <w:basedOn w:val="772"/>
    <w:next w:val="772"/>
    <w:uiPriority w:val="99"/>
    <w:unhideWhenUsed/>
  </w:style>
  <w:style w:type="paragraph" w:styleId="987">
    <w:name w:val="Body Text"/>
    <w:basedOn w:val="772"/>
    <w:link w:val="1011"/>
    <w:pPr>
      <w:ind w:right="3117"/>
    </w:pPr>
    <w:rPr>
      <w:rFonts w:ascii="Courier New" w:hAnsi="Courier New"/>
      <w:sz w:val="26"/>
    </w:rPr>
  </w:style>
  <w:style w:type="paragraph" w:styleId="988">
    <w:name w:val="Body Text Indent"/>
    <w:basedOn w:val="772"/>
    <w:link w:val="1071"/>
    <w:pPr>
      <w:ind w:right="-1"/>
      <w:jc w:val="both"/>
    </w:pPr>
    <w:rPr>
      <w:sz w:val="26"/>
    </w:rPr>
  </w:style>
  <w:style w:type="character" w:styleId="989">
    <w:name w:val="page number"/>
    <w:basedOn w:val="782"/>
  </w:style>
  <w:style w:type="paragraph" w:styleId="990">
    <w:name w:val="Balloon Text"/>
    <w:basedOn w:val="772"/>
    <w:link w:val="991"/>
    <w:rPr>
      <w:rFonts w:ascii="Segoe UI" w:hAnsi="Segoe UI" w:cs="Segoe UI"/>
      <w:sz w:val="18"/>
      <w:szCs w:val="18"/>
    </w:rPr>
  </w:style>
  <w:style w:type="character" w:styleId="991" w:customStyle="1">
    <w:name w:val="Текст выноски Знак"/>
    <w:link w:val="990"/>
    <w:rPr>
      <w:rFonts w:ascii="Segoe UI" w:hAnsi="Segoe UI" w:cs="Segoe UI"/>
      <w:sz w:val="18"/>
      <w:szCs w:val="18"/>
    </w:rPr>
  </w:style>
  <w:style w:type="character" w:styleId="992" w:customStyle="1">
    <w:name w:val="Верхний колонтитул Знак"/>
    <w:link w:val="837"/>
    <w:uiPriority w:val="99"/>
  </w:style>
  <w:style w:type="numbering" w:styleId="993" w:customStyle="1">
    <w:name w:val="Нет списка1"/>
    <w:next w:val="784"/>
    <w:uiPriority w:val="99"/>
    <w:semiHidden/>
    <w:unhideWhenUsed/>
  </w:style>
  <w:style w:type="character" w:styleId="994">
    <w:name w:val="FollowedHyperlink"/>
    <w:uiPriority w:val="99"/>
    <w:unhideWhenUsed/>
    <w:rPr>
      <w:color w:val="800080"/>
      <w:u w:val="single"/>
    </w:rPr>
  </w:style>
  <w:style w:type="paragraph" w:styleId="995" w:customStyle="1">
    <w:name w:val="xl65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6" w:customStyle="1">
    <w:name w:val="xl66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97" w:customStyle="1">
    <w:name w:val="xl67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68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99" w:customStyle="1">
    <w:name w:val="xl69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0" w:customStyle="1">
    <w:name w:val="xl70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1001" w:customStyle="1">
    <w:name w:val="xl71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2" w:customStyle="1">
    <w:name w:val="xl72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3" w:customStyle="1">
    <w:name w:val="xl73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04" w:customStyle="1">
    <w:name w:val="xl74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5" w:customStyle="1">
    <w:name w:val="xl75"/>
    <w:basedOn w:val="77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6" w:customStyle="1">
    <w:name w:val="xl76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07" w:customStyle="1">
    <w:name w:val="xl77"/>
    <w:basedOn w:val="77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08" w:customStyle="1">
    <w:name w:val="xl78"/>
    <w:basedOn w:val="77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09" w:customStyle="1">
    <w:name w:val="xl79"/>
    <w:basedOn w:val="77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10" w:customStyle="1">
    <w:name w:val="Форма"/>
    <w:rPr>
      <w:sz w:val="28"/>
      <w:szCs w:val="28"/>
      <w:lang w:eastAsia="ru-RU"/>
    </w:rPr>
  </w:style>
  <w:style w:type="character" w:styleId="1011" w:customStyle="1">
    <w:name w:val="Основной текст Знак"/>
    <w:link w:val="987"/>
    <w:rPr>
      <w:rFonts w:ascii="Courier New" w:hAnsi="Courier New"/>
      <w:sz w:val="26"/>
    </w:rPr>
  </w:style>
  <w:style w:type="paragraph" w:styleId="1012" w:customStyle="1">
    <w:name w:val="ConsPlusNormal"/>
    <w:rPr>
      <w:sz w:val="28"/>
      <w:szCs w:val="28"/>
      <w:lang w:eastAsia="ru-RU"/>
    </w:rPr>
  </w:style>
  <w:style w:type="numbering" w:styleId="1013" w:customStyle="1">
    <w:name w:val="Нет списка11"/>
    <w:next w:val="784"/>
    <w:uiPriority w:val="99"/>
    <w:semiHidden/>
    <w:unhideWhenUsed/>
  </w:style>
  <w:style w:type="numbering" w:styleId="1014" w:customStyle="1">
    <w:name w:val="Нет списка111"/>
    <w:next w:val="784"/>
    <w:uiPriority w:val="99"/>
    <w:semiHidden/>
    <w:unhideWhenUsed/>
  </w:style>
  <w:style w:type="paragraph" w:styleId="1015" w:customStyle="1">
    <w:name w:val="font5"/>
    <w:basedOn w:val="772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1016" w:customStyle="1">
    <w:name w:val="xl80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1017" w:customStyle="1">
    <w:name w:val="xl81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018" w:customStyle="1">
    <w:name w:val="xl82"/>
    <w:basedOn w:val="77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019" w:customStyle="1">
    <w:name w:val="xl83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0" w:customStyle="1">
    <w:name w:val="xl84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1" w:customStyle="1">
    <w:name w:val="xl85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22" w:customStyle="1">
    <w:name w:val="xl86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23" w:customStyle="1">
    <w:name w:val="xl87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24" w:customStyle="1">
    <w:name w:val="xl88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25" w:customStyle="1">
    <w:name w:val="xl89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6" w:customStyle="1">
    <w:name w:val="xl90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7" w:customStyle="1">
    <w:name w:val="xl91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28" w:customStyle="1">
    <w:name w:val="xl92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29" w:customStyle="1">
    <w:name w:val="xl93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30" w:customStyle="1">
    <w:name w:val="xl94"/>
    <w:basedOn w:val="77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31" w:customStyle="1">
    <w:name w:val="xl95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32" w:customStyle="1">
    <w:name w:val="xl96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33" w:customStyle="1">
    <w:name w:val="xl97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34" w:customStyle="1">
    <w:name w:val="xl98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35" w:customStyle="1">
    <w:name w:val="xl99"/>
    <w:basedOn w:val="772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36" w:customStyle="1">
    <w:name w:val="xl100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7" w:customStyle="1">
    <w:name w:val="xl101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8" w:customStyle="1">
    <w:name w:val="xl102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9" w:customStyle="1">
    <w:name w:val="xl103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0" w:customStyle="1">
    <w:name w:val="xl104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1" w:customStyle="1">
    <w:name w:val="xl105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2" w:customStyle="1">
    <w:name w:val="xl106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43" w:customStyle="1">
    <w:name w:val="xl107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4" w:customStyle="1">
    <w:name w:val="xl108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5" w:customStyle="1">
    <w:name w:val="xl109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6" w:customStyle="1">
    <w:name w:val="xl110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7" w:customStyle="1">
    <w:name w:val="xl111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48" w:customStyle="1">
    <w:name w:val="xl112"/>
    <w:basedOn w:val="772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49" w:customStyle="1">
    <w:name w:val="xl113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0" w:customStyle="1">
    <w:name w:val="xl114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1" w:customStyle="1">
    <w:name w:val="xl115"/>
    <w:basedOn w:val="77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52" w:customStyle="1">
    <w:name w:val="xl116"/>
    <w:basedOn w:val="77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3" w:customStyle="1">
    <w:name w:val="xl117"/>
    <w:basedOn w:val="77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4" w:customStyle="1">
    <w:name w:val="xl118"/>
    <w:basedOn w:val="77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5" w:customStyle="1">
    <w:name w:val="xl119"/>
    <w:basedOn w:val="77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6" w:customStyle="1">
    <w:name w:val="xl120"/>
    <w:basedOn w:val="77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57" w:customStyle="1">
    <w:name w:val="xl121"/>
    <w:basedOn w:val="77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58" w:customStyle="1">
    <w:name w:val="xl122"/>
    <w:basedOn w:val="77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59" w:customStyle="1">
    <w:name w:val="xl123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60" w:customStyle="1">
    <w:name w:val="xl124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61" w:customStyle="1">
    <w:name w:val="xl125"/>
    <w:basedOn w:val="77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62" w:customStyle="1">
    <w:name w:val="Нет списка2"/>
    <w:next w:val="784"/>
    <w:uiPriority w:val="99"/>
    <w:semiHidden/>
    <w:unhideWhenUsed/>
  </w:style>
  <w:style w:type="numbering" w:styleId="1063" w:customStyle="1">
    <w:name w:val="Нет списка3"/>
    <w:next w:val="784"/>
    <w:uiPriority w:val="99"/>
    <w:semiHidden/>
    <w:unhideWhenUsed/>
  </w:style>
  <w:style w:type="paragraph" w:styleId="1064" w:customStyle="1">
    <w:name w:val="font6"/>
    <w:basedOn w:val="77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65" w:customStyle="1">
    <w:name w:val="font7"/>
    <w:basedOn w:val="77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66" w:customStyle="1">
    <w:name w:val="font8"/>
    <w:basedOn w:val="7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67" w:customStyle="1">
    <w:name w:val="Нет списка4"/>
    <w:next w:val="784"/>
    <w:uiPriority w:val="99"/>
    <w:semiHidden/>
    <w:unhideWhenUsed/>
  </w:style>
  <w:style w:type="character" w:styleId="1068" w:customStyle="1">
    <w:name w:val="Нижний колонтитул Знак"/>
    <w:link w:val="839"/>
  </w:style>
  <w:style w:type="character" w:styleId="1069" w:customStyle="1">
    <w:name w:val="Заголовок 1 Знак"/>
    <w:link w:val="773"/>
    <w:rPr>
      <w:sz w:val="24"/>
    </w:rPr>
  </w:style>
  <w:style w:type="character" w:styleId="1070" w:customStyle="1">
    <w:name w:val="Заголовок 2 Знак"/>
    <w:link w:val="774"/>
    <w:rPr>
      <w:sz w:val="24"/>
    </w:rPr>
  </w:style>
  <w:style w:type="character" w:styleId="1071" w:customStyle="1">
    <w:name w:val="Основной текст с отступом Знак"/>
    <w:link w:val="988"/>
    <w:rPr>
      <w:sz w:val="26"/>
    </w:rPr>
  </w:style>
  <w:style w:type="paragraph" w:styleId="1072" w:customStyle="1">
    <w:name w:val="ConsPlusTitle"/>
    <w:pPr>
      <w:widowControl w:val="off"/>
    </w:pPr>
    <w:rPr>
      <w:rFonts w:ascii="Calibri" w:hAnsi="Calibri" w:cs="Calibri"/>
      <w:b/>
      <w:sz w:val="22"/>
      <w:lang w:eastAsia="ru-RU"/>
    </w:rPr>
  </w:style>
  <w:style w:type="table" w:styleId="1073" w:customStyle="1">
    <w:name w:val="0-19"/>
    <w:basedOn w:val="783"/>
    <w:rPr>
      <w:sz w:val="28"/>
    </w:rPr>
    <w:tblPr/>
  </w:style>
  <w:style w:type="paragraph" w:styleId="1074" w:customStyle="1">
    <w:name w:val="ConsPlusNonformat"/>
    <w:pPr>
      <w:widowControl w:val="off"/>
    </w:pPr>
    <w:rPr>
      <w:rFonts w:ascii="Courier New" w:hAnsi="Courier New" w:cs="Courier New"/>
      <w:szCs w:val="22"/>
      <w:lang w:eastAsia="ru-RU"/>
    </w:rPr>
  </w:style>
  <w:style w:type="paragraph" w:styleId="1075">
    <w:name w:val="Normal (Web)"/>
    <w:basedOn w:val="772"/>
    <w:uiPriority w:val="99"/>
    <w:rPr>
      <w:sz w:val="24"/>
      <w:szCs w:val="24"/>
    </w:rPr>
  </w:style>
  <w:style w:type="character" w:styleId="1076" w:customStyle="1">
    <w:name w:val="docdata"/>
    <w:basedOn w:val="782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E5681-3AAD-4F04-8E5B-6E0F25ECF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samokhvalova-ev</cp:lastModifiedBy>
  <cp:revision>27</cp:revision>
  <dcterms:created xsi:type="dcterms:W3CDTF">2026-06-08T08:38:00Z</dcterms:created>
  <dcterms:modified xsi:type="dcterms:W3CDTF">2026-09-11T09:06:55Z</dcterms:modified>
  <cp:version>983040</cp:version>
</cp:coreProperties>
</file>