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552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552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11.09.2026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11.09.2026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постановление администрации города Перми </w:t>
        <w:br/>
        <w:t xml:space="preserve">от 20.02.2009 № 75 «Об утверждении </w:t>
      </w:r>
      <w:r>
        <w:rPr>
          <w:b/>
          <w:sz w:val="28"/>
          <w:szCs w:val="28"/>
        </w:rPr>
        <w:t xml:space="preserve">Регламента</w:t>
      </w:r>
      <w:r>
        <w:rPr>
          <w:b/>
          <w:sz w:val="28"/>
          <w:szCs w:val="28"/>
        </w:rPr>
        <w:t xml:space="preserve"> взаимодействия </w:t>
        <w:br/>
        <w:t xml:space="preserve">департамента градостроительства </w:t>
      </w:r>
      <w:r>
        <w:rPr>
          <w:b/>
          <w:sz w:val="28"/>
          <w:szCs w:val="28"/>
          <w:highlight w:val="none"/>
        </w:rPr>
        <w:t xml:space="preserve">и архитектуры администрации </w:t>
        <w:br/>
      </w:r>
      <w:r>
        <w:rPr>
          <w:b/>
          <w:sz w:val="28"/>
          <w:szCs w:val="28"/>
          <w:highlight w:val="none"/>
        </w:rPr>
        <w:t xml:space="preserve">города Перми с территориальными </w:t>
      </w:r>
      <w:r>
        <w:rPr>
          <w:b/>
          <w:sz w:val="28"/>
          <w:szCs w:val="28"/>
          <w:highlight w:val="none"/>
        </w:rPr>
        <w:t xml:space="preserve">органами администрации </w:t>
        <w:br/>
      </w:r>
      <w:r>
        <w:rPr>
          <w:b/>
          <w:sz w:val="28"/>
          <w:szCs w:val="28"/>
          <w:highlight w:val="none"/>
        </w:rPr>
        <w:t xml:space="preserve">города Перми в сфере </w:t>
      </w:r>
      <w:r>
        <w:rPr>
          <w:b/>
          <w:sz w:val="28"/>
          <w:szCs w:val="28"/>
          <w:highlight w:val="none"/>
        </w:rPr>
        <w:t xml:space="preserve">градостроительной деятельности </w:t>
        <w:br/>
      </w:r>
      <w:r>
        <w:rPr>
          <w:b/>
          <w:sz w:val="28"/>
          <w:szCs w:val="28"/>
          <w:highlight w:val="none"/>
        </w:rPr>
        <w:t xml:space="preserve">на территории города Перми»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83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83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83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35" w:lineRule="auto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  <w:t xml:space="preserve">В соответствии с Уставом города Перми, в целях актуализации нормативных правовых актов администрации города Перми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0"/>
        <w:jc w:val="both"/>
        <w:spacing w:line="235" w:lineRule="auto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  <w:t xml:space="preserve">администрация города Перми ПОСТАНОВЛЯЕТ: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Внести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изменения в преамбулу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постановл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ения администрации города Перми от 20 февраля 2009 г. № 75 «Об утверждении Регламента взаимодействия департамента градостроительства и архитектуры администрации города Перми с территориальными органами администрации города Перми в сфере градостроительной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еятельности на территории города Перми»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(в ред. от 29.01.2010 № 22, </w:t>
        <w:br/>
        <w:t xml:space="preserve">от 30.06.2010 № 373, от 05.05.2012 № 210, от 09.07.2013 № 569, от 15.05.2014 </w:t>
        <w:br/>
        <w:t xml:space="preserve">№ 326, от 04.12.2015 № 1024, от 24.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12.2019 № 1054, от 25.02.2022 № 117)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изложив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«В соответствии с Градостроительным кодексом Российской Федерации, Гражданским кодексом Российской Федерации,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федеральными законами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 06 октября 2003 г. № 131-ФЗ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 общих принципах организации местного самоуправления в Российской Федерации»,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 20 марта 2025 г.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ако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ном Пермского края от 07 декабря 2020 г. № 603-ПК «О перераспределении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отдельных полномочий в области градостроит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льной деятельности и земельных отношений между органами государственной власти Пермского края и органами местного самоуправления Пермского городского округа и о внесении изменений </w:t>
        <w:br/>
        <w:t xml:space="preserve">в Закон Пермского края «О градостроительной деятельности в Пермском крае»,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Уставом города Перми, решениями Пермской городской Думы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 27 сентября </w:t>
        <w:br/>
        <w:t xml:space="preserve">2011 г. № 193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 создании департамента градостроительства и архитектуры администрации города Перми»,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 29 января 2013 г. № 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«О территориальных органах администрации города Перми»,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остановлением администрации города Перми </w:t>
        <w:br/>
        <w:t xml:space="preserve">от 09 января 2020 г. № 3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 утверждении Порядка выявления самовольных построек на территории города Перми и принятия решения о сносе самовольной постройки либо решения о сносе самовольной постройки или ее приведении в соответствие с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ановленными требованиями», в целях организации взаимодействия департамента градостроительства и архитектуры администрации города Перми </w:t>
        <w:br/>
        <w:t xml:space="preserve">с территориальными органами администрации города Перми в сфере градостроительной деятельности на территории города Перми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администрация города Перми ПОСТАНОВЛЯЕТ:»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 Внести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Регламент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заимодействия департамента градостроительства </w:t>
        <w:br/>
        <w:t xml:space="preserve">и архитектуры администрации города Перми с территориальными органами администрации города Перми в сфере градостроительной деятельности на территории города Перми, утвержденный постановлением администрации гор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ода Перми </w:t>
        <w:br/>
        <w:t xml:space="preserve">от 20 февраля 2009 г. № 75 (в ред. от 29.01.2010 № 22, от 30.06.2010 № 373, </w:t>
        <w:br/>
        <w:t xml:space="preserve">от 05.05.2012 № 210, от 09.07.2013 № 569, от 15.05.2014 № 326, от 04.12.2015 </w:t>
        <w:br/>
        <w:t xml:space="preserve">№ 1024, от 24.12.2019 № 1054, от 25.02.2022 № 117), следующие изменения: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пункт 1.1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«1.1. Настоящий Регламент взаимодействия департамента градостроительства и архитектуры администрации города Перми с территориальными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органами админ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истрации города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 сфере градостроительной деятельности на территории города Перми (далее – Департамент, Территориальные органы, Регламент) разработан в соответствии с Градостроительным кодексом Российской Федерации (далее – ГрК РФ), Гражданским кодексом Российской Федера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(далее – ГК РФ),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федеральными законами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 06 октября 2003 г.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 20 марта </w:t>
        <w:br/>
        <w:t xml:space="preserve">2025 г. № 33-ФЗ «Об общих принципах организации местного самоуправления </w:t>
        <w:br/>
        <w:t xml:space="preserve">в единой системе публичной власти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Законом Пермского края от 07 декабря </w:t>
        <w:br/>
        <w:t xml:space="preserve">2020 г. № 603-ПК «О перераспределении отдельных полномочий в области градостроите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льной деятельности и земельных отношений между органами государственной власти Пермского края и органами местного самоуправления Пермского городского округа и о внесении изменений в Закон Пермского края «О градостроительной деятельности в Пермском крае»,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Уставом города Перми,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решениями Пермской городской Думы от 27 сентября 2011 г. № 193 «О создании департамента градостроительства и архитектуры администрации города Перми», от 29 января 2013 г. № 7 «О территориальных органах администрации города Перми»,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ановлением администрации города Перми от 09 января 2020 г. № 3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 утверждении Порядка выявления самовольных построек на территории города Перми и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требованиями» (далее – Порядок)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2.2. пункт 1.2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«1.2. Настоящий Регламент определяет принципы, порядок и формы взаимодействия Департамента и Территориальных органов в сфере градостроительной деятельности на территории города Перми.»;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2.3. в пункте 1.3 слова «департамента градостроительства и архитектуры администрации города Перми» заменить словом «Департамента»;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2.4.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пункте 2.3 слова «департамента градостроительства и архитектуры администрации города Перми» заменить словом «Департамента»;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2.5. наименовани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 разде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ла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ледующей редакции: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I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II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2.6.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пункте 3.1 слова «градостроительства и архитектуры администрации города Перми (далее – Департамент)» исключить;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2.7. пункт 3.1.1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«3.1.1. рассматривает обращения физически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х, юридических лиц о выявленных незаконно размещенных на земельных участках объектах капитального строительства (здания, строения, сооружения), обладающих признаками самовольной постройки (далее – объект, Обращение), в пределах представленных полномочий;»;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2.8. в пункте 3.1.2 слово «Уведомление» в соответствующих числе и падеже исключить;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2.9. пункт 3.1.5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«3.1.5. ежегодно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основании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предложений Территориального органа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потребности в финансировании расходов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подготовк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проекта организации работ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сносу самовольной постройки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или проектной документации, предусматривающей реконструкцию самовольной постройки в целях ее приведения </w:t>
        <w:br/>
        <w:t xml:space="preserve">в соответствие с установленными требованиями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 выполнение работ по осуществлению сноса самовольной постройки или ее приведению в соответствие </w:t>
        <w:br/>
        <w:t xml:space="preserve">с установленными требованиями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основании решения суда или решения Территориального органа, принимаемого в соответствии со статьей 222 ГК РФ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формирует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предложения к проекту бюджета города Перми на очередной финансовый год и плановый период 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направлению соответствующих расходов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рассмотрения Бюджетной комисси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города Перми.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2.10. в пункте 3.2.1 слова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выявления самовольных построек на территории города Перми и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(далее – Порядок),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утверждаемым правовым актом администрации города Перми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 исключить;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2.11. пункт 3.2.2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«3.2.2. в случае поступления в Территориальный орган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уведомления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выявлении самовольной постройки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 исполнительных органов государственной власти, уполномоченных на осуществление государственного строительного надзора, государственного земельного надзора, государственного надзора в области использования и охраны водных объе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государственного надзора в области охраны и использования особо охраняемых природных территорий,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наследия, от 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полнительных органов государственной власти, уполномоченных на осуществление федерального государственного лесного надзора (лесной охраны), подведомственных им государственных учреждений, должностных лиц государственных учреждений, осуществляющих управлени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 особо охраняемыми природными территориями федерального и регионального значения, являющихся государственными инспекторами в области охраны окружающей среды, или от органов местного самоуправления, осуществляющих муниципальный земельный контроль или муниц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ипальный контроль в области охраны и использования особо охраняемых природных территорий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(далее – Уведомление),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документов, подтверждающих наличие признаков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самовольной постройки, предусмотренны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х пунктом 1 статьи 222 ГК РФ,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течение 3 рабочих дней со дня пост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упления Уведомления направляют копию Уведомления в Министерство по управлению имуществом и градостроительной деятельности Пермского края в целях соблюдения ограничений, установленных частью 7 статьи 33, частью 11.1 статьи 39, частью 6.1 статьи 40 ГрК РФ;»;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2.12. в абзаце третьем пункта 3.2.4.1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слово «благосостояния» заменить словом «благополучия»;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2.13.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пункте 3.2.4.2 после аббревиатуры «КоАП» дополнить аббревиатурой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«РФ»;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2.14. абзац первый пункта 3.2.6.1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«3.2.6.1. раз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мещают закупку товаров, работ, услуг для обеспечения муниципальных нужд в соответствии с Федеральным законом от 05 апреля 2013 г. </w:t>
        <w:br/>
        <w:t xml:space="preserve">№ 44-ФЗ «О контрактной системе в сфере закупок товаров, работ, услуг для обеспечения государственных и муниципальных нужд» (д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алее – Федеральный закон № 44-ФЗ) о подготовке проекта организации работ по сносу самовольной постройки или проектной документации, предусматривающей реконструкцию самовольной постройки в целях ее приведения в соответствие с установленными требованиями;»;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2.15.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бзац второй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ункта 3.2.6.2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«о подготовке проекта организации работ по сносу самовольной постройки или проектной документации, предусматривающей реконструкцию самовольной постройки в целях ее приведения в соответствие с установленными требования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ми;»;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в пункте 3.2.9: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.1.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щ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«3.2.9. ежегодно в рамках формирования проекта бюджета города Перми </w:t>
        <w:br/>
        <w:t xml:space="preserve">на очередной финансовый год и плановый период представляют в Департамент предложения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потребности в финансировании расходов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подготов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 проекта организации работ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сно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су самовольной постройки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или проектной документации, предусматривающей реконструкцию самовольной постройки в целях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ее приведения в соответствие с установленными требованиями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на выполнение работ </w:t>
        <w:br/>
        <w:t xml:space="preserve">по осуществлению сноса самовольной постройки или ее приведению в соответствие с установленными требованиями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основании решения суда или решения Территориального органа, принимаемого в соответствии со статьей 222 ГК РФ, </w:t>
        <w:br/>
        <w:t xml:space="preserve">с приложением обосновывающих материалов: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.2. после абзаца третьего дополнить абзацем следующего содержания: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копии исполнительных листов (при наличии), копии постановлений о возбуждении исполнительного производства (при наличии);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.3.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щ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after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«копии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проекта организации работ по сносу самовольной постройки или проектной документации, предусматривающей реконструкцию самовольной постройки в целях ее приведения в соответствие с установленными требованиями.»;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наименовани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 разде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ла 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ледующей редакции: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IV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Формы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35" w:lineRule="auto"/>
        <w:rPr>
          <w:color w:val="000000" w:themeColor="text1"/>
          <w:sz w:val="28"/>
          <w:szCs w:val="28"/>
          <w:highlight w:val="yellow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3. </w:t>
      </w:r>
      <w:r>
        <w:rPr>
          <w:color w:val="000000" w:themeColor="text1"/>
          <w:sz w:val="28"/>
          <w:szCs w:val="28"/>
          <w:highlight w:val="white"/>
        </w:rPr>
        <w:t xml:space="preserve">Настоящее постановление вступает в силу со дня официального опубликования</w:t>
      </w:r>
      <w:r>
        <w:rPr>
          <w:color w:val="000000" w:themeColor="text1"/>
          <w:sz w:val="28"/>
          <w:szCs w:val="28"/>
          <w:highlight w:val="white"/>
        </w:rPr>
        <w:t xml:space="preserve"> в печатном средстве массовой информации «Официальный бю</w:t>
      </w:r>
      <w:r>
        <w:rPr>
          <w:color w:val="000000" w:themeColor="text1"/>
          <w:sz w:val="28"/>
          <w:szCs w:val="28"/>
          <w:highlight w:val="none"/>
        </w:rPr>
        <w:t xml:space="preserve">ллетень органов местного самоуправления муниципального образования город Пермь».</w:t>
      </w:r>
      <w:r>
        <w:rPr>
          <w:color w:val="000000" w:themeColor="text1"/>
          <w:sz w:val="28"/>
          <w:szCs w:val="28"/>
          <w:highlight w:val="yellow"/>
        </w:rPr>
      </w:r>
      <w:r>
        <w:rPr>
          <w:color w:val="000000" w:themeColor="text1"/>
          <w:sz w:val="28"/>
          <w:szCs w:val="28"/>
          <w:highlight w:val="yellow"/>
        </w:rPr>
      </w:r>
    </w:p>
    <w:p>
      <w:pPr>
        <w:ind w:left="0" w:right="0" w:firstLine="720"/>
        <w:jc w:val="both"/>
        <w:spacing w:line="235" w:lineRule="auto"/>
        <w:rPr>
          <w:color w:val="000000" w:themeColor="text1"/>
        </w:rPr>
        <w:suppressLineNumbers w:val="0"/>
      </w:pPr>
      <w:r>
        <w:rPr>
          <w:color w:val="000000" w:themeColor="text1"/>
          <w:sz w:val="28"/>
          <w:szCs w:val="28"/>
          <w:highlight w:val="none"/>
        </w:rPr>
        <w:t xml:space="preserve">4</w:t>
      </w:r>
      <w:r>
        <w:rPr>
          <w:color w:val="000000" w:themeColor="text1"/>
          <w:sz w:val="28"/>
          <w:szCs w:val="28"/>
          <w:highlight w:val="none"/>
        </w:rPr>
        <w:t xml:space="preserve">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</w:t>
      </w:r>
      <w:r>
        <w:rPr>
          <w:color w:val="000000" w:themeColor="text1"/>
          <w:sz w:val="28"/>
          <w:szCs w:val="28"/>
          <w:highlight w:val="none"/>
        </w:rPr>
        <w:t xml:space="preserve"> образования город Пермь».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20"/>
        <w:jc w:val="both"/>
        <w:spacing w:line="235" w:lineRule="auto"/>
        <w:rPr>
          <w:color w:val="000000" w:themeColor="text1"/>
        </w:rPr>
        <w:suppressLineNumbers w:val="0"/>
      </w:pPr>
      <w:r>
        <w:rPr>
          <w:color w:val="000000" w:themeColor="text1"/>
          <w:sz w:val="28"/>
          <w:szCs w:val="28"/>
          <w:highlight w:val="none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720"/>
        <w:jc w:val="both"/>
        <w:spacing w:line="235" w:lineRule="auto"/>
        <w:rPr>
          <w:color w:val="000000" w:themeColor="text1"/>
          <w:sz w:val="28"/>
          <w:szCs w:val="28"/>
          <w:highlight w:val="none"/>
        </w:rPr>
        <w:suppressLineNumbers w:val="0"/>
      </w:pPr>
      <w:r>
        <w:rPr>
          <w:color w:val="000000" w:themeColor="text1"/>
          <w:sz w:val="28"/>
          <w:szCs w:val="28"/>
          <w:highlight w:val="none"/>
        </w:rPr>
        <w:t xml:space="preserve">6. Контроль за исполнением настоящего постановления возложить на заместителя главы администрации города Перми Лебедеву А.В.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35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11</cp:revision>
  <dcterms:created xsi:type="dcterms:W3CDTF">2024-10-25T06:26:00Z</dcterms:created>
  <dcterms:modified xsi:type="dcterms:W3CDTF">2026-09-11T09:30:57Z</dcterms:modified>
</cp:coreProperties>
</file>