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4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30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0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_x0000_s3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34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34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34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38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688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15.09.2026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555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34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34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34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38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688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15.09.2026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555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</w:p>
    <w:p>
      <w:pPr>
        <w:pStyle w:val="88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ind w:right="-8"/>
        <w:jc w:val="center"/>
        <w:spacing w:line="240" w:lineRule="exact"/>
        <w:rPr>
          <w:b/>
          <w:bCs/>
        </w:rPr>
      </w:pPr>
      <w:r>
        <w:rPr>
          <w:b/>
        </w:rPr>
        <w:t xml:space="preserve">Об утверждении размера нормативных затрат на оказание </w:t>
      </w:r>
      <w:r>
        <w:rPr>
          <w:b/>
        </w:rPr>
        <w:br w:type="textWrapping" w:clear="all"/>
        <w:t xml:space="preserve">муниципальной услуги по содержанию детей на 2027 год и плановый период </w:t>
      </w:r>
      <w:r>
        <w:rPr>
          <w:b/>
          <w:bCs/>
        </w:rPr>
      </w:r>
    </w:p>
    <w:p>
      <w:pPr>
        <w:pStyle w:val="890"/>
        <w:ind w:right="-8"/>
        <w:jc w:val="center"/>
        <w:spacing w:line="240" w:lineRule="exact"/>
        <w:rPr>
          <w:b/>
          <w:bCs/>
        </w:rPr>
      </w:pPr>
      <w:r>
        <w:rPr>
          <w:b/>
        </w:rPr>
        <w:t xml:space="preserve">2028 и 2029 годов и значений натуральных норм, необходимых </w:t>
      </w:r>
      <w:r>
        <w:rPr>
          <w:b/>
          <w:bCs/>
        </w:rPr>
      </w:r>
    </w:p>
    <w:p>
      <w:pPr>
        <w:pStyle w:val="890"/>
        <w:ind w:right="-8"/>
        <w:jc w:val="center"/>
        <w:spacing w:line="240" w:lineRule="exact"/>
        <w:rPr>
          <w:b/>
          <w:bCs/>
        </w:rPr>
      </w:pPr>
      <w:r>
        <w:rPr>
          <w:b/>
        </w:rPr>
        <w:t xml:space="preserve">для определения базовых нормативов затрат на оказание муниципальной </w:t>
      </w:r>
      <w:r>
        <w:rPr>
          <w:b/>
          <w:bCs/>
        </w:rPr>
      </w:r>
    </w:p>
    <w:p>
      <w:pPr>
        <w:pStyle w:val="890"/>
        <w:ind w:right="-8"/>
        <w:jc w:val="center"/>
        <w:spacing w:line="240" w:lineRule="exact"/>
        <w:rPr>
          <w:b/>
          <w:bCs/>
        </w:rPr>
      </w:pPr>
      <w:r>
        <w:rPr>
          <w:b/>
        </w:rPr>
        <w:t xml:space="preserve">услуги по содержанию детей</w:t>
      </w:r>
      <w:r>
        <w:rPr>
          <w:b/>
          <w:bCs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ф</w:t>
      </w:r>
      <w:r>
        <w:rPr>
          <w:color w:val="000000"/>
          <w:sz w:val="28"/>
          <w:szCs w:val="28"/>
        </w:rPr>
        <w:t xml:space="preserve">едеральными законами от 06 октября 2003 г. № 131-ФЗ «Об общих принципах организации местного самоуправления в Российской </w:t>
      </w:r>
      <w:r>
        <w:rPr>
          <w:color w:val="000000"/>
          <w:sz w:val="28"/>
          <w:szCs w:val="28"/>
        </w:rPr>
        <w:br w:type="textWrapping" w:clear="all"/>
        <w:t xml:space="preserve">Федерации», от 29 декабря 2012 г. № 273-ФЗ «Об образовании в Российской </w:t>
      </w:r>
      <w:r>
        <w:rPr>
          <w:color w:val="000000"/>
          <w:sz w:val="28"/>
          <w:szCs w:val="28"/>
        </w:rPr>
        <w:br w:type="textWrapping" w:clear="all"/>
        <w:t xml:space="preserve">Федер</w:t>
      </w:r>
      <w:r>
        <w:rPr>
          <w:color w:val="000000"/>
          <w:sz w:val="28"/>
          <w:szCs w:val="28"/>
        </w:rPr>
        <w:t xml:space="preserve">ации», от 20 марта 2025 г. № 33-ФЗ «Об общих принципах организации местного самоуправления в единой системе публичной власти», Уставом города Перми, постановлениями администрации города Перми от 30 ноября 2007 г. № 502 «О Порядке формирования, размещения, </w:t>
      </w:r>
      <w:r>
        <w:rPr>
          <w:color w:val="000000"/>
          <w:sz w:val="28"/>
          <w:szCs w:val="28"/>
        </w:rPr>
        <w:t xml:space="preserve">финансового обеспечения и контроля выполнения муниципального задания на оказание муниципальных услуг (выполнение работ)», от 08 августа 2016 г. № 567 «Об утверждении Методики расчета нормативных затрат на оказание муниципальной услуги по содержанию детей» </w:t>
      </w:r>
      <w:r>
        <w:rPr>
          <w:color w:val="000000"/>
          <w:sz w:val="28"/>
          <w:szCs w:val="28"/>
        </w:rPr>
      </w: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города Перми ПОСТАНОВЛЯЕТ:</w:t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прилагаемые:</w:t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размер нормативных затрат на оказание муниципальной услуги </w:t>
      </w:r>
      <w:r>
        <w:rPr>
          <w:color w:val="000000"/>
          <w:sz w:val="28"/>
          <w:szCs w:val="28"/>
        </w:rPr>
        <w:br w:type="textWrapping" w:clear="all"/>
        <w:t xml:space="preserve">по содержанию детей на 2027 год и плановый период 2028 и 2029 годов;</w:t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значения натуральных норм, необходимых для определения базовых нормативов затрат на оказание муниципальной услуги по содержанию детей.</w:t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Признать утратившим силу постановление администрации города Перми </w:t>
      </w:r>
      <w:r>
        <w:rPr>
          <w:color w:val="000000"/>
          <w:sz w:val="28"/>
          <w:szCs w:val="28"/>
        </w:rPr>
        <w:br w:type="textWrapping" w:clear="all"/>
        <w:t xml:space="preserve">от 10 октября 2025 г. № 750 «Об утверждении размера нормативных затрат </w:t>
      </w:r>
      <w:r>
        <w:rPr>
          <w:color w:val="000000"/>
          <w:sz w:val="28"/>
          <w:szCs w:val="28"/>
        </w:rPr>
        <w:br w:type="textWrapping" w:clear="all"/>
        <w:t xml:space="preserve">на оказание муниципальной услуги по содержанию детей на 2026 год и плановый период 2027 и 2028 годов и значений натуральных норм, необходимых </w:t>
      </w:r>
      <w:r>
        <w:rPr>
          <w:color w:val="000000"/>
          <w:sz w:val="28"/>
          <w:szCs w:val="28"/>
        </w:rPr>
        <w:br w:type="textWrapping" w:clear="all"/>
        <w:t xml:space="preserve">для определения базовых нормативов затрат на оказание муниципальной услуги по содержанию детей».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sz w:val="28"/>
          <w:szCs w:val="28"/>
        </w:rPr>
        <w:t xml:space="preserve">Настоящее постановление вступает в силу с 01 января 2027 г.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в сетевом издании </w:t>
      </w:r>
      <w:r>
        <w:rPr>
          <w:sz w:val="28"/>
        </w:rPr>
        <w:t xml:space="preserve">«Официальный сайт муниципального образования город Пермь www.gorodperm.ru».</w:t>
      </w:r>
      <w:r>
        <w:rPr>
          <w:sz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bCs/>
          <w:sz w:val="28"/>
          <w:szCs w:val="28"/>
        </w:rPr>
        <w:br w:type="textWrapping" w:clear="all"/>
        <w:t xml:space="preserve">на исполняющего обязанности заместителя главы администрации города Перми Ершову О.С. </w:t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spacing w:line="240" w:lineRule="exact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</w:p>
    <w:p>
      <w:pPr>
        <w:jc w:val="both"/>
        <w:tabs>
          <w:tab w:val="left" w:pos="793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sectPr>
          <w:headerReference w:type="default" r:id="rId8"/>
          <w:footnotePr/>
          <w:endnotePr/>
          <w:type w:val="continuous"/>
          <w:pgSz w:w="11900" w:h="16820" w:orient="portrait"/>
          <w:pgMar w:top="1134" w:right="567" w:bottom="1134" w:left="1418" w:header="363" w:footer="720" w:gutter="0"/>
          <w:cols w:num="1" w:sep="0" w:space="60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954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</w:p>
    <w:p>
      <w:pPr>
        <w:ind w:left="5954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</w:p>
    <w:p>
      <w:pPr>
        <w:ind w:left="5954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</w:p>
    <w:p>
      <w:pPr>
        <w:ind w:left="5954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15.09.2026 № 555</w:t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/>
      <w:bookmarkStart w:id="0" w:name="Par24"/>
      <w:r/>
      <w:bookmarkEnd w:id="0"/>
      <w:r>
        <w:rPr>
          <w:b/>
          <w:bCs/>
          <w:sz w:val="28"/>
          <w:szCs w:val="28"/>
        </w:rPr>
        <w:t xml:space="preserve">РАЗМЕР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нормативных затрат на оказание муниципальной услуги </w:t>
      </w:r>
      <w:r>
        <w:rPr>
          <w:b/>
          <w:bCs/>
          <w:sz w:val="28"/>
          <w:szCs w:val="28"/>
        </w:rPr>
        <w:br w:type="textWrapping" w:clear="all"/>
        <w:t xml:space="preserve">по содержанию детей на 2027 год и плановый период 2028 и 2029 годов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1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34 576,11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34 576,11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материальных запасов, используемых </w:t>
            </w:r>
            <w:r>
              <w:rPr>
                <w:sz w:val="28"/>
                <w:szCs w:val="28"/>
              </w:rPr>
              <w:br w:type="textWrapping" w:clear="all"/>
              <w:t xml:space="preserve">в процессе оказания муниципальной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34 576,11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1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34 576,11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34 576,11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материальных запасов, используемых </w:t>
            </w:r>
            <w:r>
              <w:rPr>
                <w:sz w:val="28"/>
                <w:szCs w:val="28"/>
              </w:rPr>
              <w:br w:type="textWrapping" w:clear="all"/>
              <w:t xml:space="preserve">в процессе оказания муниципальной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34 576,11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1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  <w:t xml:space="preserve">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34 576,11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34 576,11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материальных запасов, используемых </w:t>
            </w:r>
            <w:r>
              <w:rPr>
                <w:sz w:val="28"/>
                <w:szCs w:val="28"/>
              </w:rPr>
              <w:br w:type="textWrapping" w:clear="all"/>
              <w:t xml:space="preserve">в процессе оказания муниципальной услуги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34 576,11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8" w:header="363" w:footer="720" w:gutter="0"/>
          <w:pgNumType w:start="1"/>
          <w:cols w:num="1" w:sep="0" w:space="60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234" w:firstLine="72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234" w:firstLine="72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234" w:firstLine="72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234" w:firstLine="72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234" w:firstLine="72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234" w:firstLine="720"/>
        <w:spacing w:line="240" w:lineRule="exact"/>
        <w:rPr>
          <w:sz w:val="28"/>
          <w:szCs w:val="28"/>
        </w:rPr>
        <w:sectPr>
          <w:headerReference w:type="default" r:id="rId9"/>
          <w:footnotePr/>
          <w:endnotePr/>
          <w:type w:val="continuous"/>
          <w:pgSz w:w="11900" w:h="16820" w:orient="portrait"/>
          <w:pgMar w:top="1134" w:right="567" w:bottom="1134" w:left="1418" w:header="709" w:footer="709" w:gutter="0"/>
          <w:pgNumType w:start="1"/>
          <w:cols w:num="1" w:sep="0" w:space="60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234" w:firstLine="72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</w:p>
    <w:p>
      <w:pPr>
        <w:ind w:left="5954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</w:p>
    <w:p>
      <w:pPr>
        <w:ind w:left="5954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</w:p>
    <w:p>
      <w:pPr>
        <w:ind w:left="5954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15.09.2026 № 555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ЗНАЧЕНИЯ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натуральных норм, необходимых для определения базовых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нормативов затрат на оказание муниципальной услуги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содержанию детей</w:t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муниципальной услуги: «Содержание детей».</w:t>
      </w:r>
      <w:r>
        <w:rPr>
          <w:sz w:val="28"/>
          <w:szCs w:val="28"/>
        </w:rPr>
      </w:r>
    </w:p>
    <w:p>
      <w:pPr>
        <w:ind w:firstLine="709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Уникальный номер услуги: </w:t>
      </w:r>
      <w:r>
        <w:rPr>
          <w:spacing w:val="-12"/>
          <w:sz w:val="28"/>
          <w:szCs w:val="28"/>
          <w:shd w:val="clear" w:color="auto" w:fill="ffffff"/>
        </w:rPr>
        <w:t xml:space="preserve">559019О.99.</w:t>
      </w:r>
      <w:r>
        <w:rPr>
          <w:spacing w:val="-12"/>
          <w:sz w:val="28"/>
          <w:szCs w:val="28"/>
          <w:shd w:val="clear" w:color="auto" w:fill="ffffff"/>
        </w:rPr>
        <w:t xml:space="preserve">0.БА</w:t>
      </w:r>
      <w:r>
        <w:rPr>
          <w:spacing w:val="-12"/>
          <w:sz w:val="28"/>
          <w:szCs w:val="28"/>
          <w:shd w:val="clear" w:color="auto" w:fill="ffffff"/>
        </w:rPr>
        <w:t xml:space="preserve">97АА03000, 559019О.99.</w:t>
      </w:r>
      <w:r>
        <w:rPr>
          <w:spacing w:val="-12"/>
          <w:sz w:val="28"/>
          <w:szCs w:val="28"/>
          <w:shd w:val="clear" w:color="auto" w:fill="ffffff"/>
        </w:rPr>
        <w:t xml:space="preserve">0.ББ</w:t>
      </w:r>
      <w:r>
        <w:rPr>
          <w:spacing w:val="-12"/>
          <w:sz w:val="28"/>
          <w:szCs w:val="28"/>
          <w:shd w:val="clear" w:color="auto" w:fill="ffffff"/>
        </w:rPr>
        <w:t xml:space="preserve">12АА03000.</w:t>
      </w:r>
      <w:r>
        <w:rPr>
          <w:spacing w:val="-12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Технический номер: 35Г41000400000000003100, 36Г41000400000000001100.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Единица измерения показателя объема оказания муниципальной услуги: число обучающихся.</w:t>
      </w:r>
      <w:r>
        <w:rPr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29"/>
        <w:gridCol w:w="2282"/>
        <w:gridCol w:w="2075"/>
        <w:gridCol w:w="184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Единицы </w:t>
            </w:r>
            <w:r>
              <w:rPr>
                <w:sz w:val="28"/>
                <w:szCs w:val="28"/>
              </w:rPr>
              <w:br w:type="textWrapping" w:clear="all"/>
              <w:t xml:space="preserve">измерения 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</w:t>
            </w:r>
            <w:r>
              <w:rPr>
                <w:sz w:val="28"/>
                <w:szCs w:val="28"/>
              </w:rPr>
              <w:br w:type="textWrapping" w:clear="all"/>
              <w:t xml:space="preserve">натуральной нормы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 определения значения натуральной нормы</w:t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29"/>
        <w:gridCol w:w="2282"/>
        <w:gridCol w:w="2075"/>
        <w:gridCol w:w="1843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2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Натуральные нормы, используемые при определении базового норматива </w:t>
            </w:r>
            <w:r>
              <w:rPr>
                <w:sz w:val="28"/>
                <w:szCs w:val="28"/>
              </w:rPr>
              <w:br w:type="textWrapping" w:clear="all"/>
              <w:t xml:space="preserve">затрат, непосредственно связанные с оказанием муниципальной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2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1.1. Натуральные нормы, используемые при определении затрат на приобретение материальных запасов, используемых в процессе оказания муниципальной услуги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хлеб ржаной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19 920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хлеб пшеничный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33 200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мука пшеничная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3 320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крупы, бобовые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8 300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макаронные изделия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3 320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картофель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31 042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овощи (свежие, мороженые), включая соленые и квашеные (не более 10 % от общего количества овощей),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т.ч. томат-пюре, зелень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53 120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фрукты свежие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30 710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сухофрукты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3 320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соки плодоовощные, напитки витаминизированные,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т.ч. </w:t>
            </w:r>
            <w:r>
              <w:rPr>
                <w:color w:val="000000"/>
                <w:sz w:val="28"/>
                <w:szCs w:val="28"/>
              </w:rPr>
              <w:t xml:space="preserve">инстантные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33 200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мясо 1 категории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12 948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субпродукты – печень, язык, сердце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6 640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птица (цыплята-бройлеры потрошеные-1 кат)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8 798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рыба (филе), в т.ч. филе слабо-или малосоленое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12 782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молоко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58 100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кисломолочная пищевая продукция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29 880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творог (5 %-9 % </w:t>
            </w:r>
            <w:r>
              <w:rPr>
                <w:color w:val="000000"/>
                <w:sz w:val="28"/>
                <w:szCs w:val="28"/>
              </w:rPr>
              <w:t xml:space="preserve">м.д.ж</w:t>
            </w:r>
            <w:r>
              <w:rPr>
                <w:color w:val="000000"/>
                <w:sz w:val="28"/>
                <w:szCs w:val="28"/>
              </w:rPr>
              <w:t xml:space="preserve">.)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9 960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сыр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2 490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сметана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1 660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масло сливочное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5 810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масло растительное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2 988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яйцо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166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сахар (в том числе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для приготовления блюд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 напитков, в случае использования пищевой продукции промышленного выпуска, содержащих сахар, выдача сахара должна быть уменьшена в зависимости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 его содержания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используемой готовой пищевой продукции)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5 810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кондитерские изделия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2 490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чай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332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какао-порошок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199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кофейный напиток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332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дрожжи хлебопекарные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иной метод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крахмал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664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иной метод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соль пищевая поваренная йодированная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830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иной метод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специи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2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332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иной метод</w:t>
            </w:r>
            <w:r/>
          </w:p>
        </w:tc>
      </w:tr>
    </w:tbl>
    <w:p>
      <w:r/>
      <w:r/>
    </w:p>
    <w:sectPr>
      <w:footnotePr/>
      <w:endnotePr/>
      <w:type w:val="nextPage"/>
      <w:pgSz w:w="11900" w:h="16820" w:orient="portrait"/>
      <w:pgMar w:top="1134" w:right="567" w:bottom="1134" w:left="1418" w:header="363" w:footer="720" w:gutter="0"/>
      <w:pgNumType w:start="1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4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 PAGE   \* MERGEFORMAT 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</w:p>
  <w:p>
    <w:pPr>
      <w:pStyle w:val="734"/>
      <w:rPr>
        <w:sz w:val="28"/>
      </w:rPr>
    </w:pPr>
    <w:r>
      <w:rPr>
        <w:sz w:val="28"/>
      </w:rPr>
    </w:r>
    <w:r>
      <w:rPr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4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 PAGE   \* MERGEFORMAT 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 w:default="1">
    <w:name w:val="Normal"/>
    <w:qFormat/>
  </w:style>
  <w:style w:type="paragraph" w:styleId="687">
    <w:name w:val="Heading 1"/>
    <w:basedOn w:val="686"/>
    <w:next w:val="686"/>
    <w:link w:val="715"/>
    <w:qFormat/>
    <w:pPr>
      <w:ind w:right="-1" w:firstLine="709"/>
      <w:jc w:val="both"/>
      <w:keepNext/>
      <w:outlineLvl w:val="0"/>
    </w:pPr>
    <w:rPr>
      <w:sz w:val="24"/>
    </w:rPr>
  </w:style>
  <w:style w:type="paragraph" w:styleId="688">
    <w:name w:val="Heading 2"/>
    <w:basedOn w:val="686"/>
    <w:next w:val="686"/>
    <w:link w:val="716"/>
    <w:qFormat/>
    <w:pPr>
      <w:ind w:right="-1"/>
      <w:jc w:val="both"/>
      <w:keepNext/>
      <w:outlineLvl w:val="1"/>
    </w:pPr>
    <w:rPr>
      <w:sz w:val="24"/>
    </w:rPr>
  </w:style>
  <w:style w:type="paragraph" w:styleId="689">
    <w:name w:val="Heading 3"/>
    <w:basedOn w:val="686"/>
    <w:next w:val="686"/>
    <w:link w:val="7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0">
    <w:name w:val="Heading 4"/>
    <w:basedOn w:val="686"/>
    <w:next w:val="686"/>
    <w:link w:val="7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686"/>
    <w:next w:val="686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686"/>
    <w:next w:val="686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686"/>
    <w:next w:val="686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686"/>
    <w:next w:val="686"/>
    <w:link w:val="7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686"/>
    <w:next w:val="686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 w:default="1">
    <w:name w:val="Default Paragraph Font"/>
    <w:uiPriority w:val="1"/>
    <w:semiHidden/>
    <w:unhideWhenUsed/>
  </w:style>
  <w:style w:type="table" w:styleId="6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8" w:default="1">
    <w:name w:val="No List"/>
    <w:uiPriority w:val="99"/>
    <w:semiHidden/>
    <w:unhideWhenUsed/>
  </w:style>
  <w:style w:type="character" w:styleId="699" w:customStyle="1">
    <w:name w:val="Heading 1 Char"/>
    <w:basedOn w:val="696"/>
    <w:uiPriority w:val="9"/>
    <w:rPr>
      <w:rFonts w:ascii="Arial" w:hAnsi="Arial" w:eastAsia="Arial" w:cs="Arial"/>
      <w:sz w:val="40"/>
      <w:szCs w:val="40"/>
    </w:rPr>
  </w:style>
  <w:style w:type="character" w:styleId="700" w:customStyle="1">
    <w:name w:val="Heading 2 Char"/>
    <w:basedOn w:val="696"/>
    <w:uiPriority w:val="9"/>
    <w:rPr>
      <w:rFonts w:ascii="Arial" w:hAnsi="Arial" w:eastAsia="Arial" w:cs="Arial"/>
      <w:sz w:val="34"/>
    </w:rPr>
  </w:style>
  <w:style w:type="character" w:styleId="701" w:customStyle="1">
    <w:name w:val="Heading 3 Char"/>
    <w:basedOn w:val="696"/>
    <w:uiPriority w:val="9"/>
    <w:rPr>
      <w:rFonts w:ascii="Arial" w:hAnsi="Arial" w:eastAsia="Arial" w:cs="Arial"/>
      <w:sz w:val="30"/>
      <w:szCs w:val="30"/>
    </w:rPr>
  </w:style>
  <w:style w:type="character" w:styleId="702" w:customStyle="1">
    <w:name w:val="Heading 4 Char"/>
    <w:basedOn w:val="696"/>
    <w:uiPriority w:val="9"/>
    <w:rPr>
      <w:rFonts w:ascii="Arial" w:hAnsi="Arial" w:eastAsia="Arial" w:cs="Arial"/>
      <w:b/>
      <w:bCs/>
      <w:sz w:val="26"/>
      <w:szCs w:val="26"/>
    </w:rPr>
  </w:style>
  <w:style w:type="character" w:styleId="703" w:customStyle="1">
    <w:name w:val="Heading 5 Char"/>
    <w:basedOn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4" w:customStyle="1">
    <w:name w:val="Heading 6 Char"/>
    <w:basedOn w:val="696"/>
    <w:uiPriority w:val="9"/>
    <w:rPr>
      <w:rFonts w:ascii="Arial" w:hAnsi="Arial" w:eastAsia="Arial" w:cs="Arial"/>
      <w:b/>
      <w:bCs/>
      <w:sz w:val="22"/>
      <w:szCs w:val="22"/>
    </w:rPr>
  </w:style>
  <w:style w:type="character" w:styleId="705" w:customStyle="1">
    <w:name w:val="Heading 7 Char"/>
    <w:basedOn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6" w:customStyle="1">
    <w:name w:val="Heading 8 Char"/>
    <w:basedOn w:val="696"/>
    <w:uiPriority w:val="9"/>
    <w:rPr>
      <w:rFonts w:ascii="Arial" w:hAnsi="Arial" w:eastAsia="Arial" w:cs="Arial"/>
      <w:i/>
      <w:iCs/>
      <w:sz w:val="22"/>
      <w:szCs w:val="22"/>
    </w:rPr>
  </w:style>
  <w:style w:type="character" w:styleId="707" w:customStyle="1">
    <w:name w:val="Heading 9 Char"/>
    <w:basedOn w:val="696"/>
    <w:uiPriority w:val="9"/>
    <w:rPr>
      <w:rFonts w:ascii="Arial" w:hAnsi="Arial" w:eastAsia="Arial" w:cs="Arial"/>
      <w:i/>
      <w:iCs/>
      <w:sz w:val="21"/>
      <w:szCs w:val="21"/>
    </w:rPr>
  </w:style>
  <w:style w:type="character" w:styleId="708" w:customStyle="1">
    <w:name w:val="Title Char"/>
    <w:basedOn w:val="696"/>
    <w:uiPriority w:val="10"/>
    <w:rPr>
      <w:sz w:val="48"/>
      <w:szCs w:val="48"/>
    </w:rPr>
  </w:style>
  <w:style w:type="character" w:styleId="709" w:customStyle="1">
    <w:name w:val="Subtitle Char"/>
    <w:basedOn w:val="696"/>
    <w:uiPriority w:val="11"/>
    <w:rPr>
      <w:sz w:val="24"/>
      <w:szCs w:val="24"/>
    </w:rPr>
  </w:style>
  <w:style w:type="character" w:styleId="710" w:customStyle="1">
    <w:name w:val="Quote Char"/>
    <w:uiPriority w:val="29"/>
    <w:rPr>
      <w:i/>
    </w:rPr>
  </w:style>
  <w:style w:type="character" w:styleId="711" w:customStyle="1">
    <w:name w:val="Intense Quote Char"/>
    <w:uiPriority w:val="30"/>
    <w:rPr>
      <w:i/>
    </w:rPr>
  </w:style>
  <w:style w:type="character" w:styleId="712" w:customStyle="1">
    <w:name w:val="Caption Char"/>
    <w:basedOn w:val="696"/>
    <w:uiPriority w:val="35"/>
    <w:rPr>
      <w:b/>
      <w:bCs/>
      <w:color w:val="4f81bd" w:themeColor="accent1"/>
      <w:sz w:val="18"/>
      <w:szCs w:val="18"/>
    </w:rPr>
  </w:style>
  <w:style w:type="character" w:styleId="713" w:customStyle="1">
    <w:name w:val="Footnote Text Char"/>
    <w:uiPriority w:val="99"/>
    <w:rPr>
      <w:sz w:val="18"/>
    </w:rPr>
  </w:style>
  <w:style w:type="character" w:styleId="714" w:customStyle="1">
    <w:name w:val="Endnote Text Char"/>
    <w:uiPriority w:val="99"/>
    <w:rPr>
      <w:sz w:val="20"/>
    </w:rPr>
  </w:style>
  <w:style w:type="character" w:styleId="715" w:customStyle="1">
    <w:name w:val="Заголовок 1 Знак"/>
    <w:link w:val="687"/>
    <w:uiPriority w:val="9"/>
    <w:rPr>
      <w:rFonts w:ascii="Arial" w:hAnsi="Arial" w:eastAsia="Arial" w:cs="Arial"/>
      <w:sz w:val="40"/>
      <w:szCs w:val="40"/>
    </w:rPr>
  </w:style>
  <w:style w:type="character" w:styleId="716" w:customStyle="1">
    <w:name w:val="Заголовок 2 Знак"/>
    <w:link w:val="688"/>
    <w:uiPriority w:val="9"/>
    <w:rPr>
      <w:rFonts w:ascii="Arial" w:hAnsi="Arial" w:eastAsia="Arial" w:cs="Arial"/>
      <w:sz w:val="34"/>
    </w:rPr>
  </w:style>
  <w:style w:type="character" w:styleId="717" w:customStyle="1">
    <w:name w:val="Заголовок 3 Знак"/>
    <w:link w:val="689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Заголовок 4 Знак"/>
    <w:link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Заголовок 5 Знак"/>
    <w:link w:val="691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Заголовок 6 Знак"/>
    <w:link w:val="692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Заголовок 7 Знак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Заголовок 8 Знак"/>
    <w:link w:val="694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Заголовок 9 Знак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List Paragraph"/>
    <w:basedOn w:val="686"/>
    <w:uiPriority w:val="34"/>
    <w:qFormat/>
    <w:pPr>
      <w:contextualSpacing/>
      <w:ind w:left="720"/>
    </w:pPr>
  </w:style>
  <w:style w:type="paragraph" w:styleId="725">
    <w:name w:val="No Spacing"/>
    <w:uiPriority w:val="1"/>
    <w:qFormat/>
    <w:rPr>
      <w:lang w:eastAsia="zh-CN"/>
    </w:rPr>
  </w:style>
  <w:style w:type="paragraph" w:styleId="726">
    <w:name w:val="Title"/>
    <w:basedOn w:val="686"/>
    <w:next w:val="686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 w:customStyle="1">
    <w:name w:val="Заголовок Знак"/>
    <w:link w:val="726"/>
    <w:uiPriority w:val="10"/>
    <w:rPr>
      <w:sz w:val="48"/>
      <w:szCs w:val="48"/>
    </w:rPr>
  </w:style>
  <w:style w:type="paragraph" w:styleId="728">
    <w:name w:val="Subtitle"/>
    <w:basedOn w:val="686"/>
    <w:next w:val="686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 w:customStyle="1">
    <w:name w:val="Подзаголовок Знак"/>
    <w:link w:val="728"/>
    <w:uiPriority w:val="11"/>
    <w:rPr>
      <w:sz w:val="24"/>
      <w:szCs w:val="24"/>
    </w:rPr>
  </w:style>
  <w:style w:type="paragraph" w:styleId="730">
    <w:name w:val="Quote"/>
    <w:basedOn w:val="686"/>
    <w:next w:val="686"/>
    <w:link w:val="731"/>
    <w:uiPriority w:val="29"/>
    <w:qFormat/>
    <w:pPr>
      <w:ind w:left="720" w:right="720"/>
    </w:pPr>
    <w:rPr>
      <w:i/>
    </w:rPr>
  </w:style>
  <w:style w:type="character" w:styleId="731" w:customStyle="1">
    <w:name w:val="Цитата 2 Знак"/>
    <w:link w:val="730"/>
    <w:uiPriority w:val="29"/>
    <w:rPr>
      <w:i/>
    </w:rPr>
  </w:style>
  <w:style w:type="paragraph" w:styleId="732">
    <w:name w:val="Intense Quote"/>
    <w:basedOn w:val="686"/>
    <w:next w:val="686"/>
    <w:link w:val="73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 w:customStyle="1">
    <w:name w:val="Выделенная цитата Знак"/>
    <w:link w:val="732"/>
    <w:uiPriority w:val="30"/>
    <w:rPr>
      <w:i/>
    </w:rPr>
  </w:style>
  <w:style w:type="paragraph" w:styleId="734">
    <w:name w:val="Header"/>
    <w:basedOn w:val="686"/>
    <w:link w:val="889"/>
    <w:uiPriority w:val="99"/>
    <w:pPr>
      <w:tabs>
        <w:tab w:val="center" w:pos="4153" w:leader="none"/>
        <w:tab w:val="right" w:pos="8306" w:leader="none"/>
      </w:tabs>
    </w:pPr>
  </w:style>
  <w:style w:type="character" w:styleId="735" w:customStyle="1">
    <w:name w:val="Header Char"/>
    <w:uiPriority w:val="99"/>
  </w:style>
  <w:style w:type="paragraph" w:styleId="736">
    <w:name w:val="Footer"/>
    <w:basedOn w:val="686"/>
    <w:link w:val="893"/>
    <w:uiPriority w:val="99"/>
    <w:pPr>
      <w:tabs>
        <w:tab w:val="center" w:pos="4153" w:leader="none"/>
        <w:tab w:val="right" w:pos="8306" w:leader="none"/>
      </w:tabs>
    </w:pPr>
  </w:style>
  <w:style w:type="character" w:styleId="737" w:customStyle="1">
    <w:name w:val="Footer Char"/>
    <w:uiPriority w:val="99"/>
  </w:style>
  <w:style w:type="paragraph" w:styleId="738">
    <w:name w:val="Caption"/>
    <w:basedOn w:val="686"/>
    <w:next w:val="686"/>
    <w:link w:val="739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39" w:customStyle="1">
    <w:name w:val="Название объекта Знак"/>
    <w:link w:val="738"/>
    <w:uiPriority w:val="35"/>
    <w:rPr>
      <w:b/>
      <w:bCs/>
      <w:color w:val="4f81bd"/>
      <w:sz w:val="18"/>
      <w:szCs w:val="18"/>
    </w:rPr>
  </w:style>
  <w:style w:type="table" w:styleId="74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5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6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7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82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3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3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66">
    <w:name w:val="Hyperlink"/>
    <w:uiPriority w:val="99"/>
    <w:unhideWhenUsed/>
    <w:rPr>
      <w:color w:val="0000ff"/>
      <w:u w:val="single"/>
    </w:rPr>
  </w:style>
  <w:style w:type="paragraph" w:styleId="867">
    <w:name w:val="footnote text"/>
    <w:basedOn w:val="686"/>
    <w:link w:val="868"/>
    <w:uiPriority w:val="99"/>
    <w:semiHidden/>
    <w:unhideWhenUsed/>
    <w:pPr>
      <w:spacing w:after="40"/>
    </w:pPr>
    <w:rPr>
      <w:sz w:val="18"/>
    </w:rPr>
  </w:style>
  <w:style w:type="character" w:styleId="868" w:customStyle="1">
    <w:name w:val="Текст сноски Знак"/>
    <w:link w:val="867"/>
    <w:uiPriority w:val="99"/>
    <w:rPr>
      <w:sz w:val="18"/>
    </w:rPr>
  </w:style>
  <w:style w:type="character" w:styleId="869">
    <w:name w:val="footnote reference"/>
    <w:uiPriority w:val="99"/>
    <w:unhideWhenUsed/>
    <w:rPr>
      <w:vertAlign w:val="superscript"/>
    </w:rPr>
  </w:style>
  <w:style w:type="paragraph" w:styleId="870">
    <w:name w:val="endnote text"/>
    <w:basedOn w:val="686"/>
    <w:link w:val="871"/>
    <w:uiPriority w:val="99"/>
    <w:semiHidden/>
    <w:unhideWhenUsed/>
  </w:style>
  <w:style w:type="character" w:styleId="871" w:customStyle="1">
    <w:name w:val="Текст концевой сноски Знак"/>
    <w:link w:val="870"/>
    <w:uiPriority w:val="99"/>
    <w:rPr>
      <w:sz w:val="20"/>
    </w:rPr>
  </w:style>
  <w:style w:type="character" w:styleId="872">
    <w:name w:val="endnote reference"/>
    <w:uiPriority w:val="99"/>
    <w:semiHidden/>
    <w:unhideWhenUsed/>
    <w:rPr>
      <w:vertAlign w:val="superscript"/>
    </w:rPr>
  </w:style>
  <w:style w:type="paragraph" w:styleId="873">
    <w:name w:val="toc 1"/>
    <w:basedOn w:val="686"/>
    <w:next w:val="686"/>
    <w:uiPriority w:val="39"/>
    <w:unhideWhenUsed/>
    <w:pPr>
      <w:spacing w:after="57"/>
    </w:pPr>
  </w:style>
  <w:style w:type="paragraph" w:styleId="874">
    <w:name w:val="toc 2"/>
    <w:basedOn w:val="686"/>
    <w:next w:val="686"/>
    <w:uiPriority w:val="39"/>
    <w:unhideWhenUsed/>
    <w:pPr>
      <w:ind w:left="283"/>
      <w:spacing w:after="57"/>
    </w:pPr>
  </w:style>
  <w:style w:type="paragraph" w:styleId="875">
    <w:name w:val="toc 3"/>
    <w:basedOn w:val="686"/>
    <w:next w:val="686"/>
    <w:uiPriority w:val="39"/>
    <w:unhideWhenUsed/>
    <w:pPr>
      <w:ind w:left="567"/>
      <w:spacing w:after="57"/>
    </w:pPr>
  </w:style>
  <w:style w:type="paragraph" w:styleId="876">
    <w:name w:val="toc 4"/>
    <w:basedOn w:val="686"/>
    <w:next w:val="686"/>
    <w:uiPriority w:val="39"/>
    <w:unhideWhenUsed/>
    <w:pPr>
      <w:ind w:left="850"/>
      <w:spacing w:after="57"/>
    </w:pPr>
  </w:style>
  <w:style w:type="paragraph" w:styleId="877">
    <w:name w:val="toc 5"/>
    <w:basedOn w:val="686"/>
    <w:next w:val="686"/>
    <w:uiPriority w:val="39"/>
    <w:unhideWhenUsed/>
    <w:pPr>
      <w:ind w:left="1134"/>
      <w:spacing w:after="57"/>
    </w:pPr>
  </w:style>
  <w:style w:type="paragraph" w:styleId="878">
    <w:name w:val="toc 6"/>
    <w:basedOn w:val="686"/>
    <w:next w:val="686"/>
    <w:uiPriority w:val="39"/>
    <w:unhideWhenUsed/>
    <w:pPr>
      <w:ind w:left="1417"/>
      <w:spacing w:after="57"/>
    </w:pPr>
  </w:style>
  <w:style w:type="paragraph" w:styleId="879">
    <w:name w:val="toc 7"/>
    <w:basedOn w:val="686"/>
    <w:next w:val="686"/>
    <w:uiPriority w:val="39"/>
    <w:unhideWhenUsed/>
    <w:pPr>
      <w:ind w:left="1701"/>
      <w:spacing w:after="57"/>
    </w:pPr>
  </w:style>
  <w:style w:type="paragraph" w:styleId="880">
    <w:name w:val="toc 8"/>
    <w:basedOn w:val="686"/>
    <w:next w:val="686"/>
    <w:uiPriority w:val="39"/>
    <w:unhideWhenUsed/>
    <w:pPr>
      <w:ind w:left="1984"/>
      <w:spacing w:after="57"/>
    </w:pPr>
  </w:style>
  <w:style w:type="paragraph" w:styleId="881">
    <w:name w:val="toc 9"/>
    <w:basedOn w:val="686"/>
    <w:next w:val="686"/>
    <w:uiPriority w:val="39"/>
    <w:unhideWhenUsed/>
    <w:pPr>
      <w:ind w:left="2268"/>
      <w:spacing w:after="57"/>
    </w:pPr>
  </w:style>
  <w:style w:type="paragraph" w:styleId="882">
    <w:name w:val="TOC Heading"/>
    <w:uiPriority w:val="39"/>
    <w:unhideWhenUsed/>
    <w:rPr>
      <w:lang w:eastAsia="zh-CN"/>
    </w:rPr>
  </w:style>
  <w:style w:type="paragraph" w:styleId="883">
    <w:name w:val="table of figures"/>
    <w:basedOn w:val="686"/>
    <w:next w:val="686"/>
    <w:uiPriority w:val="99"/>
    <w:unhideWhenUsed/>
  </w:style>
  <w:style w:type="paragraph" w:styleId="884">
    <w:name w:val="Body Text"/>
    <w:basedOn w:val="686"/>
    <w:link w:val="891"/>
    <w:pPr>
      <w:ind w:right="3117"/>
    </w:pPr>
    <w:rPr>
      <w:rFonts w:ascii="Courier New" w:hAnsi="Courier New"/>
      <w:sz w:val="26"/>
      <w:lang w:val="en-US" w:eastAsia="en-US"/>
    </w:rPr>
  </w:style>
  <w:style w:type="paragraph" w:styleId="885">
    <w:name w:val="Body Text Indent"/>
    <w:basedOn w:val="686"/>
    <w:pPr>
      <w:ind w:right="-1"/>
      <w:jc w:val="both"/>
    </w:pPr>
    <w:rPr>
      <w:sz w:val="26"/>
    </w:rPr>
  </w:style>
  <w:style w:type="character" w:styleId="886">
    <w:name w:val="page number"/>
    <w:basedOn w:val="696"/>
  </w:style>
  <w:style w:type="paragraph" w:styleId="887">
    <w:name w:val="Balloon Text"/>
    <w:basedOn w:val="686"/>
    <w:link w:val="888"/>
    <w:rPr>
      <w:rFonts w:ascii="Segoe UI" w:hAnsi="Segoe UI"/>
      <w:sz w:val="18"/>
      <w:szCs w:val="18"/>
      <w:lang w:val="en-US" w:eastAsia="en-US"/>
    </w:rPr>
  </w:style>
  <w:style w:type="character" w:styleId="888" w:customStyle="1">
    <w:name w:val="Текст выноски Знак"/>
    <w:link w:val="887"/>
    <w:rPr>
      <w:rFonts w:ascii="Segoe UI" w:hAnsi="Segoe UI" w:cs="Segoe UI"/>
      <w:sz w:val="18"/>
      <w:szCs w:val="18"/>
    </w:rPr>
  </w:style>
  <w:style w:type="character" w:styleId="889" w:customStyle="1">
    <w:name w:val="Верхний колонтитул Знак"/>
    <w:link w:val="734"/>
    <w:uiPriority w:val="99"/>
  </w:style>
  <w:style w:type="paragraph" w:styleId="890" w:customStyle="1">
    <w:name w:val="Форма"/>
    <w:rPr>
      <w:sz w:val="28"/>
      <w:szCs w:val="28"/>
    </w:rPr>
  </w:style>
  <w:style w:type="character" w:styleId="891" w:customStyle="1">
    <w:name w:val="Основной текст Знак"/>
    <w:link w:val="884"/>
    <w:rPr>
      <w:rFonts w:ascii="Courier New" w:hAnsi="Courier New"/>
      <w:sz w:val="26"/>
    </w:rPr>
  </w:style>
  <w:style w:type="paragraph" w:styleId="892" w:customStyle="1">
    <w:name w:val="ConsPlusTitle"/>
    <w:uiPriority w:val="99"/>
    <w:pPr>
      <w:widowControl w:val="off"/>
    </w:pPr>
    <w:rPr>
      <w:rFonts w:ascii="Calibri" w:hAnsi="Calibri" w:cs="Calibri"/>
      <w:b/>
      <w:bCs/>
      <w:sz w:val="22"/>
      <w:szCs w:val="22"/>
    </w:rPr>
  </w:style>
  <w:style w:type="character" w:styleId="893" w:customStyle="1">
    <w:name w:val="Нижний колонтитул Знак"/>
    <w:basedOn w:val="696"/>
    <w:link w:val="736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14</cp:revision>
  <dcterms:created xsi:type="dcterms:W3CDTF">2025-10-09T04:08:00Z</dcterms:created>
  <dcterms:modified xsi:type="dcterms:W3CDTF">2026-09-15T09:48:41Z</dcterms:modified>
  <cp:version>1048576</cp:version>
</cp:coreProperties>
</file>