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8"/>
        <w:jc w:val="center"/>
        <w:spacing w:before="0" w:after="0"/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АДМИНИСТРАЦИЯ ГОРОДА ПЕРМИ</w:t>
      </w:r>
      <w:r>
        <w:rPr>
          <w:rFonts w:ascii="Times New Roman" w:hAnsi="Times New Roman" w:cs="Times New Roman"/>
          <w:i w:val="0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_x0000_i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7728;o:allowoverlap:true;o:allowincell:true;mso-position-horizontal-relative:text;margin-left:236.10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i w:val="0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0" y="0"/>
                          <a:chExt cx="0" cy="0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8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8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8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7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83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8752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0,0" coordsize="0,0">
                <v:shape id="shape 2" o:spid="_x0000_s2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pStyle w:val="98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8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8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7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83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0;top:0;width:0;height:0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i w:val="0"/>
          <w:sz w:val="24"/>
        </w:rPr>
      </w:r>
      <w:r>
        <w:rPr>
          <w:rFonts w:ascii="Times New Roman" w:hAnsi="Times New Roman" w:cs="Times New Roman"/>
          <w:i w:val="0"/>
          <w:sz w:val="24"/>
        </w:rPr>
      </w:r>
    </w:p>
    <w:p>
      <w:pPr>
        <w:pStyle w:val="976"/>
        <w:ind w:right="0"/>
        <w:jc w:val="center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 О С Т А Н О В Л Е Н И Е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7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23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-6" w:firstLine="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15.09.2026                                                                                                                № 558</w:t>
      </w:r>
      <w:r>
        <w:rPr>
          <w:sz w:val="28"/>
          <w:szCs w:val="28"/>
        </w:rPr>
      </w:r>
    </w:p>
    <w:p>
      <w:pPr>
        <w:ind w:right="523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23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муниципальную программу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«Экономическое развитие города Перми», утвержденную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постановлением администрации города Перми от 17.10.2024 № 922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60"/>
        <w:ind w:righ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федеральными законами от 06 октября </w:t>
      </w:r>
      <w:r>
        <w:rPr>
          <w:rFonts w:ascii="Times New Roman" w:hAnsi="Times New Roman"/>
          <w:sz w:val="28"/>
          <w:szCs w:val="28"/>
        </w:rPr>
        <w:t xml:space="preserve">2003 г</w:t>
      </w:r>
      <w:r>
        <w:rPr>
          <w:rFonts w:ascii="Times New Roman" w:hAnsi="Times New Roman"/>
          <w:sz w:val="28"/>
          <w:szCs w:val="28"/>
        </w:rPr>
        <w:t xml:space="preserve">. № 131-ФЗ «Об общих принципах </w:t>
      </w:r>
      <w:r>
        <w:rPr>
          <w:rFonts w:ascii="Times New Roman" w:hAnsi="Times New Roman"/>
          <w:sz w:val="28"/>
          <w:szCs w:val="28"/>
        </w:rPr>
        <w:br/>
        <w:t xml:space="preserve">организации местного самоуправления в Российской Федерации», от 20 марта </w:t>
      </w:r>
      <w:r>
        <w:rPr>
          <w:rFonts w:ascii="Times New Roman" w:hAnsi="Times New Roman"/>
          <w:sz w:val="28"/>
          <w:szCs w:val="28"/>
        </w:rPr>
        <w:t xml:space="preserve">2025 г</w:t>
      </w:r>
      <w:r>
        <w:rPr>
          <w:rFonts w:ascii="Times New Roman" w:hAnsi="Times New Roman"/>
          <w:sz w:val="28"/>
          <w:szCs w:val="28"/>
        </w:rPr>
        <w:t xml:space="preserve">. № 33-ФЗ «Об общих принципах организации местного самоуправления </w:t>
      </w:r>
      <w:r>
        <w:rPr>
          <w:rFonts w:ascii="Times New Roman" w:hAnsi="Times New Roman"/>
          <w:sz w:val="28"/>
          <w:szCs w:val="28"/>
        </w:rPr>
        <w:br/>
        <w:t xml:space="preserve">в единой системе публичной власти», Уставом города Перми, решением Пермской городской Думы от 28 августа </w:t>
      </w:r>
      <w:r>
        <w:rPr>
          <w:rFonts w:ascii="Times New Roman" w:hAnsi="Times New Roman"/>
          <w:sz w:val="28"/>
          <w:szCs w:val="28"/>
        </w:rPr>
        <w:t xml:space="preserve">2007 г</w:t>
      </w:r>
      <w:r>
        <w:rPr>
          <w:rFonts w:ascii="Times New Roman" w:hAnsi="Times New Roman"/>
          <w:sz w:val="28"/>
          <w:szCs w:val="28"/>
        </w:rPr>
        <w:t xml:space="preserve">. № 185 «Об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бюджете</w:t>
      </w:r>
      <w:r>
        <w:rPr>
          <w:rFonts w:ascii="Times New Roman" w:hAnsi="Times New Roman"/>
          <w:sz w:val="28"/>
          <w:szCs w:val="28"/>
        </w:rPr>
        <w:t xml:space="preserve"> и бюджетном процессе в городе Перми», постановлением администрации города Перми от 02 сентября </w:t>
      </w:r>
      <w:r>
        <w:rPr>
          <w:rFonts w:ascii="Times New Roman" w:hAnsi="Times New Roman"/>
          <w:sz w:val="28"/>
          <w:szCs w:val="28"/>
        </w:rPr>
        <w:t xml:space="preserve">2024 г</w:t>
      </w:r>
      <w:r>
        <w:rPr>
          <w:rFonts w:ascii="Times New Roman" w:hAnsi="Times New Roman"/>
          <w:sz w:val="28"/>
          <w:szCs w:val="28"/>
        </w:rPr>
        <w:t xml:space="preserve">. № 715 «Об утверждении Порядка разработки, реализации и оценки эффективности муниципальных программ города Перми»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60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города Перми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60"/>
        <w:ind w:righ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прилагаемые изменения в муниципальную программу «Экономическое развитие города Перми», утвержденную постановлением администрации города Перми от 17 октября 2024 г. № 922 (в ред. от 09.12.2024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1196, от 05.02.2025 № 41, от 10.04.2025 № 237, от 08.08.2025 № 539,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06.10.2025 № 723, от 17.10.2025 № 808, от 19.11.2025 № 952, от 29.12.2025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1059, от 30.01.2026 № 38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12.03.2026 № 138</w:t>
      </w:r>
      <w:r>
        <w:rPr>
          <w:rFonts w:ascii="Times New Roman" w:hAnsi="Times New Roman"/>
          <w:sz w:val="28"/>
          <w:szCs w:val="28"/>
        </w:rPr>
        <w:t xml:space="preserve">, от 01.07.2026 № 395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2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вопросам администрации города Перми </w:t>
      </w:r>
      <w:r>
        <w:rPr>
          <w:sz w:val="28"/>
          <w:szCs w:val="28"/>
        </w:rPr>
        <w:br/>
        <w:t xml:space="preserve">обеспечить обнародование настоящего постановления посредством официального опубликования в печатном средстве массовой информации «Официальный </w:t>
      </w:r>
      <w:r>
        <w:rPr>
          <w:sz w:val="28"/>
          <w:szCs w:val="28"/>
        </w:rPr>
        <w:br/>
        <w:t xml:space="preserve">бюллетень органов местного самоуправления муниципального образования город Пермь».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</w:rPr>
        <w:br/>
        <w:t xml:space="preserve">официального опубликования в сетевом издании «Официальный сайт </w:t>
      </w:r>
      <w:r>
        <w:rPr>
          <w:sz w:val="28"/>
          <w:szCs w:val="28"/>
        </w:rPr>
        <w:br/>
        <w:t xml:space="preserve">муниципального образования город Пермь </w:t>
      </w:r>
      <w:hyperlink r:id="rId16" w:tooltip="http://www.gorodperm.ru" w:history="1">
        <w:r>
          <w:rPr>
            <w:rStyle w:val="957"/>
            <w:color w:val="auto"/>
            <w:sz w:val="28"/>
            <w:szCs w:val="28"/>
            <w:u w:val="none"/>
          </w:rPr>
          <w:t xml:space="preserve">www.gorodperm.ru»</w:t>
        </w:r>
      </w:hyperlink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60"/>
        <w:ind w:righ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60"/>
        <w:ind w:right="0" w:firstLine="72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60"/>
        <w:ind w:right="0" w:firstLine="72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60"/>
        <w:ind w:right="0" w:firstLine="72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Контроль за</w:t>
      </w:r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br/>
        <w:t xml:space="preserve">на первого заместителя главы администрации города Перми Фурман Я.В.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60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60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60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60"/>
        <w:ind w:right="-2"/>
        <w:jc w:val="both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Перми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Э.О. Соснин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sz w:val="28"/>
          <w:szCs w:val="28"/>
        </w:rPr>
        <w:sectPr>
          <w:headerReference w:type="default" r:id="rId8"/>
          <w:headerReference w:type="first" r:id="rId9"/>
          <w:footerReference w:type="first" r:id="rId12"/>
          <w:footnotePr/>
          <w:endnotePr/>
          <w:type w:val="nextPage"/>
          <w:pgSz w:w="11900" w:h="16820" w:orient="portrait"/>
          <w:pgMar w:top="1134" w:right="567" w:bottom="1134" w:left="1418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 w:hanging="70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УТВЕРЖДЕНЫ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 w:hanging="70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 w:hanging="70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 w:hanging="70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15.09.2026 № 558</w:t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муниципальную программу «Экономическое развитие города Перми», утвержденную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постановлением администрации города Перми от 17 октября 2024 г. № 922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В разделе «Паспорт муниципальной программы «Экономическое развитие города Перми»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1.1. в строке «Целевые показатели программы» строку 2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9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425"/>
        <w:gridCol w:w="4457"/>
        <w:gridCol w:w="1276"/>
        <w:gridCol w:w="1841"/>
        <w:gridCol w:w="1844"/>
        <w:gridCol w:w="1669"/>
        <w:gridCol w:w="1733"/>
        <w:gridCol w:w="1701"/>
      </w:tblGrid>
      <w:tr>
        <w:tblPrEx/>
        <w:trPr>
          <w:trHeight w:val="808"/>
        </w:trPr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457" w:type="dxa"/>
            <w:textDirection w:val="lrTb"/>
            <w:noWrap w:val="false"/>
          </w:tcPr>
          <w:p>
            <w:pPr>
              <w:pStyle w:val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субъектов малого и среднего пре</w:t>
            </w:r>
            <w:r>
              <w:rPr>
                <w:sz w:val="24"/>
                <w:szCs w:val="24"/>
              </w:rPr>
              <w:t xml:space="preserve">д</w:t>
            </w:r>
            <w:r>
              <w:rPr>
                <w:sz w:val="24"/>
                <w:szCs w:val="24"/>
              </w:rPr>
              <w:t xml:space="preserve">принимательства (далее – СМСП) в ра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чете на 10 тыс. чел. населения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vAlign w:val="top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616,7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9" w:type="dxa"/>
            <w:vAlign w:val="top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611,4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33" w:type="dxa"/>
            <w:vAlign w:val="top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620,3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620,3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both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567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строку «Объемы и и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точники финансового обеспечения программы»</w:t>
      </w:r>
      <w:bookmarkStart w:id="0" w:name="_GoBack"/>
      <w:r/>
      <w:bookmarkEnd w:id="0"/>
      <w:r>
        <w:rPr>
          <w:sz w:val="28"/>
          <w:szCs w:val="28"/>
        </w:rPr>
        <w:t xml:space="preserve">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1065"/>
        <w:tblW w:w="1498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518"/>
        <w:gridCol w:w="3969"/>
        <w:gridCol w:w="1418"/>
        <w:gridCol w:w="1417"/>
        <w:gridCol w:w="1559"/>
        <w:gridCol w:w="1418"/>
        <w:gridCol w:w="1276"/>
        <w:gridCol w:w="1414"/>
      </w:tblGrid>
      <w:tr>
        <w:tblPrEx/>
        <w:trPr>
          <w:cantSplit w:val="false"/>
          <w:trHeight w:val="1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8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Объемы и источники финансового обеспечения пр</w:t>
            </w:r>
            <w:r>
              <w:rPr>
                <w:rFonts w:eastAsia="Calibri"/>
                <w:sz w:val="24"/>
                <w:szCs w:val="24"/>
              </w:rPr>
              <w:t xml:space="preserve">о</w:t>
            </w:r>
            <w:r>
              <w:rPr>
                <w:rFonts w:eastAsia="Calibri"/>
                <w:sz w:val="24"/>
                <w:szCs w:val="24"/>
              </w:rPr>
              <w:t xml:space="preserve">граммы 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2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 w:val="false"/>
          <w:trHeight w:val="1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8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 w:val="false"/>
          <w:trHeight w:val="1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8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126 099,5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124 961,0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120 383,8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607 446,1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 w:val="false"/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8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126 099,5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124 961,0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120 383,8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607 446,1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 w:val="false"/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8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(налоговые расходы)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8 080,1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983 311,2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983 311,2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979 443,3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978 154,0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3 932 299,8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 w:val="false"/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8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(неналоговые меры поддер</w:t>
            </w:r>
            <w:r>
              <w:rPr>
                <w:sz w:val="24"/>
                <w:szCs w:val="24"/>
              </w:rPr>
              <w:t xml:space="preserve">ж</w:t>
            </w:r>
            <w:r>
              <w:rPr>
                <w:sz w:val="24"/>
                <w:szCs w:val="24"/>
              </w:rPr>
              <w:t xml:space="preserve">ки)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2 443,1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2 607,2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2 714,1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2 825,4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2 938,4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13 528,2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 разделе «Паспорт комплекса процессных мероприятий 1 «Формирование благоприятной инвестиционной среды, развитие малого и среднего предпринимательства» </w:t>
      </w:r>
      <w:r>
        <w:rPr>
          <w:sz w:val="28"/>
          <w:szCs w:val="28"/>
        </w:rPr>
        <w:t xml:space="preserve">в строке «Показатели комплекса процессных мероприятий» строку 6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340"/>
        <w:gridCol w:w="6101"/>
        <w:gridCol w:w="1418"/>
        <w:gridCol w:w="1417"/>
        <w:gridCol w:w="1559"/>
        <w:gridCol w:w="1418"/>
        <w:gridCol w:w="1276"/>
        <w:gridCol w:w="1417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101" w:type="dxa"/>
            <w:textDirection w:val="lrTb"/>
            <w:noWrap w:val="false"/>
          </w:tcPr>
          <w:p>
            <w:pPr>
              <w:pStyle w:val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 xml:space="preserve">самозанятых</w:t>
            </w:r>
            <w:r>
              <w:rPr>
                <w:sz w:val="24"/>
                <w:szCs w:val="24"/>
              </w:rPr>
              <w:t xml:space="preserve"> граждан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 чел.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128,3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140,2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115,1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134,2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В разделе «Паспорт комплекса процессных мероприятий 2 «Развитие потребительского рынка и туризма» строку</w:t>
      </w:r>
      <w:r>
        <w:rPr>
          <w:sz w:val="28"/>
          <w:szCs w:val="28"/>
        </w:rPr>
        <w:t xml:space="preserve"> «Объемы и источники финансового обеспечения комплекса процессных мероприятий» изложить в сл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5006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2"/>
        <w:gridCol w:w="3260"/>
        <w:gridCol w:w="1418"/>
        <w:gridCol w:w="1417"/>
        <w:gridCol w:w="1559"/>
        <w:gridCol w:w="1418"/>
        <w:gridCol w:w="1276"/>
        <w:gridCol w:w="1415"/>
      </w:tblGrid>
      <w:tr>
        <w:tblPrEx/>
        <w:trPr>
          <w:trHeight w:val="214"/>
        </w:trPr>
        <w:tc>
          <w:tcPr>
            <w:shd w:val="clear" w:color="auto" w:fill="auto"/>
            <w:tcW w:w="3222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и источники финансового обеспечения комплекса процессных мер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850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98"/>
        </w:trPr>
        <w:tc>
          <w:tcPr>
            <w:tcW w:w="322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vMerge w:val="continue"/>
            <w:textDirection w:val="lrTb"/>
            <w:noWrap w:val="false"/>
          </w:tcPr>
          <w:p>
            <w:pPr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6"/>
        </w:trPr>
        <w:tc>
          <w:tcPr>
            <w:tcW w:w="322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30 926,2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24 846,1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20 422,6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</w:t>
            </w:r>
            <w:r>
              <w:rPr>
                <w:sz w:val="24"/>
                <w:szCs w:val="24"/>
              </w:rPr>
              <w:t xml:space="preserve">094</w:t>
            </w:r>
            <w:r>
              <w:rPr>
                <w:sz w:val="24"/>
                <w:szCs w:val="24"/>
              </w:rPr>
              <w:t xml:space="preserve">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95"/>
        </w:trPr>
        <w:tc>
          <w:tcPr>
            <w:tcW w:w="322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30 926,2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24 846,1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20 422,6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Mar>
              <w:left w:w="4" w:type="dxa"/>
              <w:top w:w="6" w:type="dxa"/>
              <w:right w:w="4" w:type="dxa"/>
              <w:bottom w:w="6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113 094,1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В разделе «Паспорт ко</w:t>
      </w:r>
      <w:r>
        <w:rPr>
          <w:sz w:val="28"/>
          <w:szCs w:val="28"/>
        </w:rPr>
        <w:t xml:space="preserve">мплекса процессных мероприятий 3 </w:t>
      </w:r>
      <w:r>
        <w:rPr>
          <w:sz w:val="28"/>
        </w:rPr>
        <w:t xml:space="preserve">«Обеспечение деятельности департамента экономики </w:t>
      </w:r>
      <w:r>
        <w:rPr>
          <w:sz w:val="28"/>
        </w:rPr>
        <w:br/>
        <w:t xml:space="preserve">и промышленной политики администрации города Перми» строку «</w:t>
      </w:r>
      <w:r>
        <w:rPr>
          <w:sz w:val="28"/>
          <w:szCs w:val="28"/>
        </w:rPr>
        <w:t xml:space="preserve">Объемы и источники финансового обеспечения комплекса процессных мероприятий</w:t>
      </w:r>
      <w:r>
        <w:rPr>
          <w:sz w:val="28"/>
        </w:rPr>
        <w:t xml:space="preserve">»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Ind w:w="1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0"/>
        <w:gridCol w:w="3451"/>
        <w:gridCol w:w="1418"/>
        <w:gridCol w:w="1417"/>
        <w:gridCol w:w="1559"/>
        <w:gridCol w:w="1418"/>
        <w:gridCol w:w="1276"/>
        <w:gridCol w:w="141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970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и источники ф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нансового обеспечения комплекса процессных м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</w:t>
            </w:r>
            <w:r>
              <w:rPr>
                <w:sz w:val="24"/>
                <w:szCs w:val="24"/>
              </w:rPr>
              <w:t xml:space="preserve">финансового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0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руб.)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97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51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97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5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63 316,7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67 765,0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343 453,2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97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345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63 316,7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67 765,0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343 453,2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</w:rPr>
        <w:t xml:space="preserve">5</w:t>
      </w:r>
      <w:r>
        <w:rPr>
          <w:sz w:val="28"/>
        </w:rPr>
        <w:t xml:space="preserve">. В разделе «Финансовое обеспечение реализации муниципальной программы «Экономическое развитие города Перми»: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строку «Муниципальная программа «Экономическое развитие города Перми»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4954" w:type="pct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156"/>
        <w:gridCol w:w="850"/>
        <w:gridCol w:w="2268"/>
        <w:gridCol w:w="1274"/>
        <w:gridCol w:w="1277"/>
        <w:gridCol w:w="1277"/>
        <w:gridCol w:w="1275"/>
        <w:gridCol w:w="1276"/>
        <w:gridCol w:w="1277"/>
      </w:tblGrid>
      <w:tr>
        <w:tblPrEx/>
        <w:trPr>
          <w:trHeight w:val="0"/>
        </w:trPr>
        <w:tc>
          <w:tcPr>
            <w:tcW w:w="4156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  <w:outlineLvl w:val="0"/>
            </w:pPr>
            <w:r>
              <w:rPr>
                <w:sz w:val="24"/>
                <w:szCs w:val="24"/>
              </w:rPr>
              <w:t xml:space="preserve">Муниципальная программа «Экономическое ра</w:t>
            </w:r>
            <w:r>
              <w:rPr>
                <w:sz w:val="24"/>
                <w:szCs w:val="24"/>
              </w:rPr>
              <w:t xml:space="preserve">з</w:t>
            </w:r>
            <w:r>
              <w:rPr>
                <w:sz w:val="24"/>
                <w:szCs w:val="24"/>
              </w:rPr>
              <w:t xml:space="preserve">витие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126 099,5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27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124 961,0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120 383,8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607 446,1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4156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  <w:outlineLvl w:val="0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126 099,5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27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124 961,0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120 383,8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118 000,9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607 446,1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8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</w:t>
      </w:r>
      <w:r>
        <w:rPr>
          <w:sz w:val="28"/>
          <w:szCs w:val="28"/>
        </w:rPr>
        <w:t xml:space="preserve">. строку</w:t>
      </w:r>
      <w:r>
        <w:rPr>
          <w:sz w:val="28"/>
          <w:szCs w:val="28"/>
        </w:rPr>
        <w:t xml:space="preserve"> «Комплекс процессных мероприятий 2 «Развитие потр</w:t>
      </w:r>
      <w:r>
        <w:rPr>
          <w:sz w:val="28"/>
          <w:szCs w:val="28"/>
        </w:rPr>
        <w:t xml:space="preserve">ебительского рынка и туризма» </w:t>
      </w: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14978" w:type="dxa"/>
        <w:tblInd w:w="1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4206"/>
        <w:gridCol w:w="806"/>
        <w:gridCol w:w="2261"/>
        <w:gridCol w:w="1276"/>
        <w:gridCol w:w="1276"/>
        <w:gridCol w:w="1276"/>
        <w:gridCol w:w="1276"/>
        <w:gridCol w:w="1275"/>
        <w:gridCol w:w="1326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206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2 «Развитие потребительского рынка и туризма»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0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ле: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30 926,2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24 846,1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20 422,6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113 094,1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20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0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30 926,2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24 846,1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20 422,6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18 449,6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113 094,1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.3</w:t>
      </w:r>
      <w:r>
        <w:rPr>
          <w:sz w:val="28"/>
          <w:szCs w:val="28"/>
        </w:rPr>
        <w:t xml:space="preserve">. 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Нап</w:t>
      </w:r>
      <w:r>
        <w:rPr>
          <w:sz w:val="28"/>
          <w:szCs w:val="28"/>
        </w:rPr>
        <w:t xml:space="preserve">равление расходов 2.1 «Мероприя</w:t>
      </w:r>
      <w:r>
        <w:rPr>
          <w:sz w:val="28"/>
          <w:szCs w:val="28"/>
        </w:rPr>
        <w:t xml:space="preserve">тия по созданию условий для обеспе</w:t>
      </w:r>
      <w:r>
        <w:rPr>
          <w:sz w:val="28"/>
          <w:szCs w:val="28"/>
        </w:rPr>
        <w:t xml:space="preserve">че</w:t>
      </w:r>
      <w:r>
        <w:rPr>
          <w:sz w:val="28"/>
          <w:szCs w:val="28"/>
        </w:rPr>
        <w:t xml:space="preserve">ния жителей город</w:t>
      </w:r>
      <w:r>
        <w:rPr>
          <w:sz w:val="28"/>
          <w:szCs w:val="28"/>
        </w:rPr>
        <w:t xml:space="preserve">ского о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руга услуга</w:t>
      </w:r>
      <w:r>
        <w:rPr>
          <w:sz w:val="28"/>
          <w:szCs w:val="28"/>
        </w:rPr>
        <w:t xml:space="preserve">ми св</w:t>
      </w:r>
      <w:r>
        <w:rPr>
          <w:sz w:val="28"/>
          <w:szCs w:val="28"/>
        </w:rPr>
        <w:t xml:space="preserve">язи, общественного питания, тор</w:t>
      </w:r>
      <w:r>
        <w:rPr>
          <w:sz w:val="28"/>
          <w:szCs w:val="28"/>
        </w:rPr>
        <w:t xml:space="preserve">говли</w:t>
      </w:r>
      <w:r>
        <w:rPr>
          <w:sz w:val="28"/>
          <w:szCs w:val="28"/>
        </w:rPr>
        <w:t xml:space="preserve"> и бытового обслуживания населе</w:t>
      </w:r>
      <w:r>
        <w:rPr>
          <w:sz w:val="28"/>
          <w:szCs w:val="28"/>
        </w:rPr>
        <w:t xml:space="preserve">ния»</w:t>
      </w:r>
      <w:r>
        <w:rPr>
          <w:sz w:val="28"/>
          <w:szCs w:val="28"/>
        </w:rPr>
        <w:t xml:space="preserve">, «</w:t>
      </w:r>
      <w:r>
        <w:rPr>
          <w:sz w:val="28"/>
          <w:szCs w:val="28"/>
        </w:rPr>
        <w:t xml:space="preserve">Нап</w:t>
      </w:r>
      <w:r>
        <w:rPr>
          <w:sz w:val="28"/>
          <w:szCs w:val="28"/>
        </w:rPr>
        <w:t xml:space="preserve">равление расходов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2.2 «М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роприя</w:t>
      </w:r>
      <w:r>
        <w:rPr>
          <w:sz w:val="28"/>
          <w:szCs w:val="28"/>
        </w:rPr>
        <w:t xml:space="preserve">тия в сфере туризма»</w:t>
      </w:r>
      <w:r>
        <w:rPr>
          <w:sz w:val="28"/>
          <w:szCs w:val="28"/>
        </w:rPr>
        <w:t xml:space="preserve">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975" w:type="dxa"/>
        <w:tblInd w:w="1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4062"/>
        <w:gridCol w:w="898"/>
        <w:gridCol w:w="2269"/>
        <w:gridCol w:w="1276"/>
        <w:gridCol w:w="1276"/>
        <w:gridCol w:w="10"/>
        <w:gridCol w:w="1357"/>
        <w:gridCol w:w="1183"/>
        <w:gridCol w:w="12"/>
        <w:gridCol w:w="1262"/>
        <w:gridCol w:w="1370"/>
      </w:tblGrid>
      <w:tr>
        <w:tblPrEx/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062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2.1 «</w:t>
            </w:r>
            <w:r>
              <w:rPr>
                <w:sz w:val="24"/>
                <w:szCs w:val="24"/>
              </w:rPr>
              <w:t xml:space="preserve">Мер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приятия по созданию условий для обеспечения жителей городского округа услуг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ми связи, общественного питания, торговли и бытового обслуживания насел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ния»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98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9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487,6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17 328,8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14 269,8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12 908,7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12 908,7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82 903,6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06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98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9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487,6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17 328,8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14 269,8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12 908,7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12 908,7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82 903,6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06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9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ДЭПП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9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783,9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15 915,9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12 844,9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11 483,8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11 483,8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72 512,3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06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98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9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783,9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15 915,9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12 844,9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11 483,8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11 483,8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72 512,3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06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9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АГП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9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703,7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1 412,9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1 424,9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1 424,9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1 424,9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10 391,3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06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98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9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703,7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1 412,9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1 424,9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1 424,9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1 424,9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10 391,3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"/>
        </w:trPr>
        <w:tc>
          <w:tcPr>
            <w:tcW w:w="4062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Направление расходов </w:t>
            </w:r>
            <w:r>
              <w:rPr>
                <w:sz w:val="24"/>
                <w:szCs w:val="24"/>
                <w:highlight w:val="white"/>
              </w:rPr>
              <w:t xml:space="preserve">2.2 «Мер</w:t>
            </w:r>
            <w:r>
              <w:rPr>
                <w:sz w:val="24"/>
                <w:szCs w:val="24"/>
                <w:highlight w:val="white"/>
              </w:rPr>
              <w:t xml:space="preserve">о</w:t>
            </w:r>
            <w:r>
              <w:rPr>
                <w:sz w:val="24"/>
                <w:szCs w:val="24"/>
                <w:highlight w:val="white"/>
              </w:rPr>
              <w:t xml:space="preserve">приятия в сфере туризма»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89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ДЭПП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5 438,6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W w:w="128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7 517,3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6 152,8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1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5 540,9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5 540,9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7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30 190,5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</w:trPr>
        <w:tc>
          <w:tcPr>
            <w:tcW w:w="4062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98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5 438,6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W w:w="128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7 517,3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6 152,8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1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5 540,9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5 540,9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7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30 190,5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8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5.4. строки «Комплекс процессных мероприятий 3 «Обеспечение деятельности департамента экономики и промы</w:t>
      </w:r>
      <w:r>
        <w:rPr>
          <w:sz w:val="28"/>
          <w:szCs w:val="28"/>
        </w:rPr>
        <w:t xml:space="preserve">ш</w:t>
      </w:r>
      <w:r>
        <w:rPr>
          <w:sz w:val="28"/>
          <w:szCs w:val="28"/>
        </w:rPr>
        <w:t xml:space="preserve">ленной политики администрации города Перми», «Направление расходов 3.1 «Содержание муниципальных органов»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ложить в следующей редакции: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Ind w:w="1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61"/>
        <w:gridCol w:w="942"/>
        <w:gridCol w:w="2269"/>
        <w:gridCol w:w="1275"/>
        <w:gridCol w:w="1276"/>
        <w:gridCol w:w="1276"/>
        <w:gridCol w:w="1276"/>
        <w:gridCol w:w="1275"/>
        <w:gridCol w:w="132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1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3 «Обеспечение деятельности департ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мента экономики и промышленной политики администрации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63 316,7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67 765,0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343 453,2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1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63 316,7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67 765,0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343 453,2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61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3.1 «Содерж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ние муниципальных органов»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ДЭПП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ле: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63 316,7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67 765,0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343 453,2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61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63 316,7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67 765,0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70 790,5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343 453,2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10"/>
      <w:headerReference w:type="even" r:id="rId11"/>
      <w:footerReference w:type="default" r:id="rId13"/>
      <w:footnotePr/>
      <w:endnotePr/>
      <w:type w:val="nextPage"/>
      <w:pgSz w:w="16838" w:h="11906" w:orient="landscape"/>
      <w:pgMar w:top="1134" w:right="567" w:bottom="709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0"/>
      <w:jc w:val="center"/>
    </w:pPr>
    <w:r>
      <w:fldChar w:fldCharType="begin"/>
    </w:r>
    <w: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/>
  </w:p>
  <w:p>
    <w:pPr>
      <w:pStyle w:val="98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80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0"/>
      <w:rPr>
        <w:rStyle w:val="979"/>
      </w:rPr>
      <w:framePr w:wrap="around" w:vAnchor="text" w:hAnchor="margin" w:xAlign="center" w:y="1"/>
    </w:pPr>
    <w:r>
      <w:rPr>
        <w:rStyle w:val="979"/>
      </w:rPr>
      <w:fldChar w:fldCharType="begin"/>
    </w:r>
    <w:r>
      <w:rPr>
        <w:rStyle w:val="979"/>
      </w:rPr>
      <w:instrText xml:space="preserve">PAGE  </w:instrText>
    </w:r>
    <w:r>
      <w:rPr>
        <w:rStyle w:val="979"/>
      </w:rPr>
      <w:fldChar w:fldCharType="end"/>
    </w:r>
    <w:r>
      <w:rPr>
        <w:rStyle w:val="979"/>
      </w:rPr>
    </w:r>
    <w:r>
      <w:rPr>
        <w:rStyle w:val="979"/>
      </w:rPr>
    </w:r>
  </w:p>
  <w:p>
    <w:pPr>
      <w:pStyle w:val="98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3">
    <w:name w:val="Heading 1"/>
    <w:basedOn w:val="755"/>
    <w:next w:val="755"/>
    <w:link w:val="79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44">
    <w:name w:val="Heading 2"/>
    <w:basedOn w:val="755"/>
    <w:next w:val="755"/>
    <w:link w:val="80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45">
    <w:name w:val="Heading 3"/>
    <w:basedOn w:val="755"/>
    <w:next w:val="755"/>
    <w:link w:val="80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46">
    <w:name w:val="Heading 4"/>
    <w:basedOn w:val="755"/>
    <w:next w:val="755"/>
    <w:link w:val="80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47">
    <w:name w:val="Heading 5"/>
    <w:basedOn w:val="755"/>
    <w:next w:val="755"/>
    <w:link w:val="80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8">
    <w:name w:val="Heading 6"/>
    <w:basedOn w:val="755"/>
    <w:next w:val="755"/>
    <w:link w:val="80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9">
    <w:name w:val="Heading 7"/>
    <w:basedOn w:val="755"/>
    <w:next w:val="755"/>
    <w:link w:val="81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0">
    <w:name w:val="Heading 8"/>
    <w:basedOn w:val="755"/>
    <w:next w:val="755"/>
    <w:link w:val="81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1">
    <w:name w:val="Heading 9"/>
    <w:basedOn w:val="755"/>
    <w:next w:val="755"/>
    <w:link w:val="81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2">
    <w:name w:val="Header"/>
    <w:basedOn w:val="755"/>
    <w:link w:val="8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3">
    <w:name w:val="Footer"/>
    <w:basedOn w:val="755"/>
    <w:link w:val="8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4">
    <w:name w:val="Caption"/>
    <w:basedOn w:val="755"/>
    <w:next w:val="755"/>
    <w:link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55" w:default="1">
    <w:name w:val="Normal"/>
    <w:qFormat/>
    <w:rPr>
      <w:lang w:eastAsia="ru-RU"/>
    </w:rPr>
  </w:style>
  <w:style w:type="character" w:styleId="756" w:default="1">
    <w:name w:val="Default Paragraph Font"/>
    <w:uiPriority w:val="1"/>
    <w:semiHidden/>
    <w:unhideWhenUsed/>
  </w:style>
  <w:style w:type="table" w:styleId="75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8" w:default="1">
    <w:name w:val="No List"/>
    <w:uiPriority w:val="99"/>
    <w:semiHidden/>
    <w:unhideWhenUsed/>
  </w:style>
  <w:style w:type="paragraph" w:styleId="759" w:customStyle="1">
    <w:name w:val="Заголовок 11"/>
    <w:basedOn w:val="755"/>
    <w:next w:val="7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60" w:customStyle="1">
    <w:name w:val="Заголовок 21"/>
    <w:basedOn w:val="755"/>
    <w:next w:val="75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1" w:customStyle="1">
    <w:name w:val="Заголовок 31"/>
    <w:basedOn w:val="755"/>
    <w:next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2" w:customStyle="1">
    <w:name w:val="Заголовок 41"/>
    <w:basedOn w:val="755"/>
    <w:next w:val="7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3" w:customStyle="1">
    <w:name w:val="Заголовок 51"/>
    <w:basedOn w:val="755"/>
    <w:next w:val="7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4" w:customStyle="1">
    <w:name w:val="Заголовок 61"/>
    <w:basedOn w:val="755"/>
    <w:next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5" w:customStyle="1">
    <w:name w:val="Заголовок 71"/>
    <w:basedOn w:val="755"/>
    <w:next w:val="7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6" w:customStyle="1">
    <w:name w:val="Заголовок 81"/>
    <w:basedOn w:val="755"/>
    <w:next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7" w:customStyle="1">
    <w:name w:val="Заголовок 91"/>
    <w:basedOn w:val="755"/>
    <w:next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68" w:customStyle="1">
    <w:name w:val="Верхний колонтитул1"/>
    <w:basedOn w:val="75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69" w:customStyle="1">
    <w:name w:val="Нижний колонтитул1"/>
    <w:basedOn w:val="75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70" w:customStyle="1">
    <w:name w:val="Название объекта1"/>
    <w:basedOn w:val="755"/>
    <w:next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71" w:customStyle="1">
    <w:name w:val="Заголовок 11"/>
    <w:basedOn w:val="755"/>
    <w:next w:val="7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72" w:customStyle="1">
    <w:name w:val="Заголовок 21"/>
    <w:basedOn w:val="755"/>
    <w:next w:val="75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3" w:customStyle="1">
    <w:name w:val="Заголовок 31"/>
    <w:basedOn w:val="755"/>
    <w:next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4" w:customStyle="1">
    <w:name w:val="Заголовок 41"/>
    <w:basedOn w:val="755"/>
    <w:next w:val="7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5" w:customStyle="1">
    <w:name w:val="Заголовок 51"/>
    <w:basedOn w:val="755"/>
    <w:next w:val="7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6" w:customStyle="1">
    <w:name w:val="Заголовок 61"/>
    <w:basedOn w:val="755"/>
    <w:next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7" w:customStyle="1">
    <w:name w:val="Заголовок 71"/>
    <w:basedOn w:val="755"/>
    <w:next w:val="7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8" w:customStyle="1">
    <w:name w:val="Заголовок 81"/>
    <w:basedOn w:val="755"/>
    <w:next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9" w:customStyle="1">
    <w:name w:val="Заголовок 91"/>
    <w:basedOn w:val="755"/>
    <w:next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80" w:customStyle="1">
    <w:name w:val="Верхний колонтитул1"/>
    <w:basedOn w:val="75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81" w:customStyle="1">
    <w:name w:val="Нижний колонтитул1"/>
    <w:basedOn w:val="75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82" w:customStyle="1">
    <w:name w:val="Заголовок 11"/>
    <w:basedOn w:val="755"/>
    <w:next w:val="755"/>
    <w:qFormat/>
    <w:pPr>
      <w:ind w:right="-1" w:firstLine="709"/>
      <w:jc w:val="both"/>
      <w:keepNext/>
      <w:outlineLvl w:val="0"/>
    </w:pPr>
    <w:rPr>
      <w:sz w:val="24"/>
    </w:rPr>
  </w:style>
  <w:style w:type="paragraph" w:styleId="783" w:customStyle="1">
    <w:name w:val="Заголовок 21"/>
    <w:basedOn w:val="755"/>
    <w:next w:val="755"/>
    <w:qFormat/>
    <w:pPr>
      <w:ind w:right="-1"/>
      <w:jc w:val="both"/>
      <w:keepNext/>
      <w:outlineLvl w:val="1"/>
    </w:pPr>
    <w:rPr>
      <w:sz w:val="24"/>
    </w:rPr>
  </w:style>
  <w:style w:type="paragraph" w:styleId="784" w:customStyle="1">
    <w:name w:val="Заголовок 31"/>
    <w:basedOn w:val="755"/>
    <w:next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5" w:customStyle="1">
    <w:name w:val="Заголовок 41"/>
    <w:basedOn w:val="755"/>
    <w:next w:val="7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6" w:customStyle="1">
    <w:name w:val="Заголовок 51"/>
    <w:basedOn w:val="755"/>
    <w:next w:val="7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7" w:customStyle="1">
    <w:name w:val="Заголовок 61"/>
    <w:basedOn w:val="755"/>
    <w:next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8" w:customStyle="1">
    <w:name w:val="Заголовок 71"/>
    <w:basedOn w:val="755"/>
    <w:next w:val="7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9" w:customStyle="1">
    <w:name w:val="Заголовок 81"/>
    <w:basedOn w:val="755"/>
    <w:next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0" w:customStyle="1">
    <w:name w:val="Заголовок 91"/>
    <w:basedOn w:val="755"/>
    <w:next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 w:customStyle="1">
    <w:name w:val="Title Char"/>
    <w:basedOn w:val="756"/>
    <w:uiPriority w:val="10"/>
    <w:rPr>
      <w:sz w:val="48"/>
      <w:szCs w:val="48"/>
    </w:rPr>
  </w:style>
  <w:style w:type="character" w:styleId="792" w:customStyle="1">
    <w:name w:val="Subtitle Char"/>
    <w:basedOn w:val="756"/>
    <w:uiPriority w:val="11"/>
    <w:rPr>
      <w:sz w:val="24"/>
      <w:szCs w:val="24"/>
    </w:rPr>
  </w:style>
  <w:style w:type="character" w:styleId="793" w:customStyle="1">
    <w:name w:val="Quote Char"/>
    <w:uiPriority w:val="29"/>
    <w:rPr>
      <w:i/>
    </w:rPr>
  </w:style>
  <w:style w:type="character" w:styleId="794" w:customStyle="1">
    <w:name w:val="Intense Quote Char"/>
    <w:uiPriority w:val="30"/>
    <w:rPr>
      <w:i/>
    </w:rPr>
  </w:style>
  <w:style w:type="character" w:styleId="795" w:customStyle="1">
    <w:name w:val="Footnote Text Char"/>
    <w:uiPriority w:val="99"/>
    <w:rPr>
      <w:sz w:val="18"/>
    </w:rPr>
  </w:style>
  <w:style w:type="character" w:styleId="796" w:customStyle="1">
    <w:name w:val="Endnote Text Char"/>
    <w:uiPriority w:val="99"/>
    <w:rPr>
      <w:sz w:val="20"/>
    </w:rPr>
  </w:style>
  <w:style w:type="paragraph" w:styleId="797" w:customStyle="1">
    <w:name w:val="Заголовок 11"/>
    <w:basedOn w:val="755"/>
    <w:next w:val="755"/>
    <w:link w:val="79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98" w:customStyle="1">
    <w:name w:val="Heading 1 Char"/>
    <w:link w:val="797"/>
    <w:uiPriority w:val="9"/>
    <w:rPr>
      <w:rFonts w:ascii="Arial" w:hAnsi="Arial" w:eastAsia="Arial" w:cs="Arial"/>
      <w:sz w:val="40"/>
      <w:szCs w:val="40"/>
    </w:rPr>
  </w:style>
  <w:style w:type="paragraph" w:styleId="799" w:customStyle="1">
    <w:name w:val="Заголовок 21"/>
    <w:basedOn w:val="755"/>
    <w:next w:val="755"/>
    <w:link w:val="8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00" w:customStyle="1">
    <w:name w:val="Heading 2 Char"/>
    <w:link w:val="799"/>
    <w:uiPriority w:val="9"/>
    <w:rPr>
      <w:rFonts w:ascii="Arial" w:hAnsi="Arial" w:eastAsia="Arial" w:cs="Arial"/>
      <w:sz w:val="34"/>
    </w:rPr>
  </w:style>
  <w:style w:type="paragraph" w:styleId="801" w:customStyle="1">
    <w:name w:val="Заголовок 31"/>
    <w:basedOn w:val="755"/>
    <w:next w:val="755"/>
    <w:link w:val="8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02" w:customStyle="1">
    <w:name w:val="Heading 3 Char"/>
    <w:link w:val="801"/>
    <w:uiPriority w:val="9"/>
    <w:rPr>
      <w:rFonts w:ascii="Arial" w:hAnsi="Arial" w:eastAsia="Arial" w:cs="Arial"/>
      <w:sz w:val="30"/>
      <w:szCs w:val="30"/>
    </w:rPr>
  </w:style>
  <w:style w:type="paragraph" w:styleId="803" w:customStyle="1">
    <w:name w:val="Заголовок 41"/>
    <w:basedOn w:val="755"/>
    <w:next w:val="755"/>
    <w:link w:val="8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04" w:customStyle="1">
    <w:name w:val="Heading 4 Char"/>
    <w:link w:val="803"/>
    <w:uiPriority w:val="9"/>
    <w:rPr>
      <w:rFonts w:ascii="Arial" w:hAnsi="Arial" w:eastAsia="Arial" w:cs="Arial"/>
      <w:b/>
      <w:bCs/>
      <w:sz w:val="26"/>
      <w:szCs w:val="26"/>
    </w:rPr>
  </w:style>
  <w:style w:type="paragraph" w:styleId="805" w:customStyle="1">
    <w:name w:val="Заголовок 51"/>
    <w:basedOn w:val="755"/>
    <w:next w:val="755"/>
    <w:link w:val="8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6" w:customStyle="1">
    <w:name w:val="Heading 5 Char"/>
    <w:link w:val="805"/>
    <w:uiPriority w:val="9"/>
    <w:rPr>
      <w:rFonts w:ascii="Arial" w:hAnsi="Arial" w:eastAsia="Arial" w:cs="Arial"/>
      <w:b/>
      <w:bCs/>
      <w:sz w:val="24"/>
      <w:szCs w:val="24"/>
    </w:rPr>
  </w:style>
  <w:style w:type="paragraph" w:styleId="807" w:customStyle="1">
    <w:name w:val="Заголовок 61"/>
    <w:basedOn w:val="755"/>
    <w:next w:val="755"/>
    <w:link w:val="8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8" w:customStyle="1">
    <w:name w:val="Heading 6 Char"/>
    <w:link w:val="807"/>
    <w:uiPriority w:val="9"/>
    <w:rPr>
      <w:rFonts w:ascii="Arial" w:hAnsi="Arial" w:eastAsia="Arial" w:cs="Arial"/>
      <w:b/>
      <w:bCs/>
      <w:sz w:val="22"/>
      <w:szCs w:val="22"/>
    </w:rPr>
  </w:style>
  <w:style w:type="paragraph" w:styleId="809" w:customStyle="1">
    <w:name w:val="Заголовок 71"/>
    <w:basedOn w:val="755"/>
    <w:next w:val="755"/>
    <w:link w:val="8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0" w:customStyle="1">
    <w:name w:val="Heading 7 Char"/>
    <w:link w:val="8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11" w:customStyle="1">
    <w:name w:val="Заголовок 81"/>
    <w:basedOn w:val="755"/>
    <w:next w:val="755"/>
    <w:link w:val="8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12" w:customStyle="1">
    <w:name w:val="Heading 8 Char"/>
    <w:link w:val="811"/>
    <w:uiPriority w:val="9"/>
    <w:rPr>
      <w:rFonts w:ascii="Arial" w:hAnsi="Arial" w:eastAsia="Arial" w:cs="Arial"/>
      <w:i/>
      <w:iCs/>
      <w:sz w:val="22"/>
      <w:szCs w:val="22"/>
    </w:rPr>
  </w:style>
  <w:style w:type="paragraph" w:styleId="813" w:customStyle="1">
    <w:name w:val="Заголовок 91"/>
    <w:basedOn w:val="755"/>
    <w:next w:val="755"/>
    <w:link w:val="8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4" w:customStyle="1">
    <w:name w:val="Heading 9 Char"/>
    <w:link w:val="813"/>
    <w:uiPriority w:val="9"/>
    <w:rPr>
      <w:rFonts w:ascii="Arial" w:hAnsi="Arial" w:eastAsia="Arial" w:cs="Arial"/>
      <w:i/>
      <w:iCs/>
      <w:sz w:val="21"/>
      <w:szCs w:val="21"/>
    </w:rPr>
  </w:style>
  <w:style w:type="paragraph" w:styleId="815">
    <w:name w:val="List Paragraph"/>
    <w:basedOn w:val="75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16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817">
    <w:name w:val="Title"/>
    <w:basedOn w:val="755"/>
    <w:next w:val="755"/>
    <w:link w:val="8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8" w:customStyle="1">
    <w:name w:val="Название Знак"/>
    <w:link w:val="817"/>
    <w:uiPriority w:val="10"/>
    <w:rPr>
      <w:sz w:val="48"/>
      <w:szCs w:val="48"/>
    </w:rPr>
  </w:style>
  <w:style w:type="paragraph" w:styleId="819">
    <w:name w:val="Subtitle"/>
    <w:basedOn w:val="755"/>
    <w:next w:val="755"/>
    <w:link w:val="820"/>
    <w:uiPriority w:val="11"/>
    <w:qFormat/>
    <w:pPr>
      <w:spacing w:before="200" w:after="200"/>
    </w:pPr>
    <w:rPr>
      <w:sz w:val="24"/>
      <w:szCs w:val="24"/>
    </w:rPr>
  </w:style>
  <w:style w:type="character" w:styleId="820" w:customStyle="1">
    <w:name w:val="Подзаголовок Знак"/>
    <w:link w:val="819"/>
    <w:uiPriority w:val="11"/>
    <w:rPr>
      <w:sz w:val="24"/>
      <w:szCs w:val="24"/>
    </w:rPr>
  </w:style>
  <w:style w:type="paragraph" w:styleId="821">
    <w:name w:val="Quote"/>
    <w:basedOn w:val="755"/>
    <w:next w:val="755"/>
    <w:link w:val="822"/>
    <w:uiPriority w:val="29"/>
    <w:qFormat/>
    <w:pPr>
      <w:ind w:left="720" w:right="720"/>
    </w:pPr>
    <w:rPr>
      <w:i/>
    </w:rPr>
  </w:style>
  <w:style w:type="character" w:styleId="822" w:customStyle="1">
    <w:name w:val="Цитата 2 Знак"/>
    <w:link w:val="821"/>
    <w:uiPriority w:val="29"/>
    <w:rPr>
      <w:i/>
    </w:rPr>
  </w:style>
  <w:style w:type="paragraph" w:styleId="823">
    <w:name w:val="Intense Quote"/>
    <w:basedOn w:val="755"/>
    <w:next w:val="755"/>
    <w:link w:val="8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4" w:customStyle="1">
    <w:name w:val="Выделенная цитата Знак"/>
    <w:link w:val="823"/>
    <w:uiPriority w:val="30"/>
    <w:rPr>
      <w:i/>
    </w:rPr>
  </w:style>
  <w:style w:type="paragraph" w:styleId="825" w:customStyle="1">
    <w:name w:val="Верхний колонтитул1"/>
    <w:basedOn w:val="755"/>
    <w:link w:val="8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26" w:customStyle="1">
    <w:name w:val="Header Char"/>
    <w:link w:val="825"/>
    <w:uiPriority w:val="99"/>
  </w:style>
  <w:style w:type="paragraph" w:styleId="827" w:customStyle="1">
    <w:name w:val="Нижний колонтитул1"/>
    <w:basedOn w:val="755"/>
    <w:link w:val="82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28" w:customStyle="1">
    <w:name w:val="Footer Char"/>
    <w:link w:val="827"/>
    <w:uiPriority w:val="99"/>
  </w:style>
  <w:style w:type="paragraph" w:styleId="829" w:customStyle="1">
    <w:name w:val="Название объекта1"/>
    <w:basedOn w:val="755"/>
    <w:next w:val="755"/>
    <w:link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0" w:customStyle="1">
    <w:name w:val="Caption Char"/>
    <w:link w:val="829"/>
    <w:uiPriority w:val="35"/>
    <w:rPr>
      <w:b/>
      <w:bCs/>
      <w:color w:val="4f81bd" w:themeColor="accent1"/>
      <w:sz w:val="18"/>
      <w:szCs w:val="18"/>
    </w:rPr>
  </w:style>
  <w:style w:type="table" w:styleId="831">
    <w:name w:val="Table Grid"/>
    <w:basedOn w:val="757"/>
    <w:uiPriority w:val="59"/>
    <w:rPr>
      <w:rFonts w:ascii="Calibri" w:hAnsi="Calibri"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5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6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6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6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6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7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73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7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0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1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2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2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9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5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5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7">
    <w:name w:val="Hyperlink"/>
    <w:uiPriority w:val="99"/>
    <w:unhideWhenUsed/>
    <w:rPr>
      <w:color w:val="0000ff"/>
      <w:u w:val="single"/>
    </w:rPr>
  </w:style>
  <w:style w:type="paragraph" w:styleId="958">
    <w:name w:val="footnote text"/>
    <w:basedOn w:val="755"/>
    <w:link w:val="959"/>
    <w:uiPriority w:val="99"/>
    <w:semiHidden/>
    <w:unhideWhenUsed/>
    <w:pPr>
      <w:spacing w:after="40"/>
    </w:pPr>
    <w:rPr>
      <w:sz w:val="18"/>
    </w:rPr>
  </w:style>
  <w:style w:type="character" w:styleId="959" w:customStyle="1">
    <w:name w:val="Текст сноски Знак"/>
    <w:link w:val="958"/>
    <w:uiPriority w:val="99"/>
    <w:rPr>
      <w:sz w:val="18"/>
    </w:rPr>
  </w:style>
  <w:style w:type="character" w:styleId="960">
    <w:name w:val="footnote reference"/>
    <w:uiPriority w:val="99"/>
    <w:unhideWhenUsed/>
    <w:rPr>
      <w:vertAlign w:val="superscript"/>
    </w:rPr>
  </w:style>
  <w:style w:type="paragraph" w:styleId="961">
    <w:name w:val="endnote text"/>
    <w:basedOn w:val="755"/>
    <w:link w:val="962"/>
    <w:uiPriority w:val="99"/>
    <w:semiHidden/>
    <w:unhideWhenUsed/>
  </w:style>
  <w:style w:type="character" w:styleId="962" w:customStyle="1">
    <w:name w:val="Текст концевой сноски Знак"/>
    <w:link w:val="961"/>
    <w:uiPriority w:val="99"/>
    <w:rPr>
      <w:sz w:val="20"/>
    </w:rPr>
  </w:style>
  <w:style w:type="character" w:styleId="963">
    <w:name w:val="endnote reference"/>
    <w:uiPriority w:val="99"/>
    <w:semiHidden/>
    <w:unhideWhenUsed/>
    <w:rPr>
      <w:vertAlign w:val="superscript"/>
    </w:rPr>
  </w:style>
  <w:style w:type="paragraph" w:styleId="964">
    <w:name w:val="toc 1"/>
    <w:basedOn w:val="755"/>
    <w:next w:val="755"/>
    <w:uiPriority w:val="39"/>
    <w:unhideWhenUsed/>
    <w:pPr>
      <w:spacing w:after="57"/>
    </w:pPr>
  </w:style>
  <w:style w:type="paragraph" w:styleId="965">
    <w:name w:val="toc 2"/>
    <w:basedOn w:val="755"/>
    <w:next w:val="755"/>
    <w:uiPriority w:val="39"/>
    <w:unhideWhenUsed/>
    <w:pPr>
      <w:ind w:left="283"/>
      <w:spacing w:after="57"/>
    </w:pPr>
  </w:style>
  <w:style w:type="paragraph" w:styleId="966">
    <w:name w:val="toc 3"/>
    <w:basedOn w:val="755"/>
    <w:next w:val="755"/>
    <w:uiPriority w:val="39"/>
    <w:unhideWhenUsed/>
    <w:pPr>
      <w:ind w:left="567"/>
      <w:spacing w:after="57"/>
    </w:pPr>
  </w:style>
  <w:style w:type="paragraph" w:styleId="967">
    <w:name w:val="toc 4"/>
    <w:basedOn w:val="755"/>
    <w:next w:val="755"/>
    <w:uiPriority w:val="39"/>
    <w:unhideWhenUsed/>
    <w:pPr>
      <w:ind w:left="850"/>
      <w:spacing w:after="57"/>
    </w:pPr>
  </w:style>
  <w:style w:type="paragraph" w:styleId="968">
    <w:name w:val="toc 5"/>
    <w:basedOn w:val="755"/>
    <w:next w:val="755"/>
    <w:uiPriority w:val="39"/>
    <w:unhideWhenUsed/>
    <w:pPr>
      <w:ind w:left="1134"/>
      <w:spacing w:after="57"/>
    </w:pPr>
  </w:style>
  <w:style w:type="paragraph" w:styleId="969">
    <w:name w:val="toc 6"/>
    <w:basedOn w:val="755"/>
    <w:next w:val="755"/>
    <w:uiPriority w:val="39"/>
    <w:unhideWhenUsed/>
    <w:pPr>
      <w:ind w:left="1417"/>
      <w:spacing w:after="57"/>
    </w:pPr>
  </w:style>
  <w:style w:type="paragraph" w:styleId="970">
    <w:name w:val="toc 7"/>
    <w:basedOn w:val="755"/>
    <w:next w:val="755"/>
    <w:uiPriority w:val="39"/>
    <w:unhideWhenUsed/>
    <w:pPr>
      <w:ind w:left="1701"/>
      <w:spacing w:after="57"/>
    </w:pPr>
  </w:style>
  <w:style w:type="paragraph" w:styleId="971">
    <w:name w:val="toc 8"/>
    <w:basedOn w:val="755"/>
    <w:next w:val="755"/>
    <w:uiPriority w:val="39"/>
    <w:unhideWhenUsed/>
    <w:pPr>
      <w:ind w:left="1984"/>
      <w:spacing w:after="57"/>
    </w:pPr>
  </w:style>
  <w:style w:type="paragraph" w:styleId="972">
    <w:name w:val="toc 9"/>
    <w:basedOn w:val="755"/>
    <w:next w:val="755"/>
    <w:uiPriority w:val="39"/>
    <w:unhideWhenUsed/>
    <w:pPr>
      <w:ind w:left="2268"/>
      <w:spacing w:after="57"/>
    </w:pPr>
  </w:style>
  <w:style w:type="paragraph" w:styleId="973">
    <w:name w:val="TOC Heading"/>
    <w:uiPriority w:val="39"/>
    <w:unhideWhenUsed/>
  </w:style>
  <w:style w:type="paragraph" w:styleId="974">
    <w:name w:val="table of figures"/>
    <w:basedOn w:val="755"/>
    <w:next w:val="755"/>
    <w:uiPriority w:val="99"/>
    <w:unhideWhenUsed/>
  </w:style>
  <w:style w:type="paragraph" w:styleId="975" w:customStyle="1">
    <w:name w:val="Название объекта2"/>
    <w:basedOn w:val="755"/>
    <w:next w:val="75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76">
    <w:name w:val="Body Text"/>
    <w:basedOn w:val="755"/>
    <w:link w:val="1002"/>
    <w:pPr>
      <w:ind w:right="3117"/>
    </w:pPr>
    <w:rPr>
      <w:rFonts w:ascii="Courier New" w:hAnsi="Courier New"/>
      <w:sz w:val="26"/>
    </w:rPr>
  </w:style>
  <w:style w:type="paragraph" w:styleId="977">
    <w:name w:val="Body Text Indent"/>
    <w:basedOn w:val="755"/>
    <w:pPr>
      <w:ind w:right="-1"/>
      <w:jc w:val="both"/>
    </w:pPr>
    <w:rPr>
      <w:sz w:val="26"/>
    </w:rPr>
  </w:style>
  <w:style w:type="paragraph" w:styleId="978" w:customStyle="1">
    <w:name w:val="Нижний колонтитул2"/>
    <w:basedOn w:val="755"/>
    <w:link w:val="1059"/>
    <w:uiPriority w:val="99"/>
    <w:pPr>
      <w:tabs>
        <w:tab w:val="center" w:pos="4153" w:leader="none"/>
        <w:tab w:val="right" w:pos="8306" w:leader="none"/>
      </w:tabs>
    </w:pPr>
  </w:style>
  <w:style w:type="character" w:styleId="979">
    <w:name w:val="page number"/>
    <w:basedOn w:val="756"/>
  </w:style>
  <w:style w:type="paragraph" w:styleId="980" w:customStyle="1">
    <w:name w:val="Верхний колонтитул2"/>
    <w:basedOn w:val="755"/>
    <w:link w:val="983"/>
    <w:uiPriority w:val="99"/>
    <w:pPr>
      <w:tabs>
        <w:tab w:val="center" w:pos="4153" w:leader="none"/>
        <w:tab w:val="right" w:pos="8306" w:leader="none"/>
      </w:tabs>
    </w:pPr>
  </w:style>
  <w:style w:type="paragraph" w:styleId="981">
    <w:name w:val="Balloon Text"/>
    <w:basedOn w:val="755"/>
    <w:link w:val="982"/>
    <w:uiPriority w:val="99"/>
    <w:rPr>
      <w:rFonts w:ascii="Segoe UI" w:hAnsi="Segoe UI" w:cs="Segoe UI"/>
      <w:sz w:val="18"/>
      <w:szCs w:val="18"/>
    </w:rPr>
  </w:style>
  <w:style w:type="character" w:styleId="982" w:customStyle="1">
    <w:name w:val="Текст выноски Знак"/>
    <w:link w:val="981"/>
    <w:uiPriority w:val="99"/>
    <w:rPr>
      <w:rFonts w:ascii="Segoe UI" w:hAnsi="Segoe UI" w:cs="Segoe UI"/>
      <w:sz w:val="18"/>
      <w:szCs w:val="18"/>
    </w:rPr>
  </w:style>
  <w:style w:type="character" w:styleId="983" w:customStyle="1">
    <w:name w:val="Верхний колонтитул Знак"/>
    <w:link w:val="980"/>
    <w:uiPriority w:val="99"/>
  </w:style>
  <w:style w:type="numbering" w:styleId="984" w:customStyle="1">
    <w:name w:val="Нет списка1"/>
    <w:next w:val="758"/>
    <w:uiPriority w:val="99"/>
    <w:semiHidden/>
    <w:unhideWhenUsed/>
  </w:style>
  <w:style w:type="character" w:styleId="985">
    <w:name w:val="FollowedHyperlink"/>
    <w:uiPriority w:val="99"/>
    <w:unhideWhenUsed/>
    <w:rPr>
      <w:color w:val="800080"/>
      <w:u w:val="single"/>
    </w:rPr>
  </w:style>
  <w:style w:type="paragraph" w:styleId="986" w:customStyle="1">
    <w:name w:val="xl65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7" w:customStyle="1">
    <w:name w:val="xl66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8" w:customStyle="1">
    <w:name w:val="xl67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68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90" w:customStyle="1">
    <w:name w:val="xl69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1" w:customStyle="1">
    <w:name w:val="xl70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92" w:customStyle="1">
    <w:name w:val="xl71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3" w:customStyle="1">
    <w:name w:val="xl72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4" w:customStyle="1">
    <w:name w:val="xl73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95" w:customStyle="1">
    <w:name w:val="xl74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6" w:customStyle="1">
    <w:name w:val="xl75"/>
    <w:basedOn w:val="75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7" w:customStyle="1">
    <w:name w:val="xl76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98" w:customStyle="1">
    <w:name w:val="xl77"/>
    <w:basedOn w:val="75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9" w:customStyle="1">
    <w:name w:val="xl78"/>
    <w:basedOn w:val="75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00" w:customStyle="1">
    <w:name w:val="xl79"/>
    <w:basedOn w:val="75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1" w:customStyle="1">
    <w:name w:val="Форма"/>
    <w:rPr>
      <w:sz w:val="28"/>
      <w:szCs w:val="28"/>
      <w:lang w:eastAsia="ru-RU"/>
    </w:rPr>
  </w:style>
  <w:style w:type="character" w:styleId="1002" w:customStyle="1">
    <w:name w:val="Основной текст Знак"/>
    <w:link w:val="976"/>
    <w:rPr>
      <w:rFonts w:ascii="Courier New" w:hAnsi="Courier New"/>
      <w:sz w:val="26"/>
    </w:rPr>
  </w:style>
  <w:style w:type="paragraph" w:styleId="1003" w:customStyle="1">
    <w:name w:val="ConsPlusNormal"/>
    <w:rPr>
      <w:sz w:val="28"/>
      <w:szCs w:val="28"/>
      <w:lang w:eastAsia="ru-RU"/>
    </w:rPr>
  </w:style>
  <w:style w:type="numbering" w:styleId="1004" w:customStyle="1">
    <w:name w:val="Нет списка11"/>
    <w:next w:val="758"/>
    <w:uiPriority w:val="99"/>
    <w:semiHidden/>
    <w:unhideWhenUsed/>
  </w:style>
  <w:style w:type="numbering" w:styleId="1005" w:customStyle="1">
    <w:name w:val="Нет списка111"/>
    <w:next w:val="758"/>
    <w:link w:val="1060"/>
    <w:uiPriority w:val="99"/>
    <w:semiHidden/>
    <w:unhideWhenUsed/>
  </w:style>
  <w:style w:type="paragraph" w:styleId="1006" w:customStyle="1">
    <w:name w:val="font5"/>
    <w:basedOn w:val="75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1007" w:customStyle="1">
    <w:name w:val="xl80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1008" w:customStyle="1">
    <w:name w:val="xl81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009" w:customStyle="1">
    <w:name w:val="xl82"/>
    <w:basedOn w:val="75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10" w:customStyle="1">
    <w:name w:val="xl83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1" w:customStyle="1">
    <w:name w:val="xl84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2" w:customStyle="1">
    <w:name w:val="xl85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13" w:customStyle="1">
    <w:name w:val="xl86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14" w:customStyle="1">
    <w:name w:val="xl87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15" w:customStyle="1">
    <w:name w:val="xl88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16" w:customStyle="1">
    <w:name w:val="xl89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7" w:customStyle="1">
    <w:name w:val="xl90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8" w:customStyle="1">
    <w:name w:val="xl91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19" w:customStyle="1">
    <w:name w:val="xl92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20" w:customStyle="1">
    <w:name w:val="xl93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21" w:customStyle="1">
    <w:name w:val="xl94"/>
    <w:basedOn w:val="75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2" w:customStyle="1">
    <w:name w:val="xl95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3" w:customStyle="1">
    <w:name w:val="xl96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4" w:customStyle="1">
    <w:name w:val="xl97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25" w:customStyle="1">
    <w:name w:val="xl98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26" w:customStyle="1">
    <w:name w:val="xl99"/>
    <w:basedOn w:val="75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7" w:customStyle="1">
    <w:name w:val="xl100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8" w:customStyle="1">
    <w:name w:val="xl101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9" w:customStyle="1">
    <w:name w:val="xl102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0" w:customStyle="1">
    <w:name w:val="xl103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1" w:customStyle="1">
    <w:name w:val="xl104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2" w:customStyle="1">
    <w:name w:val="xl105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3" w:customStyle="1">
    <w:name w:val="xl106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34" w:customStyle="1">
    <w:name w:val="xl107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5" w:customStyle="1">
    <w:name w:val="xl108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6" w:customStyle="1">
    <w:name w:val="xl109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7" w:customStyle="1">
    <w:name w:val="xl110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8" w:customStyle="1">
    <w:name w:val="xl111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9" w:customStyle="1">
    <w:name w:val="xl112"/>
    <w:basedOn w:val="75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40" w:customStyle="1">
    <w:name w:val="xl113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1" w:customStyle="1">
    <w:name w:val="xl114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2" w:customStyle="1">
    <w:name w:val="xl115"/>
    <w:basedOn w:val="75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43" w:customStyle="1">
    <w:name w:val="xl116"/>
    <w:basedOn w:val="75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4" w:customStyle="1">
    <w:name w:val="xl117"/>
    <w:basedOn w:val="75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5" w:customStyle="1">
    <w:name w:val="xl118"/>
    <w:basedOn w:val="75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6" w:customStyle="1">
    <w:name w:val="xl119"/>
    <w:basedOn w:val="75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7" w:customStyle="1">
    <w:name w:val="xl120"/>
    <w:basedOn w:val="75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8" w:customStyle="1">
    <w:name w:val="xl121"/>
    <w:basedOn w:val="75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49" w:customStyle="1">
    <w:name w:val="xl122"/>
    <w:basedOn w:val="75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0" w:customStyle="1">
    <w:name w:val="xl123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51" w:customStyle="1">
    <w:name w:val="xl124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52" w:customStyle="1">
    <w:name w:val="xl125"/>
    <w:basedOn w:val="75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53" w:customStyle="1">
    <w:name w:val="Нет списка2"/>
    <w:next w:val="758"/>
    <w:uiPriority w:val="99"/>
    <w:semiHidden/>
    <w:unhideWhenUsed/>
  </w:style>
  <w:style w:type="numbering" w:styleId="1054" w:customStyle="1">
    <w:name w:val="Нет списка3"/>
    <w:next w:val="758"/>
    <w:uiPriority w:val="99"/>
    <w:semiHidden/>
    <w:unhideWhenUsed/>
  </w:style>
  <w:style w:type="paragraph" w:styleId="1055" w:customStyle="1">
    <w:name w:val="font6"/>
    <w:basedOn w:val="75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56" w:customStyle="1">
    <w:name w:val="font7"/>
    <w:basedOn w:val="75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57" w:customStyle="1">
    <w:name w:val="font8"/>
    <w:basedOn w:val="75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58" w:customStyle="1">
    <w:name w:val="Нет списка4"/>
    <w:next w:val="758"/>
    <w:uiPriority w:val="99"/>
    <w:semiHidden/>
    <w:unhideWhenUsed/>
  </w:style>
  <w:style w:type="character" w:styleId="1059" w:customStyle="1">
    <w:name w:val="Нижний колонтитул Знак"/>
    <w:link w:val="978"/>
    <w:uiPriority w:val="99"/>
  </w:style>
  <w:style w:type="paragraph" w:styleId="1060" w:customStyle="1">
    <w:name w:val="Основной текст1"/>
    <w:link w:val="1005"/>
    <w:uiPriority w:val="99"/>
    <w:pPr>
      <w:ind w:right="311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/>
      <w:sz w:val="26"/>
      <w:lang w:eastAsia="ru-RU"/>
    </w:rPr>
  </w:style>
  <w:style w:type="paragraph" w:styleId="1061" w:customStyle="1">
    <w:name w:val="Обычный (веб)1"/>
    <w:uiPriority w:val="99"/>
    <w:unhideWhenUsed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eastAsia="ru-RU"/>
    </w:rPr>
  </w:style>
  <w:style w:type="paragraph" w:styleId="1062">
    <w:name w:val="Normal (Web)"/>
    <w:basedOn w:val="755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63" w:customStyle="1">
    <w:name w:val="Название объекта3"/>
    <w:basedOn w:val="755"/>
    <w:next w:val="75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1064" w:customStyle="1">
    <w:name w:val="ConsPlusTitle"/>
    <w:pPr>
      <w:widowControl w:val="off"/>
    </w:pPr>
    <w:rPr>
      <w:rFonts w:ascii="Arial" w:hAnsi="Arial" w:cs="Arial" w:eastAsiaTheme="minorEastAsia"/>
      <w:b/>
      <w:sz w:val="24"/>
      <w:szCs w:val="22"/>
      <w:lang w:eastAsia="ru-RU"/>
    </w:rPr>
  </w:style>
  <w:style w:type="table" w:styleId="1065" w:customStyle="1">
    <w:name w:val="0-19"/>
    <w:basedOn w:val="757"/>
    <w:rPr>
      <w:color w:val="000000"/>
      <w:sz w:val="28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cantSplit/>
    </w:t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49B3A-06F6-43F5-BF03-5D1B170CC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19</cp:revision>
  <dcterms:created xsi:type="dcterms:W3CDTF">2026-08-31T12:44:00Z</dcterms:created>
  <dcterms:modified xsi:type="dcterms:W3CDTF">2026-09-15T10:23:20Z</dcterms:modified>
  <cp:version>983040</cp:version>
</cp:coreProperties>
</file>