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0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80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  <w:t xml:space="preserve">О внесении изменений </w:t>
      </w:r>
      <w:r>
        <w:rPr>
          <w:b/>
          <w:bCs/>
          <w:sz w:val="28"/>
          <w:szCs w:val="28"/>
        </w:rPr>
        <w:t xml:space="preserve">в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постановление администрации города Перми </w:t>
        <w:br/>
        <w:t xml:space="preserve">от 07.03.</w:t>
      </w:r>
      <w:r>
        <w:rPr>
          <w:b/>
          <w:bCs/>
          <w:sz w:val="28"/>
          <w:szCs w:val="28"/>
        </w:rPr>
        <w:t xml:space="preserve">2023 № 180 «Об утверждении методик расчета нормативных затрат на выполнение муниципальных работ в сфере жилищно-коммунального хозяйства администрации города Перми и нормативных затрат </w:t>
        <w:br/>
        <w:t xml:space="preserve">на содержание муниципального имущества, уплату налогов»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69.2 Бюджетного кодекса Российской Федера</w:t>
      </w:r>
      <w:r>
        <w:rPr>
          <w:sz w:val="28"/>
          <w:szCs w:val="28"/>
        </w:rPr>
        <w:t xml:space="preserve">ции, Федеральными законами от 06 октября 2003 г.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от 20 марта </w:t>
        <w:br/>
        <w:t xml:space="preserve">2025 г. № 33-ФЗ «Об общих принципах организации местного самоуправления </w:t>
        <w:br/>
        <w:t xml:space="preserve">в единой системе публичной власти», </w:t>
      </w:r>
      <w:r>
        <w:rPr>
          <w:sz w:val="28"/>
          <w:szCs w:val="28"/>
        </w:rPr>
        <w:t xml:space="preserve">приказом Министерства строительства </w:t>
        <w:br/>
        <w:t xml:space="preserve">и жилищно-коммунального хозяйства Российской Федерации от 28 ноября 2017 г. № 1596/</w:t>
      </w:r>
      <w:r>
        <w:rPr>
          <w:sz w:val="28"/>
          <w:szCs w:val="28"/>
        </w:rPr>
        <w:t xml:space="preserve">пр</w:t>
      </w:r>
      <w:r>
        <w:rPr>
          <w:sz w:val="28"/>
          <w:szCs w:val="28"/>
        </w:rPr>
        <w:t xml:space="preserve"> «Об утверждении Общих требований </w:t>
      </w:r>
      <w:r>
        <w:rPr>
          <w:sz w:val="28"/>
          <w:szCs w:val="28"/>
        </w:rPr>
        <w:t xml:space="preserve">к определению нормативных затрат 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а оказание государственных (муниципальных) услуг в сфере жилищно-коммунального хозяйства, благоустройства, градостроительной деятельности, строительства и архитектуры, применяемых при расчете объема субсидии </w:t>
        <w:br/>
        <w:t xml:space="preserve">на финансовое обеспечение выполнения государств</w:t>
      </w:r>
      <w:r>
        <w:rPr>
          <w:sz w:val="28"/>
          <w:szCs w:val="28"/>
        </w:rPr>
        <w:t xml:space="preserve">енного (муниципального) задания на оказание государственных (муниципальных) услуг (выполнение работ) государственным (муниципальным) учреждением», Уставом города Перми, решением Пермской городской Думы от 28 августа 2007 г. № 185 «Об утверждении Положения </w:t>
      </w:r>
      <w:r>
        <w:rPr>
          <w:sz w:val="28"/>
          <w:szCs w:val="28"/>
        </w:rPr>
        <w:t xml:space="preserve">о бюджете и бюджет</w:t>
      </w:r>
      <w:r>
        <w:rPr>
          <w:sz w:val="28"/>
          <w:szCs w:val="28"/>
        </w:rPr>
        <w:t xml:space="preserve">ном процессе в городе Перми», постановлением администрации города Перми от 30 ноября 2007 г. № 502 «О Порядке формирования, размещения, финансового обеспечения и контроля выполнения муниципального задания на оказание муниципальных услуг (выполнение работ)»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ind w:left="0" w:right="0" w:firstLine="709"/>
        <w:jc w:val="both"/>
        <w:spacing w:before="0" w:beforeAutospacing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Внести в постановление администрации города Перми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«Об утверждении методик расчета нормативных затрат на выполнение муниципальных работ в сфере жилищно-коммунального хозяйства администрации города Перми и нормативных затрат на содержание муниципального имущества, уплату налогов»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07.03.2023 № 180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(в ред.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26.12.2023 № 1474,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29.11.2024 № 1150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 следующие изменения: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10"/>
        <w:contextualSpacing w:val="0"/>
        <w:ind w:left="0" w:right="0" w:firstLine="709"/>
        <w:jc w:val="both"/>
        <w:spacing w:before="0" w:beforeAutospacing="0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1.1. наименование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10"/>
        <w:ind w:left="0" w:right="0" w:firstLine="709"/>
        <w:jc w:val="both"/>
        <w:spacing w:before="0" w:beforeAutospacing="0"/>
        <w:rPr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«Об утверждении методик расчета нормативных затрат на выполнение муниципальных работ в сфере жилищно-коммунального хозяйства администрации города Перми и нормативных затрат на содержание муниципального имущества»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  <w:r/>
    </w:p>
    <w:p>
      <w:pPr>
        <w:pStyle w:val="910"/>
        <w:ind w:left="0" w:right="0" w:firstLine="709"/>
        <w:jc w:val="both"/>
        <w:spacing w:before="0" w:beforeAutospacing="0"/>
        <w:rPr>
          <w:highlight w:val="none"/>
        </w:rPr>
      </w:pPr>
      <w:r>
        <w:rPr>
          <w:highlight w:val="none"/>
        </w:rPr>
        <w:t xml:space="preserve">1.2. в преамбуле: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10"/>
        <w:ind w:left="0" w:right="0" w:firstLine="709"/>
        <w:jc w:val="both"/>
        <w:spacing w:before="0" w:beforeAutospacing="0"/>
        <w:rPr>
          <w:highlight w:val="none"/>
        </w:rPr>
      </w:pPr>
      <w:r>
        <w:rPr>
          <w:highlight w:val="none"/>
        </w:rPr>
        <w:t xml:space="preserve">1.2.1. слова «</w:t>
      </w:r>
      <w:r>
        <w:rPr>
          <w:highlight w:val="none"/>
        </w:rPr>
        <w:t xml:space="preserve">Федеральный закон» заменить словами «Федеральными законами»;</w:t>
      </w:r>
      <w:r/>
    </w:p>
    <w:p>
      <w:pPr>
        <w:pStyle w:val="910"/>
        <w:ind w:left="0" w:right="0" w:firstLine="709"/>
        <w:jc w:val="both"/>
        <w:spacing w:before="0" w:beforeAutospac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highlight w:val="none"/>
        </w:rPr>
        <w:t xml:space="preserve">1.2.2. после слов «в Российской Федерации»,» дополнить словами « </w:t>
      </w:r>
      <w:r>
        <w:rPr>
          <w:sz w:val="28"/>
          <w:szCs w:val="28"/>
        </w:rPr>
        <w:t xml:space="preserve">от 20 марта 2025 г.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,»;</w:t>
      </w:r>
      <w:r>
        <w:rPr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1.3. </w:t>
      </w:r>
      <w:r>
        <w:rPr>
          <w:sz w:val="28"/>
          <w:szCs w:val="28"/>
          <w:highlight w:val="none"/>
        </w:rPr>
        <w:t xml:space="preserve">в пункте 1.1 слова «, уплату налогов» исключить;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1.4. пункт 1.2 признать утратившим силу;</w:t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1.5. </w:t>
      </w:r>
      <w:r>
        <w:rPr>
          <w:sz w:val="28"/>
          <w:szCs w:val="28"/>
          <w:highlight w:val="none"/>
        </w:rPr>
        <w:t xml:space="preserve">в пункте 1.3 слова «, уплату налогов» исключить;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1.6. пункт 1.4 признать утратившим силу;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</w:pPr>
      <w:r>
        <w:rPr>
          <w:sz w:val="28"/>
          <w:szCs w:val="28"/>
          <w:highlight w:val="none"/>
        </w:rPr>
        <w:t xml:space="preserve">1.7. </w:t>
      </w:r>
      <w:r>
        <w:rPr>
          <w:sz w:val="28"/>
          <w:szCs w:val="28"/>
          <w:highlight w:val="none"/>
        </w:rPr>
        <w:t xml:space="preserve">в пункте 3 слова «, уплату налогов» исключить.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Внести в М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етодику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расчета нормативных затрат на выполнение муниципальной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работы «Снос аварийных многоквартирных домов» </w:t>
        <w:br/>
        <w:t xml:space="preserve">и нормативных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затрат на содержание муниципального имущества, уплату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налогов»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утвержденную постановлением администрации города Перми </w:t>
        <w:br/>
        <w:t xml:space="preserve">от 07 марта 2023 г. № 180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«Об утверждении методик расчета нормативных затрат на выполнение муниципальных работ в сфере жилищно-коммунального хозяйства администрации города Перми и нормативных затрат на содержание муниципального имущества, уплату налогов»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(в ред. 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26.12.2023 № 1474,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29.11.2024 № 1150</w:t>
      </w:r>
      <w:r/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), следующие изменения: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2.1. наименование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«Методика расчета нормативных затрат на выполнение муниципальной работы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«Снос аварийных многоквартирных домов» и нормативных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затрат </w:t>
        <w:br/>
        <w:t xml:space="preserve">на содержание муниципального имущества»</w:t>
      </w:r>
      <w:r/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2.2. </w:t>
      </w:r>
      <w:r>
        <w:rPr>
          <w:sz w:val="28"/>
          <w:szCs w:val="28"/>
          <w:highlight w:val="none"/>
        </w:rPr>
        <w:t xml:space="preserve">в пункте 1.1 слова «, уплату налогов» исключить;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2.3. </w:t>
      </w:r>
      <w:r>
        <w:rPr>
          <w:sz w:val="28"/>
          <w:szCs w:val="28"/>
          <w:highlight w:val="none"/>
        </w:rPr>
        <w:t xml:space="preserve">в абзаце первом пункта 1.2 слова «, уплату налогов» исключить;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</w:pPr>
      <w:r>
        <w:rPr>
          <w:sz w:val="28"/>
          <w:szCs w:val="28"/>
          <w:highlight w:val="none"/>
        </w:rPr>
        <w:t xml:space="preserve">2.4.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в пункте 3.2:</w:t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2.4.1. абзац второй 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pStyle w:val="910"/>
        <w:ind w:left="0" w:right="0" w:firstLine="709"/>
        <w:jc w:val="both"/>
        <w:spacing w:before="0" w:beforeAutospacing="0"/>
        <w:rPr>
          <w:rFonts w:ascii="Times New Roman" w:hAnsi="Times New Roman" w:cs="Times New Roman"/>
          <w:sz w:val="28"/>
          <w:szCs w:val="28"/>
          <w:highlight w:val="none"/>
          <w:vertAlign w:val="baseline"/>
        </w:rPr>
      </w:pPr>
      <w:r>
        <w:rPr>
          <w:sz w:val="28"/>
          <w:szCs w:val="28"/>
          <w:highlight w:val="none"/>
        </w:rPr>
        <w:t xml:space="preserve">«R</w:t>
      </w:r>
      <w:r>
        <w:rPr>
          <w:sz w:val="28"/>
          <w:szCs w:val="28"/>
          <w:highlight w:val="none"/>
          <w:vertAlign w:val="subscript"/>
        </w:rPr>
        <w:t xml:space="preserve">(ЭА)</w:t>
      </w:r>
      <w:r>
        <w:rPr>
          <w:sz w:val="28"/>
          <w:szCs w:val="28"/>
          <w:highlight w:val="none"/>
          <w:vertAlign w:val="baseline"/>
        </w:rPr>
        <w:t xml:space="preserve"> </w:t>
      </w:r>
      <w:r>
        <w:rPr>
          <w:sz w:val="28"/>
          <w:szCs w:val="28"/>
          <w:highlight w:val="none"/>
          <w:vertAlign w:val="baseline"/>
        </w:rPr>
        <w:t xml:space="preserve">= N</w:t>
      </w:r>
      <w:r>
        <w:rPr>
          <w:sz w:val="28"/>
          <w:szCs w:val="28"/>
          <w:highlight w:val="none"/>
          <w:vertAlign w:val="subscript"/>
        </w:rPr>
        <w:t xml:space="preserve">(ЭА)</w:t>
      </w:r>
      <w:r>
        <w:rPr>
          <w:sz w:val="28"/>
          <w:szCs w:val="28"/>
          <w:highlight w:val="none"/>
          <w:vertAlign w:val="baseline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highlight w:val="none"/>
          <w:vertAlign w:val="baseline"/>
        </w:rPr>
        <w:t xml:space="preserve">ˣ</w:t>
      </w:r>
      <w:r>
        <w:rPr>
          <w:rFonts w:hint="default" w:ascii="Times New Roman" w:hAnsi="Times New Roman" w:eastAsia="Times New Roman" w:cs="Times New Roman"/>
          <w:sz w:val="28"/>
          <w:szCs w:val="28"/>
          <w:highlight w:val="none"/>
          <w:vertAlign w:val="baseline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highlight w:val="none"/>
          <w:vertAlign w:val="baseline"/>
        </w:rPr>
        <w:t xml:space="preserve">V</w:t>
      </w:r>
      <w:r>
        <w:rPr>
          <w:rFonts w:hint="default" w:ascii="Times New Roman" w:hAnsi="Times New Roman" w:eastAsia="Times New Roman" w:cs="Times New Roman"/>
          <w:sz w:val="28"/>
          <w:szCs w:val="28"/>
          <w:highlight w:val="none"/>
          <w:vertAlign w:val="subscript"/>
        </w:rPr>
        <w:t xml:space="preserve">(ЭА)i</w:t>
      </w:r>
      <w:r>
        <w:rPr>
          <w:rFonts w:hint="default" w:ascii="Times New Roman" w:hAnsi="Times New Roman" w:eastAsia="Times New Roman" w:cs="Times New Roman"/>
          <w:sz w:val="28"/>
          <w:szCs w:val="28"/>
          <w:highlight w:val="none"/>
          <w:vertAlign w:val="baseline"/>
        </w:rPr>
        <w:t xml:space="preserve"> + N</w:t>
      </w:r>
      <w:r>
        <w:rPr>
          <w:rFonts w:hint="default" w:ascii="Times New Roman" w:hAnsi="Times New Roman" w:eastAsia="Times New Roman" w:cs="Times New Roman"/>
          <w:sz w:val="28"/>
          <w:szCs w:val="28"/>
          <w:highlight w:val="none"/>
          <w:vertAlign w:val="superscript"/>
        </w:rPr>
        <w:t xml:space="preserve">СИ</w:t>
      </w:r>
      <w:r>
        <w:rPr>
          <w:rFonts w:hint="default" w:ascii="Times New Roman" w:hAnsi="Times New Roman" w:eastAsia="Times New Roman" w:cs="Times New Roman"/>
          <w:sz w:val="28"/>
          <w:szCs w:val="28"/>
          <w:highlight w:val="none"/>
          <w:vertAlign w:val="baseline"/>
        </w:rPr>
        <w:t xml:space="preserve">, где»;</w:t>
      </w:r>
      <w:r>
        <w:rPr>
          <w:rFonts w:ascii="Times New Roman" w:hAnsi="Times New Roman" w:cs="Times New Roman"/>
          <w:sz w:val="28"/>
          <w:szCs w:val="28"/>
          <w:highlight w:val="none"/>
          <w:vertAlign w:val="baseline"/>
        </w:rPr>
      </w:r>
    </w:p>
    <w:p>
      <w:pPr>
        <w:pStyle w:val="910"/>
        <w:ind w:left="0" w:right="0" w:firstLine="709"/>
        <w:jc w:val="both"/>
        <w:spacing w:before="0" w:beforeAutospacing="0"/>
      </w:pPr>
      <w:r>
        <w:rPr>
          <w:sz w:val="28"/>
          <w:szCs w:val="28"/>
          <w:highlight w:val="none"/>
        </w:rPr>
        <w:t xml:space="preserve">2.4.3. </w:t>
      </w:r>
      <w:r>
        <w:rPr>
          <w:sz w:val="28"/>
          <w:szCs w:val="28"/>
          <w:highlight w:val="none"/>
        </w:rPr>
        <w:t xml:space="preserve">абзац пятый признать утратившим силу;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2.4.4. </w:t>
      </w:r>
      <w:r>
        <w:rPr>
          <w:sz w:val="28"/>
          <w:szCs w:val="28"/>
          <w:highlight w:val="none"/>
        </w:rPr>
        <w:t xml:space="preserve">в абзаце седьмом слова «, на уплату налогов» исключить;</w:t>
      </w:r>
      <w:r/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2.5. абзац второй пункта 3.7 признать утратившим силу;</w:t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</w:pPr>
      <w:r>
        <w:rPr>
          <w:sz w:val="28"/>
          <w:szCs w:val="28"/>
          <w:highlight w:val="none"/>
        </w:rPr>
        <w:t xml:space="preserve">2.6. </w:t>
      </w:r>
      <w:r>
        <w:rPr>
          <w:sz w:val="28"/>
          <w:szCs w:val="28"/>
          <w:highlight w:val="none"/>
        </w:rPr>
        <w:t xml:space="preserve">наименование раздела 5 изложить в следующей редакции:</w:t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«V. Порядок расчета затрат на содержание муниципального имущества»;</w:t>
      </w:r>
      <w:r>
        <w:rPr>
          <w:sz w:val="28"/>
          <w:szCs w:val="28"/>
          <w:highlight w:val="none"/>
        </w:rPr>
      </w:r>
      <w:r/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2.7. пункт 5.2 признать утратившим силу.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</w:pPr>
      <w:r>
        <w:rPr>
          <w:sz w:val="28"/>
          <w:szCs w:val="28"/>
          <w:highlight w:val="none"/>
        </w:rPr>
        <w:t xml:space="preserve">3. </w:t>
      </w:r>
      <w:r>
        <w:rPr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Внести в М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етодику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расчета нормативных затрат на выполнение муниципальной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работы «Л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иквидация несанкционированных свалок» </w:t>
        <w:br/>
        <w:t xml:space="preserve">и нормативных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затрат на содержание муниципального имущества, уплату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налогов»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утвержденную постановлением администрации города Перми </w:t>
        <w:br/>
        <w:t xml:space="preserve">от 07 марта 2023 г. № 180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«Об утверждении методик расчета нормативных затрат на выполнение муниципальных работ в сфере жилищно-коммунального хозяйства администрации города Перми и нормативных затрат на содержание муниципального имущества, уплату налогов»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(в ред. 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26.12.2023 № 1474,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29.11.2024 № 1150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), следующие изменения: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3.1. наименование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етодика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расчета нормативных затрат на выполнение муниципальной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работы «Л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иквидация несанкционированных свалок» и нормативных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затрат </w:t>
        <w:br/>
        <w:t xml:space="preserve">на содержание муниципального имущества</w:t>
      </w:r>
      <w:r/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»;</w:t>
      </w:r>
      <w:r/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3.2. </w:t>
      </w:r>
      <w:r>
        <w:rPr>
          <w:sz w:val="28"/>
          <w:szCs w:val="28"/>
          <w:highlight w:val="none"/>
        </w:rPr>
        <w:t xml:space="preserve">в пункте 1.1 слова «, уплату налогов» исключить;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3.3. </w:t>
      </w:r>
      <w:r>
        <w:rPr>
          <w:sz w:val="28"/>
          <w:szCs w:val="28"/>
          <w:highlight w:val="none"/>
        </w:rPr>
        <w:t xml:space="preserve">в абзаце первом пункта 1.2 слова «, уплату налогов» исключить;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3.4. </w:t>
      </w:r>
      <w:r>
        <w:rPr>
          <w:sz w:val="28"/>
          <w:szCs w:val="28"/>
          <w:highlight w:val="none"/>
        </w:rPr>
        <w:t xml:space="preserve">в пункте 3.2: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3.4.1. абзац второй 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  <w:rPr>
          <w:rFonts w:ascii="Times New Roman" w:hAnsi="Times New Roman" w:cs="Times New Roman"/>
          <w:sz w:val="28"/>
          <w:szCs w:val="28"/>
          <w:highlight w:val="none"/>
          <w:vertAlign w:val="baseline"/>
        </w:rPr>
      </w:pPr>
      <w:r>
        <w:rPr>
          <w:sz w:val="28"/>
          <w:szCs w:val="28"/>
          <w:highlight w:val="none"/>
        </w:rPr>
        <w:t xml:space="preserve">«R</w:t>
      </w:r>
      <w:r>
        <w:rPr>
          <w:sz w:val="28"/>
          <w:szCs w:val="28"/>
          <w:highlight w:val="none"/>
          <w:vertAlign w:val="subscript"/>
        </w:rPr>
        <w:t xml:space="preserve">(ЭА)</w:t>
      </w:r>
      <w:r>
        <w:rPr>
          <w:sz w:val="28"/>
          <w:szCs w:val="28"/>
          <w:highlight w:val="none"/>
          <w:vertAlign w:val="baseline"/>
        </w:rPr>
        <w:t xml:space="preserve"> </w:t>
      </w:r>
      <w:r>
        <w:rPr>
          <w:sz w:val="28"/>
          <w:szCs w:val="28"/>
          <w:highlight w:val="none"/>
          <w:vertAlign w:val="baseline"/>
        </w:rPr>
        <w:t xml:space="preserve">= N</w:t>
      </w:r>
      <w:r>
        <w:rPr>
          <w:sz w:val="28"/>
          <w:szCs w:val="28"/>
          <w:highlight w:val="none"/>
          <w:vertAlign w:val="subscript"/>
        </w:rPr>
        <w:t xml:space="preserve">(ЭА)</w:t>
      </w:r>
      <w:r>
        <w:rPr>
          <w:sz w:val="28"/>
          <w:szCs w:val="28"/>
          <w:highlight w:val="none"/>
          <w:vertAlign w:val="baseline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highlight w:val="none"/>
          <w:vertAlign w:val="baseline"/>
        </w:rPr>
        <w:t xml:space="preserve">ˣ</w:t>
      </w:r>
      <w:r>
        <w:rPr>
          <w:rFonts w:hint="default" w:ascii="Times New Roman" w:hAnsi="Times New Roman" w:eastAsia="Times New Roman" w:cs="Times New Roman"/>
          <w:sz w:val="28"/>
          <w:szCs w:val="28"/>
          <w:highlight w:val="none"/>
          <w:vertAlign w:val="baseline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highlight w:val="none"/>
          <w:vertAlign w:val="baseline"/>
        </w:rPr>
        <w:t xml:space="preserve">V</w:t>
      </w:r>
      <w:r>
        <w:rPr>
          <w:rFonts w:hint="default" w:ascii="Times New Roman" w:hAnsi="Times New Roman" w:eastAsia="Times New Roman" w:cs="Times New Roman"/>
          <w:sz w:val="28"/>
          <w:szCs w:val="28"/>
          <w:highlight w:val="none"/>
          <w:vertAlign w:val="subscript"/>
        </w:rPr>
        <w:t xml:space="preserve">(ЭА)i</w:t>
      </w:r>
      <w:r>
        <w:rPr>
          <w:rFonts w:hint="default" w:ascii="Times New Roman" w:hAnsi="Times New Roman" w:eastAsia="Times New Roman" w:cs="Times New Roman"/>
          <w:sz w:val="28"/>
          <w:szCs w:val="28"/>
          <w:highlight w:val="none"/>
          <w:vertAlign w:val="baseline"/>
        </w:rPr>
        <w:t xml:space="preserve"> + N</w:t>
      </w:r>
      <w:r>
        <w:rPr>
          <w:rFonts w:hint="default" w:ascii="Times New Roman" w:hAnsi="Times New Roman" w:eastAsia="Times New Roman" w:cs="Times New Roman"/>
          <w:sz w:val="28"/>
          <w:szCs w:val="28"/>
          <w:highlight w:val="none"/>
          <w:vertAlign w:val="superscript"/>
        </w:rPr>
        <w:t xml:space="preserve">СИ</w:t>
      </w:r>
      <w:r>
        <w:rPr>
          <w:rFonts w:hint="default" w:ascii="Times New Roman" w:hAnsi="Times New Roman" w:eastAsia="Times New Roman" w:cs="Times New Roman"/>
          <w:sz w:val="28"/>
          <w:szCs w:val="28"/>
          <w:highlight w:val="none"/>
          <w:vertAlign w:val="baseline"/>
        </w:rPr>
        <w:t xml:space="preserve">, где»;</w:t>
      </w:r>
      <w:r>
        <w:rPr>
          <w:rFonts w:ascii="Times New Roman" w:hAnsi="Times New Roman" w:cs="Times New Roman"/>
          <w:sz w:val="28"/>
          <w:szCs w:val="28"/>
          <w:highlight w:val="none"/>
          <w:vertAlign w:val="baseline"/>
        </w:rPr>
      </w:r>
      <w:r>
        <w:rPr>
          <w:rFonts w:ascii="Times New Roman" w:hAnsi="Times New Roman" w:cs="Times New Roman"/>
          <w:sz w:val="28"/>
          <w:szCs w:val="28"/>
          <w:highlight w:val="none"/>
          <w:vertAlign w:val="baseline"/>
        </w:rPr>
      </w:r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3.4.3. </w:t>
      </w:r>
      <w:r>
        <w:rPr>
          <w:sz w:val="28"/>
          <w:szCs w:val="28"/>
          <w:highlight w:val="none"/>
        </w:rPr>
        <w:t xml:space="preserve">абзац пятый признать утратившим силу;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3.4.4. </w:t>
      </w:r>
      <w:r>
        <w:rPr>
          <w:sz w:val="28"/>
          <w:szCs w:val="28"/>
          <w:highlight w:val="none"/>
        </w:rPr>
        <w:t xml:space="preserve">в абзаце седьмом слова «, на уплату налогов» исключить;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3.5. абзац второй пункта 3.7 признать утратившим силу;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3.6. </w:t>
      </w:r>
      <w:r>
        <w:rPr>
          <w:sz w:val="28"/>
          <w:szCs w:val="28"/>
          <w:highlight w:val="none"/>
        </w:rPr>
        <w:t xml:space="preserve">наименование раздела 5 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«V. Порядок расчета затрат на содержание муниципального имущества»;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3.7. пункт 5.2 признать утратившим силу.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0"/>
        <w:ind w:left="0" w:right="0" w:firstLine="709"/>
        <w:jc w:val="both"/>
        <w:spacing w:before="0" w:beforeAutospacing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применяется к правоотношениям, связанным с расчетом объема финансового обеспечения выполнения муниципального задания на 2026 год </w:t>
        <w:br/>
        <w:t xml:space="preserve">и плановый период 2027 и 2028 годов.</w:t>
      </w:r>
      <w:r/>
      <w:r/>
    </w:p>
    <w:p>
      <w:pPr>
        <w:pStyle w:val="910"/>
        <w:ind w:left="0" w:right="0" w:firstLine="709"/>
        <w:jc w:val="both"/>
        <w:spacing w:before="0" w:beforeAutospacing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 город Пермь».</w:t>
      </w:r>
      <w:r/>
      <w:r/>
    </w:p>
    <w:p>
      <w:pPr>
        <w:pStyle w:val="910"/>
        <w:ind w:left="0" w:right="0" w:firstLine="709"/>
        <w:jc w:val="both"/>
        <w:spacing w:before="0" w:beforeAutospacing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/>
      <w:r/>
    </w:p>
    <w:p>
      <w:pPr>
        <w:pStyle w:val="910"/>
        <w:ind w:left="0" w:right="0" w:firstLine="709"/>
        <w:jc w:val="both"/>
        <w:spacing w:before="0" w:beforeAutospacing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 Контроль за исполнением настоящего постановления возложить </w:t>
        <w:br/>
        <w:t xml:space="preserve">на заместителя главы администрации города Перми Балахнина А.А.</w:t>
      </w:r>
      <w:r/>
      <w:r/>
    </w:p>
    <w:p>
      <w:pPr>
        <w:pStyle w:val="910"/>
        <w:ind w:firstLine="540"/>
        <w:jc w:val="both"/>
        <w:spacing w:before="0" w:beforeAutospacing="0" w:line="238" w:lineRule="exact"/>
      </w:pPr>
      <w:r>
        <w:rPr>
          <w:rFonts w:ascii="Times New Roman" w:hAnsi="Times New Roman" w:eastAsia="Times New Roman" w:cs="Times New Roman"/>
          <w:sz w:val="28"/>
          <w:szCs w:val="28"/>
        </w:rPr>
      </w:r>
      <w:r/>
      <w:r/>
    </w:p>
    <w:p>
      <w:pPr>
        <w:pStyle w:val="910"/>
        <w:ind w:firstLine="540"/>
        <w:jc w:val="both"/>
        <w:spacing w:before="0" w:beforeAutospacing="0" w:line="238" w:lineRule="exact"/>
      </w:pPr>
      <w:r>
        <w:rPr>
          <w:rFonts w:ascii="Times New Roman" w:hAnsi="Times New Roman" w:eastAsia="Times New Roman" w:cs="Times New Roman"/>
          <w:sz w:val="28"/>
          <w:szCs w:val="28"/>
        </w:rPr>
      </w:r>
      <w:r/>
      <w:r/>
    </w:p>
    <w:p>
      <w:pPr>
        <w:pStyle w:val="910"/>
        <w:ind w:firstLine="540"/>
        <w:jc w:val="both"/>
        <w:spacing w:before="0" w:beforeAutospacing="0" w:line="238" w:lineRule="exact"/>
      </w:pPr>
      <w:r>
        <w:rPr>
          <w:rFonts w:ascii="Times New Roman" w:hAnsi="Times New Roman" w:eastAsia="Times New Roman" w:cs="Times New Roman"/>
          <w:sz w:val="28"/>
          <w:szCs w:val="28"/>
        </w:rPr>
      </w:r>
      <w:r/>
      <w:r/>
    </w:p>
    <w:p>
      <w:pPr>
        <w:pStyle w:val="910"/>
        <w:ind w:left="0" w:right="0" w:firstLine="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3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8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rPr>
        <w:rStyle w:val="884"/>
      </w:rPr>
      <w:framePr w:wrap="around" w:vAnchor="text" w:hAnchor="margin" w:xAlign="center" w:y="1"/>
    </w:pPr>
    <w:r>
      <w:rPr>
        <w:rStyle w:val="884"/>
      </w:rPr>
      <w:fldChar w:fldCharType="begin"/>
    </w:r>
    <w:r>
      <w:rPr>
        <w:rStyle w:val="884"/>
      </w:rPr>
      <w:instrText xml:space="preserve">PAGE  </w:instrText>
    </w:r>
    <w:r>
      <w:rPr>
        <w:rStyle w:val="884"/>
      </w:rPr>
      <w:fldChar w:fldCharType="end"/>
    </w:r>
    <w:r>
      <w:rPr>
        <w:rStyle w:val="884"/>
      </w:rPr>
    </w:r>
    <w:r>
      <w:rPr>
        <w:rStyle w:val="884"/>
      </w:rPr>
    </w:r>
  </w:p>
  <w:p>
    <w:pPr>
      <w:pStyle w:val="88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877"/>
    <w:link w:val="875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877"/>
    <w:link w:val="876"/>
    <w:uiPriority w:val="9"/>
    <w:rPr>
      <w:rFonts w:ascii="Arial" w:hAnsi="Arial" w:eastAsia="Arial" w:cs="Arial"/>
      <w:sz w:val="34"/>
    </w:rPr>
  </w:style>
  <w:style w:type="paragraph" w:styleId="707">
    <w:name w:val="Heading 3"/>
    <w:basedOn w:val="874"/>
    <w:next w:val="874"/>
    <w:link w:val="70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8">
    <w:name w:val="Heading 3 Char"/>
    <w:basedOn w:val="877"/>
    <w:link w:val="707"/>
    <w:uiPriority w:val="9"/>
    <w:rPr>
      <w:rFonts w:ascii="Arial" w:hAnsi="Arial" w:eastAsia="Arial" w:cs="Arial"/>
      <w:sz w:val="30"/>
      <w:szCs w:val="30"/>
    </w:rPr>
  </w:style>
  <w:style w:type="paragraph" w:styleId="709">
    <w:name w:val="Heading 4"/>
    <w:basedOn w:val="874"/>
    <w:next w:val="874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0">
    <w:name w:val="Heading 4 Char"/>
    <w:basedOn w:val="877"/>
    <w:link w:val="709"/>
    <w:uiPriority w:val="9"/>
    <w:rPr>
      <w:rFonts w:ascii="Arial" w:hAnsi="Arial" w:eastAsia="Arial" w:cs="Arial"/>
      <w:b/>
      <w:bCs/>
      <w:sz w:val="26"/>
      <w:szCs w:val="26"/>
    </w:rPr>
  </w:style>
  <w:style w:type="paragraph" w:styleId="711">
    <w:name w:val="Heading 5"/>
    <w:basedOn w:val="874"/>
    <w:next w:val="874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2">
    <w:name w:val="Heading 5 Char"/>
    <w:basedOn w:val="877"/>
    <w:link w:val="711"/>
    <w:uiPriority w:val="9"/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874"/>
    <w:next w:val="874"/>
    <w:link w:val="7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4">
    <w:name w:val="Heading 6 Char"/>
    <w:basedOn w:val="877"/>
    <w:link w:val="713"/>
    <w:uiPriority w:val="9"/>
    <w:rPr>
      <w:rFonts w:ascii="Arial" w:hAnsi="Arial" w:eastAsia="Arial" w:cs="Arial"/>
      <w:b/>
      <w:bCs/>
      <w:sz w:val="22"/>
      <w:szCs w:val="22"/>
    </w:rPr>
  </w:style>
  <w:style w:type="paragraph" w:styleId="715">
    <w:name w:val="Heading 7"/>
    <w:basedOn w:val="874"/>
    <w:next w:val="874"/>
    <w:link w:val="7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6">
    <w:name w:val="Heading 7 Char"/>
    <w:basedOn w:val="877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874"/>
    <w:next w:val="874"/>
    <w:link w:val="71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8">
    <w:name w:val="Heading 8 Char"/>
    <w:basedOn w:val="877"/>
    <w:link w:val="717"/>
    <w:uiPriority w:val="9"/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874"/>
    <w:next w:val="874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>
    <w:name w:val="Heading 9 Char"/>
    <w:basedOn w:val="877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21">
    <w:name w:val="Title"/>
    <w:basedOn w:val="874"/>
    <w:next w:val="874"/>
    <w:link w:val="72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2">
    <w:name w:val="Title Char"/>
    <w:basedOn w:val="877"/>
    <w:link w:val="721"/>
    <w:uiPriority w:val="10"/>
    <w:rPr>
      <w:sz w:val="48"/>
      <w:szCs w:val="48"/>
    </w:rPr>
  </w:style>
  <w:style w:type="paragraph" w:styleId="723">
    <w:name w:val="Subtitle"/>
    <w:basedOn w:val="874"/>
    <w:next w:val="874"/>
    <w:link w:val="724"/>
    <w:uiPriority w:val="11"/>
    <w:qFormat/>
    <w:pPr>
      <w:spacing w:before="200" w:after="200"/>
    </w:pPr>
    <w:rPr>
      <w:sz w:val="24"/>
      <w:szCs w:val="24"/>
    </w:rPr>
  </w:style>
  <w:style w:type="character" w:styleId="724">
    <w:name w:val="Subtitle Char"/>
    <w:basedOn w:val="877"/>
    <w:link w:val="723"/>
    <w:uiPriority w:val="11"/>
    <w:rPr>
      <w:sz w:val="24"/>
      <w:szCs w:val="24"/>
    </w:rPr>
  </w:style>
  <w:style w:type="paragraph" w:styleId="725">
    <w:name w:val="Quote"/>
    <w:basedOn w:val="874"/>
    <w:next w:val="874"/>
    <w:link w:val="726"/>
    <w:uiPriority w:val="29"/>
    <w:qFormat/>
    <w:pPr>
      <w:ind w:left="720" w:right="720"/>
    </w:pPr>
    <w:rPr>
      <w:i/>
    </w:rPr>
  </w:style>
  <w:style w:type="character" w:styleId="726">
    <w:name w:val="Quote Char"/>
    <w:link w:val="725"/>
    <w:uiPriority w:val="29"/>
    <w:rPr>
      <w:i/>
    </w:rPr>
  </w:style>
  <w:style w:type="paragraph" w:styleId="727">
    <w:name w:val="Intense Quote"/>
    <w:basedOn w:val="874"/>
    <w:next w:val="874"/>
    <w:link w:val="72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8">
    <w:name w:val="Intense Quote Char"/>
    <w:link w:val="727"/>
    <w:uiPriority w:val="30"/>
    <w:rPr>
      <w:i/>
    </w:rPr>
  </w:style>
  <w:style w:type="character" w:styleId="729">
    <w:name w:val="Header Char"/>
    <w:basedOn w:val="877"/>
    <w:link w:val="885"/>
    <w:uiPriority w:val="99"/>
  </w:style>
  <w:style w:type="character" w:styleId="730">
    <w:name w:val="Footer Char"/>
    <w:basedOn w:val="877"/>
    <w:link w:val="883"/>
    <w:uiPriority w:val="99"/>
  </w:style>
  <w:style w:type="character" w:styleId="731">
    <w:name w:val="Caption Char"/>
    <w:basedOn w:val="877"/>
    <w:link w:val="880"/>
    <w:uiPriority w:val="35"/>
    <w:rPr>
      <w:b/>
      <w:bCs/>
      <w:color w:val="4f81bd" w:themeColor="accent1"/>
      <w:sz w:val="18"/>
      <w:szCs w:val="18"/>
    </w:rPr>
  </w:style>
  <w:style w:type="table" w:styleId="732">
    <w:name w:val="Table Grid Light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2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1">
    <w:name w:val="List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2">
    <w:name w:val="List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3">
    <w:name w:val="List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4">
    <w:name w:val="List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5">
    <w:name w:val="List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6">
    <w:name w:val="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 &amp; 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5">
    <w:name w:val="Bordered &amp; 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6">
    <w:name w:val="Bordered &amp; 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7">
    <w:name w:val="Bordered &amp; 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8">
    <w:name w:val="Bordered &amp; 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9">
    <w:name w:val="Bordered &amp; 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0">
    <w:name w:val="Bordered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7">
    <w:name w:val="footnote text"/>
    <w:basedOn w:val="874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>
    <w:name w:val="Footnote Text Char"/>
    <w:link w:val="857"/>
    <w:uiPriority w:val="99"/>
    <w:rPr>
      <w:sz w:val="18"/>
    </w:rPr>
  </w:style>
  <w:style w:type="character" w:styleId="859">
    <w:name w:val="footnote reference"/>
    <w:basedOn w:val="877"/>
    <w:uiPriority w:val="99"/>
    <w:unhideWhenUsed/>
    <w:rPr>
      <w:vertAlign w:val="superscript"/>
    </w:rPr>
  </w:style>
  <w:style w:type="paragraph" w:styleId="860">
    <w:name w:val="endnote text"/>
    <w:basedOn w:val="874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>
    <w:name w:val="Endnote Text Char"/>
    <w:link w:val="860"/>
    <w:uiPriority w:val="99"/>
    <w:rPr>
      <w:sz w:val="20"/>
    </w:rPr>
  </w:style>
  <w:style w:type="character" w:styleId="862">
    <w:name w:val="endnote reference"/>
    <w:basedOn w:val="877"/>
    <w:uiPriority w:val="99"/>
    <w:semiHidden/>
    <w:unhideWhenUsed/>
    <w:rPr>
      <w:vertAlign w:val="superscript"/>
    </w:rPr>
  </w:style>
  <w:style w:type="paragraph" w:styleId="863">
    <w:name w:val="toc 1"/>
    <w:basedOn w:val="874"/>
    <w:next w:val="874"/>
    <w:uiPriority w:val="39"/>
    <w:unhideWhenUsed/>
    <w:pPr>
      <w:ind w:left="0" w:right="0" w:firstLine="0"/>
      <w:spacing w:after="57"/>
    </w:pPr>
  </w:style>
  <w:style w:type="paragraph" w:styleId="864">
    <w:name w:val="toc 2"/>
    <w:basedOn w:val="874"/>
    <w:next w:val="874"/>
    <w:uiPriority w:val="39"/>
    <w:unhideWhenUsed/>
    <w:pPr>
      <w:ind w:left="283" w:right="0" w:firstLine="0"/>
      <w:spacing w:after="57"/>
    </w:pPr>
  </w:style>
  <w:style w:type="paragraph" w:styleId="865">
    <w:name w:val="toc 3"/>
    <w:basedOn w:val="874"/>
    <w:next w:val="874"/>
    <w:uiPriority w:val="39"/>
    <w:unhideWhenUsed/>
    <w:pPr>
      <w:ind w:left="567" w:right="0" w:firstLine="0"/>
      <w:spacing w:after="57"/>
    </w:pPr>
  </w:style>
  <w:style w:type="paragraph" w:styleId="866">
    <w:name w:val="toc 4"/>
    <w:basedOn w:val="874"/>
    <w:next w:val="874"/>
    <w:uiPriority w:val="39"/>
    <w:unhideWhenUsed/>
    <w:pPr>
      <w:ind w:left="850" w:right="0" w:firstLine="0"/>
      <w:spacing w:after="57"/>
    </w:pPr>
  </w:style>
  <w:style w:type="paragraph" w:styleId="867">
    <w:name w:val="toc 5"/>
    <w:basedOn w:val="874"/>
    <w:next w:val="874"/>
    <w:uiPriority w:val="39"/>
    <w:unhideWhenUsed/>
    <w:pPr>
      <w:ind w:left="1134" w:right="0" w:firstLine="0"/>
      <w:spacing w:after="57"/>
    </w:pPr>
  </w:style>
  <w:style w:type="paragraph" w:styleId="868">
    <w:name w:val="toc 6"/>
    <w:basedOn w:val="874"/>
    <w:next w:val="874"/>
    <w:uiPriority w:val="39"/>
    <w:unhideWhenUsed/>
    <w:pPr>
      <w:ind w:left="1417" w:right="0" w:firstLine="0"/>
      <w:spacing w:after="57"/>
    </w:pPr>
  </w:style>
  <w:style w:type="paragraph" w:styleId="869">
    <w:name w:val="toc 7"/>
    <w:basedOn w:val="874"/>
    <w:next w:val="874"/>
    <w:uiPriority w:val="39"/>
    <w:unhideWhenUsed/>
    <w:pPr>
      <w:ind w:left="1701" w:right="0" w:firstLine="0"/>
      <w:spacing w:after="57"/>
    </w:pPr>
  </w:style>
  <w:style w:type="paragraph" w:styleId="870">
    <w:name w:val="toc 8"/>
    <w:basedOn w:val="874"/>
    <w:next w:val="874"/>
    <w:uiPriority w:val="39"/>
    <w:unhideWhenUsed/>
    <w:pPr>
      <w:ind w:left="1984" w:right="0" w:firstLine="0"/>
      <w:spacing w:after="57"/>
    </w:pPr>
  </w:style>
  <w:style w:type="paragraph" w:styleId="871">
    <w:name w:val="toc 9"/>
    <w:basedOn w:val="874"/>
    <w:next w:val="874"/>
    <w:uiPriority w:val="39"/>
    <w:unhideWhenUsed/>
    <w:pPr>
      <w:ind w:left="2268" w:right="0" w:firstLine="0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874"/>
    <w:next w:val="874"/>
    <w:uiPriority w:val="99"/>
    <w:unhideWhenUsed/>
    <w:pPr>
      <w:spacing w:after="0" w:afterAutospacing="0"/>
    </w:pPr>
  </w:style>
  <w:style w:type="paragraph" w:styleId="874" w:default="1">
    <w:name w:val="Normal"/>
    <w:qFormat/>
  </w:style>
  <w:style w:type="paragraph" w:styleId="875">
    <w:name w:val="Heading 1"/>
    <w:basedOn w:val="874"/>
    <w:next w:val="874"/>
    <w:qFormat/>
    <w:pPr>
      <w:ind w:right="-1" w:firstLine="709"/>
      <w:jc w:val="both"/>
      <w:keepNext/>
      <w:outlineLvl w:val="0"/>
    </w:pPr>
    <w:rPr>
      <w:sz w:val="24"/>
    </w:rPr>
  </w:style>
  <w:style w:type="paragraph" w:styleId="876">
    <w:name w:val="Heading 2"/>
    <w:basedOn w:val="874"/>
    <w:next w:val="874"/>
    <w:qFormat/>
    <w:pPr>
      <w:ind w:right="-1"/>
      <w:jc w:val="both"/>
      <w:keepNext/>
      <w:outlineLvl w:val="1"/>
    </w:pPr>
    <w:rPr>
      <w:sz w:val="24"/>
    </w:rPr>
  </w:style>
  <w:style w:type="character" w:styleId="877" w:default="1">
    <w:name w:val="Default Paragraph Font"/>
    <w:semiHidden/>
  </w:style>
  <w:style w:type="table" w:styleId="878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9" w:default="1">
    <w:name w:val="No List"/>
    <w:semiHidden/>
  </w:style>
  <w:style w:type="paragraph" w:styleId="880">
    <w:name w:val="Caption"/>
    <w:basedOn w:val="874"/>
    <w:next w:val="874"/>
    <w:link w:val="731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1">
    <w:name w:val="Body Text"/>
    <w:basedOn w:val="874"/>
    <w:link w:val="909"/>
    <w:pPr>
      <w:ind w:right="3117"/>
    </w:pPr>
    <w:rPr>
      <w:rFonts w:ascii="Courier New" w:hAnsi="Courier New"/>
      <w:sz w:val="26"/>
    </w:rPr>
  </w:style>
  <w:style w:type="paragraph" w:styleId="882">
    <w:name w:val="Body Text Indent"/>
    <w:basedOn w:val="874"/>
    <w:pPr>
      <w:ind w:right="-1"/>
      <w:jc w:val="both"/>
    </w:pPr>
    <w:rPr>
      <w:sz w:val="26"/>
    </w:rPr>
  </w:style>
  <w:style w:type="paragraph" w:styleId="883">
    <w:name w:val="Footer"/>
    <w:basedOn w:val="874"/>
    <w:link w:val="968"/>
    <w:uiPriority w:val="99"/>
    <w:pPr>
      <w:tabs>
        <w:tab w:val="center" w:pos="4153" w:leader="none"/>
        <w:tab w:val="right" w:pos="8306" w:leader="none"/>
      </w:tabs>
    </w:pPr>
  </w:style>
  <w:style w:type="character" w:styleId="884">
    <w:name w:val="page number"/>
    <w:basedOn w:val="877"/>
  </w:style>
  <w:style w:type="paragraph" w:styleId="885">
    <w:name w:val="Header"/>
    <w:basedOn w:val="874"/>
    <w:link w:val="888"/>
    <w:uiPriority w:val="99"/>
    <w:pPr>
      <w:tabs>
        <w:tab w:val="center" w:pos="4153" w:leader="none"/>
        <w:tab w:val="right" w:pos="8306" w:leader="none"/>
      </w:tabs>
    </w:pPr>
  </w:style>
  <w:style w:type="paragraph" w:styleId="886">
    <w:name w:val="Balloon Text"/>
    <w:basedOn w:val="874"/>
    <w:link w:val="887"/>
    <w:uiPriority w:val="99"/>
    <w:rPr>
      <w:rFonts w:ascii="Segoe UI" w:hAnsi="Segoe UI" w:cs="Segoe UI"/>
      <w:sz w:val="18"/>
      <w:szCs w:val="18"/>
    </w:rPr>
  </w:style>
  <w:style w:type="character" w:styleId="887" w:customStyle="1">
    <w:name w:val="Текст выноски Знак"/>
    <w:link w:val="886"/>
    <w:uiPriority w:val="99"/>
    <w:rPr>
      <w:rFonts w:ascii="Segoe UI" w:hAnsi="Segoe UI" w:cs="Segoe UI"/>
      <w:sz w:val="18"/>
      <w:szCs w:val="18"/>
    </w:rPr>
  </w:style>
  <w:style w:type="character" w:styleId="888" w:customStyle="1">
    <w:name w:val="Верхний колонтитул Знак"/>
    <w:link w:val="885"/>
    <w:uiPriority w:val="99"/>
  </w:style>
  <w:style w:type="numbering" w:styleId="889" w:customStyle="1">
    <w:name w:val="Нет списка1"/>
    <w:next w:val="879"/>
    <w:uiPriority w:val="99"/>
    <w:semiHidden/>
    <w:unhideWhenUsed/>
  </w:style>
  <w:style w:type="paragraph" w:styleId="890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1">
    <w:name w:val="Hyperlink"/>
    <w:uiPriority w:val="99"/>
    <w:unhideWhenUsed/>
    <w:rPr>
      <w:color w:val="0000ff"/>
      <w:u w:val="single"/>
    </w:rPr>
  </w:style>
  <w:style w:type="character" w:styleId="892">
    <w:name w:val="FollowedHyperlink"/>
    <w:uiPriority w:val="99"/>
    <w:unhideWhenUsed/>
    <w:rPr>
      <w:color w:val="800080"/>
      <w:u w:val="single"/>
    </w:rPr>
  </w:style>
  <w:style w:type="paragraph" w:styleId="893" w:customStyle="1">
    <w:name w:val="xl65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4" w:customStyle="1">
    <w:name w:val="xl6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5" w:customStyle="1">
    <w:name w:val="xl67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6" w:customStyle="1">
    <w:name w:val="xl6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7" w:customStyle="1">
    <w:name w:val="xl69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8" w:customStyle="1">
    <w:name w:val="xl70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9" w:customStyle="1">
    <w:name w:val="xl71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2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xl73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xl74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5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77"/>
    <w:basedOn w:val="874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8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xl79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8" w:customStyle="1">
    <w:name w:val="Форма"/>
    <w:rPr>
      <w:sz w:val="28"/>
      <w:szCs w:val="28"/>
    </w:rPr>
  </w:style>
  <w:style w:type="character" w:styleId="909" w:customStyle="1">
    <w:name w:val="Основной текст Знак"/>
    <w:link w:val="881"/>
    <w:rPr>
      <w:rFonts w:ascii="Courier New" w:hAnsi="Courier New"/>
      <w:sz w:val="26"/>
    </w:rPr>
  </w:style>
  <w:style w:type="paragraph" w:styleId="910" w:customStyle="1">
    <w:name w:val="ConsPlusNormal"/>
    <w:rPr>
      <w:sz w:val="28"/>
      <w:szCs w:val="28"/>
    </w:rPr>
  </w:style>
  <w:style w:type="numbering" w:styleId="911" w:customStyle="1">
    <w:name w:val="Нет списка11"/>
    <w:next w:val="879"/>
    <w:uiPriority w:val="99"/>
    <w:semiHidden/>
    <w:unhideWhenUsed/>
  </w:style>
  <w:style w:type="numbering" w:styleId="912" w:customStyle="1">
    <w:name w:val="Нет списка111"/>
    <w:next w:val="879"/>
    <w:uiPriority w:val="99"/>
    <w:semiHidden/>
    <w:unhideWhenUsed/>
  </w:style>
  <w:style w:type="paragraph" w:styleId="913" w:customStyle="1">
    <w:name w:val="font5"/>
    <w:basedOn w:val="874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4" w:customStyle="1">
    <w:name w:val="xl8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5" w:customStyle="1">
    <w:name w:val="xl81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6" w:customStyle="1">
    <w:name w:val="xl82"/>
    <w:basedOn w:val="874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7">
    <w:name w:val="Table Grid"/>
    <w:basedOn w:val="878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8" w:customStyle="1">
    <w:name w:val="xl8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9" w:customStyle="1">
    <w:name w:val="xl8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0" w:customStyle="1">
    <w:name w:val="xl8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8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2" w:customStyle="1">
    <w:name w:val="xl8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3" w:customStyle="1">
    <w:name w:val="xl88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4" w:customStyle="1">
    <w:name w:val="xl89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90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6" w:customStyle="1">
    <w:name w:val="xl9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7" w:customStyle="1">
    <w:name w:val="xl9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8" w:customStyle="1">
    <w:name w:val="xl9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4"/>
    <w:basedOn w:val="874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 w:customStyle="1">
    <w:name w:val="xl9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9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3" w:customStyle="1">
    <w:name w:val="xl98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4" w:customStyle="1">
    <w:name w:val="xl99"/>
    <w:basedOn w:val="874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10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6" w:customStyle="1">
    <w:name w:val="xl10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10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8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09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1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11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 w:customStyle="1">
    <w:name w:val="xl112"/>
    <w:basedOn w:val="874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48" w:customStyle="1">
    <w:name w:val="xl11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4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 w:customStyle="1">
    <w:name w:val="xl115"/>
    <w:basedOn w:val="874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1" w:customStyle="1">
    <w:name w:val="xl116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7"/>
    <w:basedOn w:val="874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1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19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2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6" w:customStyle="1">
    <w:name w:val="xl121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7" w:customStyle="1">
    <w:name w:val="xl122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2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9" w:customStyle="1">
    <w:name w:val="xl12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0" w:customStyle="1">
    <w:name w:val="xl12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1" w:customStyle="1">
    <w:name w:val="Нет списка2"/>
    <w:next w:val="879"/>
    <w:uiPriority w:val="99"/>
    <w:semiHidden/>
    <w:unhideWhenUsed/>
  </w:style>
  <w:style w:type="numbering" w:styleId="962" w:customStyle="1">
    <w:name w:val="Нет списка3"/>
    <w:next w:val="879"/>
    <w:uiPriority w:val="99"/>
    <w:semiHidden/>
    <w:unhideWhenUsed/>
  </w:style>
  <w:style w:type="paragraph" w:styleId="963" w:customStyle="1">
    <w:name w:val="font6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4" w:customStyle="1">
    <w:name w:val="font7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5" w:customStyle="1">
    <w:name w:val="font8"/>
    <w:basedOn w:val="87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6" w:customStyle="1">
    <w:name w:val="Нет списка4"/>
    <w:next w:val="879"/>
    <w:uiPriority w:val="99"/>
    <w:semiHidden/>
    <w:unhideWhenUsed/>
  </w:style>
  <w:style w:type="paragraph" w:styleId="967">
    <w:name w:val="List Paragraph"/>
    <w:basedOn w:val="874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68" w:customStyle="1">
    <w:name w:val="Нижний колонтитул Знак"/>
    <w:link w:val="88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shekhireva-kv</cp:lastModifiedBy>
  <cp:revision>10</cp:revision>
  <dcterms:created xsi:type="dcterms:W3CDTF">2024-10-25T06:26:00Z</dcterms:created>
  <dcterms:modified xsi:type="dcterms:W3CDTF">2026-09-17T13:09:57Z</dcterms:modified>
</cp:coreProperties>
</file>