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4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-470056</wp:posOffset>
                </wp:positionV>
                <wp:extent cx="407035" cy="495300"/>
                <wp:effectExtent l="0" t="0" r="0" b="0"/>
                <wp:wrapNone/>
                <wp:docPr id="1" name="_x0000_s205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1;o:allowoverlap:true;o:allowincell:true;mso-position-horizontal-relative:text;margin-left:232.35pt;mso-position-horizontal:absolute;mso-position-vertical-relative:text;margin-top:-37.01pt;mso-position-vertical:absolute;width:32.05pt;height:39.00pt;mso-wrap-distance-left:9.00pt;mso-wrap-distance-top:0.00pt;mso-wrap-distance-right:9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37560</wp:posOffset>
                </wp:positionV>
                <wp:extent cx="6285864" cy="1076864"/>
                <wp:effectExtent l="0" t="0" r="0" b="0"/>
                <wp:wrapNone/>
                <wp:docPr id="2" name="_x0000_s2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3" cy="1076863"/>
                          <a:chOff x="0" y="0"/>
                          <a:chExt cx="6285863" cy="1076863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 flipH="0" flipV="0">
                            <a:off x="0" y="0"/>
                            <a:ext cx="6285863" cy="10768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93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87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89"/>
                                <w:jc w:val="center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258444" y="765079"/>
                            <a:ext cx="1536064" cy="308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87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887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4940298" y="768254"/>
                            <a:ext cx="1085850" cy="3086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87"/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887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524288;o:allowoverlap:true;o:allowincell:true;mso-position-horizontal-relative:text;margin-left:0.60pt;mso-position-horizontal:absolute;mso-position-vertical-relative:text;margin-top:2.96pt;mso-position-vertical:absolute;width:494.95pt;height:84.79pt;mso-wrap-distance-left:9.00pt;mso-wrap-distance-top:0.00pt;mso-wrap-distance-right:9.00pt;mso-wrap-distance-bottom:0.00pt;" coordorigin="0,0" coordsize="62858,10768">
                <v:shape id="shape 2" o:spid="_x0000_s2" o:spt="202" type="#_x0000_t202" style="position:absolute;left:0;top:0;width:62858;height:10768;visibility:visible;" fillcolor="#FFFFFF" stroked="f">
                  <v:textbox inset="0,0,0,0">
                    <w:txbxContent>
                      <w:p>
                        <w:pPr>
                          <w:pStyle w:val="893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87"/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89"/>
                          <w:jc w:val="center"/>
                        </w:pPr>
                        <w:r/>
                        <w:r/>
                      </w:p>
                    </w:txbxContent>
                  </v:textbox>
                </v:shape>
                <v:shape id="shape 3" o:spid="_x0000_s3" o:spt="202" type="#_x0000_t202" style="position:absolute;left:2584;top:7650;width:15360;height:3086;visibility:visible;" filled="f" stroked="f">
                  <v:textbox inset="0,0,0,0">
                    <w:txbxContent>
                      <w:p>
                        <w:pPr>
                          <w:pStyle w:val="887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887"/>
                        </w:pPr>
                        <w:r/>
                        <w:r/>
                      </w:p>
                    </w:txbxContent>
                  </v:textbox>
                </v:shape>
                <v:shape id="shape 4" o:spid="_x0000_s4" o:spt="202" type="#_x0000_t202" style="position:absolute;left:49402;top:7682;width:10858;height:3086;visibility:visible;" fillcolor="#FFFFFF" stroked="f">
                  <v:textbox inset="0,0,0,0">
                    <w:txbxContent>
                      <w:p>
                        <w:pPr>
                          <w:pStyle w:val="887"/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887"/>
                        </w:pPr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4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4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7"/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pStyle w:val="887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87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87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87"/>
        <w:jc w:val="both"/>
        <w:rPr>
          <w:sz w:val="24"/>
          <w:szCs w:val="24"/>
        </w:rPr>
      </w:pPr>
      <w:r>
        <w:rPr>
          <w:sz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8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1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pacing w:val="-2"/>
        </w:rPr>
        <w:t xml:space="preserve">О внесении изменен</w:t>
      </w:r>
      <w:r>
        <w:rPr>
          <w:b/>
          <w:bCs/>
          <w:sz w:val="28"/>
          <w:szCs w:val="28"/>
        </w:rPr>
        <w:t xml:space="preserve">ий в</w:t>
      </w:r>
      <w:r>
        <w:rPr>
          <w:b/>
          <w:bCs/>
          <w:sz w:val="28"/>
          <w:szCs w:val="28"/>
          <w:lang w:eastAsia="en-US"/>
        </w:rPr>
        <w:t xml:space="preserve"> Порядок определения объема и условий </w:t>
        <w:br/>
        <w:t xml:space="preserve">предоставления субс</w:t>
      </w:r>
      <w:r>
        <w:rPr>
          <w:b/>
          <w:bCs/>
          <w:sz w:val="28"/>
          <w:szCs w:val="28"/>
          <w:lang w:eastAsia="en-US"/>
        </w:rPr>
        <w:t xml:space="preserve">идий на дополнительные меры поддержки </w:t>
        <w:br/>
        <w:t xml:space="preserve">муниципальным учреждениям города Перми на обеспечение участия </w:t>
        <w:br/>
        <w:t xml:space="preserve">в официальных спортивных соревнованиях, проводимых за пределами </w:t>
        <w:br/>
        <w:t xml:space="preserve">города Перми, утвержденный постановлением администрации города Перми от 20.10.2020 № 1060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3"/>
        <w:ind w:firstLine="709"/>
        <w:jc w:val="both"/>
        <w:rPr>
          <w:sz w:val="28"/>
          <w:szCs w:val="28"/>
        </w:rPr>
      </w:pPr>
      <w:r>
        <w:rPr>
          <w:lang w:val="ru-RU"/>
        </w:rPr>
        <w:t xml:space="preserve">В </w:t>
      </w:r>
      <w:r>
        <w:rPr>
          <w:lang w:val="ru-RU"/>
        </w:rPr>
        <w:t xml:space="preserve">соответствии </w:t>
      </w:r>
      <w:r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абзацем вторым пункта 1 статьи 78.1</w:t>
      </w:r>
      <w:r>
        <w:rPr>
          <w:sz w:val="28"/>
          <w:szCs w:val="28"/>
        </w:rPr>
        <w:t xml:space="preserve"> Бюджетного кодекса Российской Федерации, </w:t>
      </w: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  <w:t xml:space="preserve"> Правительства Рос</w:t>
      </w:r>
      <w:r>
        <w:rPr>
          <w:sz w:val="28"/>
          <w:szCs w:val="28"/>
        </w:rPr>
        <w:t xml:space="preserve">сийской Федерации от 22 февраля 2020 г. № 203 «Об общих требованиях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цели», </w:t>
      </w: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  <w:t xml:space="preserve"> администрации города Перми от 22 января 2021 г. № 18 «Об установлении расходного обязательства</w:t>
      </w:r>
      <w:r>
        <w:rPr>
          <w:sz w:val="28"/>
          <w:szCs w:val="28"/>
        </w:rPr>
        <w:t xml:space="preserve"> Пермского городского округа на предоставление дополнительных мер поддержки муниципальным учреждениям города Перми на обеспечение участия в официальных спортивных соревнованиях, проводимых за пределами города Перми</w:t>
      </w:r>
      <w:r/>
      <w:r>
        <w:rPr>
          <w:lang w:val="ru-RU"/>
        </w:rPr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</w:r>
    </w:p>
    <w:p>
      <w:pPr>
        <w:pStyle w:val="923"/>
        <w:jc w:val="both"/>
        <w:rPr>
          <w:lang w:val="ru-RU"/>
        </w:rPr>
      </w:pPr>
      <w:r>
        <w:rPr>
          <w:lang w:val="ru-RU"/>
        </w:rPr>
        <w:t xml:space="preserve">администрация города Перми ПОСТАНОВЛЯЕТ:</w:t>
      </w:r>
      <w:r>
        <w:rPr>
          <w:lang w:val="ru-RU"/>
        </w:rPr>
      </w:r>
      <w:r>
        <w:rPr>
          <w:lang w:val="ru-RU"/>
        </w:rPr>
      </w:r>
    </w:p>
    <w:p>
      <w:pPr>
        <w:pStyle w:val="894"/>
        <w:ind w:right="-2" w:firstLine="709"/>
        <w:jc w:val="both"/>
        <w:rPr>
          <w:rFonts w:ascii="Times New Roman" w:hAnsi="Times New Roman" w:eastAsia="Times New Roman" w:cs="Times New Roman"/>
          <w:sz w:val="28"/>
          <w:szCs w:val="28"/>
          <w:lang w:val="ru-RU"/>
          <w14:ligatures w14:val="none"/>
        </w:rPr>
      </w:pPr>
      <w:r>
        <w:rPr>
          <w:rFonts w:ascii="Times New Roman" w:hAnsi="Times New Roman"/>
          <w:sz w:val="28"/>
          <w:szCs w:val="28"/>
          <w:highlight w:val="white"/>
          <w:lang w:val="ru-RU"/>
        </w:rPr>
        <w:t xml:space="preserve">1. Внести в Порядок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 w:eastAsia="en-US"/>
        </w:rPr>
        <w:t xml:space="preserve">определения объема и условий предоставления субс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 w:eastAsia="en-US"/>
        </w:rPr>
        <w:t xml:space="preserve">идий на дополнительные меры поддержки муниципальным учреждениям города Перми на обеспечение участия в официальных спортивных соревнованиях, проводимых за пределами города Перми, утвержденный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  <w:lang w:val="ru-RU"/>
        </w:rPr>
        <w:t xml:space="preserve">постановлением администрации города Перми от 20 октября 2020 г. № 1060 (в ред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от 12.04.2021 №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245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от 06.09.2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021 №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684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, от 18.10.2021 №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884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, от 29.10.2021 №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966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от 13.04.2022 №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277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, от 15.08.2022 №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686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, от 19.10.2022 №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984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от 21.10.2022 №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1054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, от 30.12.2022 </w:t>
        <w:br/>
        <w:t xml:space="preserve">№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1425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, от 30.05.2023 №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432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от 09.08.2023 №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684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, от 16.08.2023 №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709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, от 20.09.2023 №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862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от 17.10.2023 №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1061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, от 15.11.2023 №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1252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, от 05.06.2024 </w:t>
        <w:br/>
        <w:t xml:space="preserve">№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440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от 08.10.2024 №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854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, от 22.10.2024 №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1021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, от 04.12.2024 №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1176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от 13.12.2024 №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1223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, от 23.12.2024 №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1268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, от 18.02.2025 №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68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от 23.09.2025 </w:t>
        <w:br/>
        <w:t xml:space="preserve">№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661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), следующие изменения:</w:t>
      </w:r>
      <w:r>
        <w:rPr>
          <w:rFonts w:ascii="Times New Roman" w:hAnsi="Times New Roman" w:eastAsia="Times New Roman" w:cs="Times New Roman"/>
          <w:sz w:val="28"/>
          <w:szCs w:val="28"/>
          <w:lang w:val="ru-RU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  <w14:ligatures w14:val="none"/>
        </w:rPr>
      </w:r>
    </w:p>
    <w:p>
      <w:pPr>
        <w:pStyle w:val="894"/>
        <w:ind w:right="-2" w:firstLine="709"/>
        <w:jc w:val="both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white"/>
          <w:lang w:val="ru-RU"/>
        </w:rPr>
      </w:r>
      <w:r>
        <w:rPr>
          <w:rFonts w:ascii="Times New Roman" w:hAnsi="Times New Roman"/>
          <w:sz w:val="28"/>
          <w:szCs w:val="28"/>
          <w:highlight w:val="white"/>
          <w:lang w:val="ru-RU"/>
        </w:rPr>
        <w:t xml:space="preserve">1.1.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в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пу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нкте 2.2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 после слов «Для рассмотрения» дополнить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словами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«и оценки»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</w:p>
    <w:p>
      <w:pPr>
        <w:pStyle w:val="985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1.2.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пункт 2.5.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изложить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pStyle w:val="985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«2.5.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дату, не ранее чем за 30 календарных дней до даты принятия решения о предоставление субсидии, учреждение должно соответствовать следующим требованиям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pStyle w:val="985"/>
        <w:ind w:left="0" w:right="0" w:firstLine="709"/>
        <w:jc w:val="both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отсутствие на едином налоговом счете или непревышение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</w:t>
      </w:r>
      <w:r/>
    </w:p>
    <w:p>
      <w:pPr>
        <w:pStyle w:val="985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тсутствие просроченной задолженности по возврату в бюджет города Перми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ед бюджетом города Перми.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pStyle w:val="894"/>
        <w:ind w:right="-2" w:firstLine="709"/>
        <w:jc w:val="both"/>
        <w:rPr>
          <w:rFonts w:ascii="Times New Roman" w:hAnsi="Times New Roman" w:cs="Times New Roman"/>
          <w:color w:val="auto"/>
          <w:sz w:val="28"/>
          <w:szCs w:val="28"/>
          <w:highlight w:val="none"/>
          <w:lang w:val="ru-RU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1.3.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приложение 2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изложить согласно приложению к настоящему постановлению.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  <w:lang w:val="ru-RU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  <w:lang w:val="ru-RU"/>
        </w:rPr>
      </w:r>
    </w:p>
    <w:p>
      <w:pPr>
        <w:pStyle w:val="887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lang w:val="ru-RU"/>
        </w:rPr>
        <w:t xml:space="preserve">2. </w:t>
      </w:r>
      <w:r>
        <w:rPr>
          <w:sz w:val="28"/>
          <w:szCs w:val="28"/>
        </w:rPr>
        <w:t xml:space="preserve">Настоящее постановление вступает в силу со дня официального опубликования в печатном средстве массовой информации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Официальный бюллетень органов местного самоуправления муниципального образования город Пермь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 за исключением пунктов 1.2, 1.3, которые вступают в силу с 01 января 2027 г.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87"/>
        <w:ind w:firstLine="709"/>
        <w:jc w:val="both"/>
        <w:rPr>
          <w:sz w:val="28"/>
          <w:szCs w:val="28"/>
          <w:highlight w:val="none"/>
          <w:lang w:val="ru-RU"/>
        </w:rPr>
      </w:pPr>
      <w:r>
        <w:rPr>
          <w:sz w:val="28"/>
          <w:szCs w:val="28"/>
          <w:lang w:val="ru-RU"/>
        </w:rPr>
        <w:t xml:space="preserve">3. </w:t>
      </w:r>
      <w:r>
        <w:rPr>
          <w:sz w:val="28"/>
          <w:szCs w:val="28"/>
        </w:rPr>
        <w:t xml:space="preserve">Управлению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Официальный бюллетень органов местного самоуправления муниципального образования город Пермь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highlight w:val="none"/>
          <w:lang w:val="ru-RU"/>
        </w:rPr>
      </w:r>
      <w:r>
        <w:rPr>
          <w:sz w:val="28"/>
          <w:szCs w:val="28"/>
          <w:highlight w:val="none"/>
          <w:lang w:val="ru-RU"/>
        </w:rPr>
      </w:r>
    </w:p>
    <w:p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highlight w:val="none"/>
          <w:lang w:val="ru-RU"/>
        </w:rPr>
        <w:t xml:space="preserve">4. </w:t>
      </w:r>
      <w:r>
        <w:rPr>
          <w:sz w:val="28"/>
          <w:szCs w:val="28"/>
        </w:rPr>
        <w:t xml:space="preserve">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Официальный сайт муниципального образования город Пермь www.gorodperm.ru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923"/>
        <w:ind w:firstLine="709"/>
        <w:jc w:val="both"/>
        <w:rPr>
          <w:lang w:val="ru-RU"/>
        </w:rPr>
      </w:pPr>
      <w:r>
        <w:rPr>
          <w:lang w:val="ru-RU"/>
        </w:rPr>
        <w:t xml:space="preserve">5. </w:t>
      </w:r>
      <w:r>
        <w:rPr>
          <w:sz w:val="28"/>
          <w:szCs w:val="28"/>
        </w:rPr>
        <w:t xml:space="preserve">Контроль за</w:t>
      </w:r>
      <w:r>
        <w:rPr>
          <w:sz w:val="28"/>
          <w:szCs w:val="28"/>
        </w:rPr>
        <w:t xml:space="preserve"> исполнением настоящего постановления возложить </w:t>
      </w:r>
      <w:r>
        <w:rPr>
          <w:sz w:val="28"/>
          <w:szCs w:val="28"/>
        </w:rPr>
        <w:br/>
        <w:t xml:space="preserve">на и.о. заместителя главы администрации города Перми Ершову О.С.</w:t>
      </w:r>
      <w:r>
        <w:rPr>
          <w:lang w:val="ru-RU"/>
        </w:rPr>
      </w:r>
      <w:r>
        <w:rPr>
          <w:lang w:val="ru-RU"/>
        </w:rPr>
      </w:r>
    </w:p>
    <w:p>
      <w:pPr>
        <w:pStyle w:val="923"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23"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23"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23"/>
        <w:rPr>
          <w:highlight w:val="none"/>
        </w:rPr>
      </w:pPr>
      <w:r>
        <w:rPr>
          <w:lang w:val="ru-RU"/>
        </w:rPr>
        <w:t xml:space="preserve">Глава города Перми                                                                      </w:t>
      </w:r>
      <w:r>
        <w:t xml:space="preserve">               Э.О. Соснин</w:t>
      </w:r>
      <w:r>
        <w:rPr>
          <w:highlight w:val="none"/>
        </w:rPr>
      </w:r>
    </w:p>
    <w:p>
      <w:pPr>
        <w:pStyle w:val="923"/>
      </w:pPr>
      <w:r/>
      <w:r/>
    </w:p>
    <w:p>
      <w:pPr>
        <w:shd w:val="nil" w:color="auto"/>
      </w:pPr>
      <w:r>
        <w:br w:type="page" w:clear="all"/>
      </w:r>
      <w:r/>
    </w:p>
    <w:p>
      <w:pPr>
        <w:contextualSpacing/>
        <w:ind w:left="5670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7"/>
        <w:contextualSpacing/>
        <w:ind w:left="5670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к постановлению администрации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7"/>
        <w:contextualSpacing/>
        <w:ind w:left="5670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города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left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3"/>
      </w:pPr>
      <w:r/>
      <w:r/>
    </w:p>
    <w:p>
      <w:pPr>
        <w:pStyle w:val="923"/>
      </w:pPr>
      <w:r/>
      <w:r/>
    </w:p>
    <w:p>
      <w:pPr>
        <w:pStyle w:val="923"/>
        <w:jc w:val="center"/>
        <w:rPr>
          <w:sz w:val="32"/>
          <w:szCs w:val="32"/>
        </w:rPr>
      </w:pPr>
      <w:r>
        <w:rPr>
          <w:sz w:val="32"/>
          <w:szCs w:val="32"/>
        </w:rPr>
      </w:r>
      <w:bookmarkStart w:id="0" w:name="undefined"/>
      <w:r>
        <w:rPr>
          <w:sz w:val="32"/>
          <w:szCs w:val="32"/>
        </w:rPr>
      </w:r>
      <w:bookmarkEnd w:id="0"/>
      <w:r>
        <w:rPr>
          <w:sz w:val="28"/>
          <w:szCs w:val="32"/>
        </w:rPr>
        <w:t xml:space="preserve">РАСЧЕТ-ОБОСНОВАНИЕ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923"/>
        <w:jc w:val="center"/>
        <w:rPr>
          <w:sz w:val="32"/>
          <w:szCs w:val="32"/>
        </w:rPr>
      </w:pPr>
      <w:r>
        <w:rPr>
          <w:sz w:val="28"/>
          <w:szCs w:val="32"/>
        </w:rPr>
        <w:t xml:space="preserve">суммы субсидии на дополнительные меры поддержки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923"/>
        <w:jc w:val="center"/>
        <w:rPr>
          <w:sz w:val="32"/>
          <w:szCs w:val="32"/>
        </w:rPr>
      </w:pPr>
      <w:r>
        <w:rPr>
          <w:sz w:val="28"/>
          <w:szCs w:val="32"/>
        </w:rPr>
        <w:t xml:space="preserve">на 20___ год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923"/>
        <w:jc w:val="center"/>
        <w:rPr>
          <w:sz w:val="32"/>
          <w:szCs w:val="32"/>
        </w:rPr>
      </w:pPr>
      <w:r>
        <w:rPr>
          <w:sz w:val="28"/>
          <w:szCs w:val="32"/>
        </w:rPr>
        <w:t xml:space="preserve">____________________________________________________________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923"/>
        <w:jc w:val="center"/>
        <w:rPr>
          <w:sz w:val="32"/>
          <w:szCs w:val="32"/>
        </w:rPr>
      </w:pPr>
      <w:r>
        <w:rPr>
          <w:sz w:val="28"/>
          <w:szCs w:val="32"/>
        </w:rPr>
        <w:t xml:space="preserve">(наименование учреждения)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923"/>
        <w:jc w:val="both"/>
        <w:rPr>
          <w:sz w:val="32"/>
          <w:szCs w:val="32"/>
        </w:rPr>
      </w:pPr>
      <w:r>
        <w:rPr>
          <w:sz w:val="28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97"/>
        <w:gridCol w:w="5272"/>
        <w:gridCol w:w="4172"/>
      </w:tblGrid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923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  <w:t xml:space="preserve">№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272" w:type="dxa"/>
            <w:textDirection w:val="lrTb"/>
            <w:noWrap w:val="false"/>
          </w:tcPr>
          <w:p>
            <w:pPr>
              <w:pStyle w:val="923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  <w:t xml:space="preserve">Наименование показателя для расчета объема субсидий на дополнительные меры поддержки муниципальным учреждениям города Перми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172" w:type="dxa"/>
            <w:textDirection w:val="lrTb"/>
            <w:noWrap w:val="false"/>
          </w:tcPr>
          <w:p>
            <w:pPr>
              <w:pStyle w:val="923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  <w:t xml:space="preserve">Значение показателя для расчета объема субсидий на дополнительные меры поддержки муниципальным учреждениям города Перми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923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272" w:type="dxa"/>
            <w:textDirection w:val="lrTb"/>
            <w:noWrap w:val="false"/>
          </w:tcPr>
          <w:p>
            <w:pPr>
              <w:pStyle w:val="923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172" w:type="dxa"/>
            <w:textDirection w:val="lrTb"/>
            <w:noWrap w:val="false"/>
          </w:tcPr>
          <w:p>
            <w:pPr>
              <w:pStyle w:val="923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923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272" w:type="dxa"/>
            <w:textDirection w:val="lrTb"/>
            <w:noWrap w:val="false"/>
          </w:tcPr>
          <w:p>
            <w:pPr>
              <w:pStyle w:val="923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  <w:t xml:space="preserve">Заявочные (стартовые) взносы в соответствии с регламентом соревнований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172" w:type="dxa"/>
            <w:textDirection w:val="lrTb"/>
            <w:noWrap w:val="false"/>
          </w:tcPr>
          <w:p>
            <w:pPr>
              <w:pStyle w:val="923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923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272" w:type="dxa"/>
            <w:textDirection w:val="lrTb"/>
            <w:noWrap w:val="false"/>
          </w:tcPr>
          <w:p>
            <w:pPr>
              <w:pStyle w:val="923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  <w:t xml:space="preserve">Страхование спортсменов в период нахождения за пределами города Перми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172" w:type="dxa"/>
            <w:textDirection w:val="lrTb"/>
            <w:noWrap w:val="false"/>
          </w:tcPr>
          <w:p>
            <w:pPr>
              <w:pStyle w:val="923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923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272" w:type="dxa"/>
            <w:textDirection w:val="lrTb"/>
            <w:noWrap w:val="false"/>
          </w:tcPr>
          <w:p>
            <w:pPr>
              <w:pStyle w:val="923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  <w:t xml:space="preserve">Проезд и провоз багажа к месту проведения соревнований и обратно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172" w:type="dxa"/>
            <w:textDirection w:val="lrTb"/>
            <w:noWrap w:val="false"/>
          </w:tcPr>
          <w:p>
            <w:pPr>
              <w:pStyle w:val="923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923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272" w:type="dxa"/>
            <w:textDirection w:val="lrTb"/>
            <w:noWrap w:val="false"/>
          </w:tcPr>
          <w:p>
            <w:pPr>
              <w:pStyle w:val="923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  <w:t xml:space="preserve">Суточные в пути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172" w:type="dxa"/>
            <w:textDirection w:val="lrTb"/>
            <w:noWrap w:val="false"/>
          </w:tcPr>
          <w:p>
            <w:pPr>
              <w:pStyle w:val="923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923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272" w:type="dxa"/>
            <w:textDirection w:val="lrTb"/>
            <w:noWrap w:val="false"/>
          </w:tcPr>
          <w:p>
            <w:pPr>
              <w:pStyle w:val="923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  <w:t xml:space="preserve">Проживание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172" w:type="dxa"/>
            <w:textDirection w:val="lrTb"/>
            <w:noWrap w:val="false"/>
          </w:tcPr>
          <w:p>
            <w:pPr>
              <w:pStyle w:val="923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923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  <w:t xml:space="preserve">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272" w:type="dxa"/>
            <w:textDirection w:val="lrTb"/>
            <w:noWrap w:val="false"/>
          </w:tcPr>
          <w:p>
            <w:pPr>
              <w:pStyle w:val="923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  <w:t xml:space="preserve">Питание в период проведения соревнований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172" w:type="dxa"/>
            <w:textDirection w:val="lrTb"/>
            <w:noWrap w:val="false"/>
          </w:tcPr>
          <w:p>
            <w:pPr>
              <w:pStyle w:val="923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923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  <w:t xml:space="preserve">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272" w:type="dxa"/>
            <w:textDirection w:val="lrTb"/>
            <w:noWrap w:val="false"/>
          </w:tcPr>
          <w:p>
            <w:pPr>
              <w:pStyle w:val="923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  <w:t xml:space="preserve">Приобретение спортивной экипировки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172" w:type="dxa"/>
            <w:textDirection w:val="lrTb"/>
            <w:noWrap w:val="false"/>
          </w:tcPr>
          <w:p>
            <w:pPr>
              <w:pStyle w:val="923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923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  <w:t xml:space="preserve">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272" w:type="dxa"/>
            <w:textDirection w:val="lrTb"/>
            <w:noWrap w:val="false"/>
          </w:tcPr>
          <w:p>
            <w:pPr>
              <w:pStyle w:val="923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  <w:t xml:space="preserve">Объем субсидий на дополнительные меры поддержки (руб.) (строка 1 + строка 2 + строка 3 + строка 4 + строка 5 + строка 6 + строка 7)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172" w:type="dxa"/>
            <w:textDirection w:val="lrTb"/>
            <w:noWrap w:val="false"/>
          </w:tcPr>
          <w:p>
            <w:pPr>
              <w:pStyle w:val="923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923"/>
        <w:jc w:val="both"/>
        <w:rPr>
          <w:sz w:val="32"/>
          <w:szCs w:val="32"/>
        </w:rPr>
      </w:pPr>
      <w:r>
        <w:rPr>
          <w:sz w:val="28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923"/>
        <w:jc w:val="both"/>
        <w:rPr>
          <w:sz w:val="32"/>
          <w:szCs w:val="32"/>
        </w:rPr>
      </w:pPr>
      <w:r>
        <w:rPr>
          <w:sz w:val="28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605"/>
        <w:gridCol w:w="6237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05" w:type="dxa"/>
            <w:textDirection w:val="lrTb"/>
            <w:noWrap w:val="false"/>
          </w:tcPr>
          <w:p>
            <w:pPr>
              <w:pStyle w:val="923"/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32"/>
              </w:rPr>
              <w:t xml:space="preserve">Руководитель учреждения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>
            <w:pPr>
              <w:pStyle w:val="923"/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32"/>
              </w:rPr>
              <w:t xml:space="preserve">«_____» ____________ г.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>
            <w:pPr>
              <w:pStyle w:val="923"/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32"/>
              </w:rPr>
              <w:t xml:space="preserve">М.П.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37" w:type="dxa"/>
            <w:textDirection w:val="lrTb"/>
            <w:noWrap w:val="false"/>
          </w:tcPr>
          <w:p>
            <w:pPr>
              <w:pStyle w:val="923"/>
              <w:jc w:val="center"/>
              <w:rPr>
                <w:sz w:val="32"/>
                <w:szCs w:val="32"/>
              </w:rPr>
            </w:pPr>
            <w:r>
              <w:rPr>
                <w:sz w:val="28"/>
                <w:szCs w:val="32"/>
              </w:rPr>
              <w:t xml:space="preserve">___________________________________________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>
            <w:pPr>
              <w:pStyle w:val="923"/>
              <w:jc w:val="center"/>
              <w:rPr>
                <w:sz w:val="32"/>
                <w:szCs w:val="32"/>
              </w:rPr>
            </w:pPr>
            <w:r>
              <w:rPr>
                <w:sz w:val="28"/>
                <w:szCs w:val="32"/>
              </w:rPr>
              <w:t xml:space="preserve">(подпись, расшифровка)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</w:tr>
    </w:tbl>
    <w:p>
      <w:pPr>
        <w:pStyle w:val="923"/>
        <w:jc w:val="center"/>
      </w:pPr>
      <w:r>
        <w:rPr>
          <w:highlight w:val="none"/>
        </w:rPr>
      </w:r>
      <w:r>
        <w:rPr>
          <w:highlight w:val="none"/>
        </w:rPr>
      </w:r>
      <w:r/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6" w:h="16838" w:orient="portrait"/>
      <w:pgMar w:top="1134" w:right="567" w:bottom="1134" w:left="1418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6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8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9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8"/>
      <w:rPr>
        <w:rStyle w:val="897"/>
      </w:rPr>
      <w:framePr w:wrap="around" w:vAnchor="text" w:hAnchor="margin" w:xAlign="center" w:y="1"/>
    </w:pPr>
    <w:r>
      <w:rPr>
        <w:rStyle w:val="897"/>
      </w:rPr>
      <w:fldChar w:fldCharType="begin"/>
    </w:r>
    <w:r>
      <w:rPr>
        <w:rStyle w:val="897"/>
      </w:rPr>
      <w:instrText xml:space="preserve">PAGE  </w:instrText>
    </w:r>
    <w:r>
      <w:rPr>
        <w:rStyle w:val="897"/>
      </w:rPr>
      <w:fldChar w:fldCharType="end"/>
    </w:r>
    <w:r>
      <w:rPr>
        <w:rStyle w:val="897"/>
      </w:rPr>
    </w:r>
    <w:r>
      <w:rPr>
        <w:rStyle w:val="897"/>
      </w:rPr>
    </w:r>
  </w:p>
  <w:p>
    <w:pPr>
      <w:pStyle w:val="89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8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9">
    <w:name w:val="Heading 1"/>
    <w:basedOn w:val="887"/>
    <w:next w:val="887"/>
    <w:link w:val="71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10">
    <w:name w:val="Heading 1 Char"/>
    <w:link w:val="709"/>
    <w:uiPriority w:val="9"/>
    <w:rPr>
      <w:rFonts w:ascii="Arial" w:hAnsi="Arial" w:eastAsia="Arial" w:cs="Arial"/>
      <w:sz w:val="40"/>
      <w:szCs w:val="40"/>
    </w:rPr>
  </w:style>
  <w:style w:type="paragraph" w:styleId="711">
    <w:name w:val="Heading 2"/>
    <w:basedOn w:val="887"/>
    <w:next w:val="887"/>
    <w:link w:val="71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12">
    <w:name w:val="Heading 2 Char"/>
    <w:link w:val="711"/>
    <w:uiPriority w:val="9"/>
    <w:rPr>
      <w:rFonts w:ascii="Arial" w:hAnsi="Arial" w:eastAsia="Arial" w:cs="Arial"/>
      <w:sz w:val="34"/>
    </w:rPr>
  </w:style>
  <w:style w:type="paragraph" w:styleId="713">
    <w:name w:val="Heading 3"/>
    <w:basedOn w:val="887"/>
    <w:next w:val="887"/>
    <w:link w:val="71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4">
    <w:name w:val="Heading 3 Char"/>
    <w:link w:val="713"/>
    <w:uiPriority w:val="9"/>
    <w:rPr>
      <w:rFonts w:ascii="Arial" w:hAnsi="Arial" w:eastAsia="Arial" w:cs="Arial"/>
      <w:sz w:val="30"/>
      <w:szCs w:val="30"/>
    </w:rPr>
  </w:style>
  <w:style w:type="paragraph" w:styleId="715">
    <w:name w:val="Heading 4"/>
    <w:basedOn w:val="887"/>
    <w:next w:val="887"/>
    <w:link w:val="71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6">
    <w:name w:val="Heading 4 Char"/>
    <w:link w:val="715"/>
    <w:uiPriority w:val="9"/>
    <w:rPr>
      <w:rFonts w:ascii="Arial" w:hAnsi="Arial" w:eastAsia="Arial" w:cs="Arial"/>
      <w:b/>
      <w:bCs/>
      <w:sz w:val="26"/>
      <w:szCs w:val="26"/>
    </w:rPr>
  </w:style>
  <w:style w:type="paragraph" w:styleId="717">
    <w:name w:val="Heading 5"/>
    <w:basedOn w:val="887"/>
    <w:next w:val="887"/>
    <w:link w:val="71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8">
    <w:name w:val="Heading 5 Char"/>
    <w:link w:val="717"/>
    <w:uiPriority w:val="9"/>
    <w:rPr>
      <w:rFonts w:ascii="Arial" w:hAnsi="Arial" w:eastAsia="Arial" w:cs="Arial"/>
      <w:b/>
      <w:bCs/>
      <w:sz w:val="24"/>
      <w:szCs w:val="24"/>
    </w:rPr>
  </w:style>
  <w:style w:type="paragraph" w:styleId="719">
    <w:name w:val="Heading 6"/>
    <w:basedOn w:val="887"/>
    <w:next w:val="887"/>
    <w:link w:val="72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0">
    <w:name w:val="Heading 6 Char"/>
    <w:link w:val="719"/>
    <w:uiPriority w:val="9"/>
    <w:rPr>
      <w:rFonts w:ascii="Arial" w:hAnsi="Arial" w:eastAsia="Arial" w:cs="Arial"/>
      <w:b/>
      <w:bCs/>
      <w:sz w:val="22"/>
      <w:szCs w:val="22"/>
    </w:rPr>
  </w:style>
  <w:style w:type="paragraph" w:styleId="721">
    <w:name w:val="Heading 7"/>
    <w:basedOn w:val="887"/>
    <w:next w:val="887"/>
    <w:link w:val="72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2">
    <w:name w:val="Heading 7 Char"/>
    <w:link w:val="72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3">
    <w:name w:val="Heading 8"/>
    <w:basedOn w:val="887"/>
    <w:next w:val="887"/>
    <w:link w:val="72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4">
    <w:name w:val="Heading 8 Char"/>
    <w:link w:val="723"/>
    <w:uiPriority w:val="9"/>
    <w:rPr>
      <w:rFonts w:ascii="Arial" w:hAnsi="Arial" w:eastAsia="Arial" w:cs="Arial"/>
      <w:i/>
      <w:iCs/>
      <w:sz w:val="22"/>
      <w:szCs w:val="22"/>
    </w:rPr>
  </w:style>
  <w:style w:type="paragraph" w:styleId="725">
    <w:name w:val="Heading 9"/>
    <w:basedOn w:val="887"/>
    <w:next w:val="887"/>
    <w:link w:val="72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6">
    <w:name w:val="Heading 9 Char"/>
    <w:link w:val="725"/>
    <w:uiPriority w:val="9"/>
    <w:rPr>
      <w:rFonts w:ascii="Arial" w:hAnsi="Arial" w:eastAsia="Arial" w:cs="Arial"/>
      <w:i/>
      <w:iCs/>
      <w:sz w:val="21"/>
      <w:szCs w:val="21"/>
    </w:rPr>
  </w:style>
  <w:style w:type="paragraph" w:styleId="727">
    <w:name w:val="List Paragraph"/>
    <w:basedOn w:val="887"/>
    <w:uiPriority w:val="34"/>
    <w:qFormat/>
    <w:pPr>
      <w:contextualSpacing/>
      <w:ind w:left="720"/>
    </w:pPr>
  </w:style>
  <w:style w:type="paragraph" w:styleId="728">
    <w:name w:val="No Spacing"/>
    <w:uiPriority w:val="1"/>
    <w:qFormat/>
    <w:pPr>
      <w:spacing w:before="0" w:after="0" w:line="240" w:lineRule="auto"/>
    </w:pPr>
  </w:style>
  <w:style w:type="paragraph" w:styleId="729">
    <w:name w:val="Title"/>
    <w:basedOn w:val="887"/>
    <w:next w:val="887"/>
    <w:link w:val="73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0">
    <w:name w:val="Title Char"/>
    <w:link w:val="729"/>
    <w:uiPriority w:val="10"/>
    <w:rPr>
      <w:sz w:val="48"/>
      <w:szCs w:val="48"/>
    </w:rPr>
  </w:style>
  <w:style w:type="paragraph" w:styleId="731">
    <w:name w:val="Subtitle"/>
    <w:basedOn w:val="887"/>
    <w:next w:val="887"/>
    <w:link w:val="732"/>
    <w:uiPriority w:val="11"/>
    <w:qFormat/>
    <w:pPr>
      <w:spacing w:before="200" w:after="200"/>
    </w:pPr>
    <w:rPr>
      <w:sz w:val="24"/>
      <w:szCs w:val="24"/>
    </w:rPr>
  </w:style>
  <w:style w:type="character" w:styleId="732">
    <w:name w:val="Subtitle Char"/>
    <w:link w:val="731"/>
    <w:uiPriority w:val="11"/>
    <w:rPr>
      <w:sz w:val="24"/>
      <w:szCs w:val="24"/>
    </w:rPr>
  </w:style>
  <w:style w:type="paragraph" w:styleId="733">
    <w:name w:val="Quote"/>
    <w:basedOn w:val="887"/>
    <w:next w:val="887"/>
    <w:link w:val="734"/>
    <w:uiPriority w:val="29"/>
    <w:qFormat/>
    <w:pPr>
      <w:ind w:left="720" w:right="720"/>
    </w:pPr>
    <w:rPr>
      <w:i/>
    </w:rPr>
  </w:style>
  <w:style w:type="character" w:styleId="734">
    <w:name w:val="Quote Char"/>
    <w:link w:val="733"/>
    <w:uiPriority w:val="29"/>
    <w:rPr>
      <w:i/>
    </w:rPr>
  </w:style>
  <w:style w:type="paragraph" w:styleId="735">
    <w:name w:val="Intense Quote"/>
    <w:basedOn w:val="887"/>
    <w:next w:val="887"/>
    <w:link w:val="73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6">
    <w:name w:val="Intense Quote Char"/>
    <w:link w:val="735"/>
    <w:uiPriority w:val="30"/>
    <w:rPr>
      <w:i/>
    </w:rPr>
  </w:style>
  <w:style w:type="paragraph" w:styleId="737">
    <w:name w:val="Header"/>
    <w:basedOn w:val="887"/>
    <w:link w:val="73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8">
    <w:name w:val="Header Char"/>
    <w:link w:val="737"/>
    <w:uiPriority w:val="99"/>
  </w:style>
  <w:style w:type="paragraph" w:styleId="739">
    <w:name w:val="Footer"/>
    <w:basedOn w:val="887"/>
    <w:link w:val="7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0">
    <w:name w:val="Footer Char"/>
    <w:link w:val="739"/>
    <w:uiPriority w:val="99"/>
  </w:style>
  <w:style w:type="paragraph" w:styleId="741">
    <w:name w:val="Caption"/>
    <w:basedOn w:val="887"/>
    <w:next w:val="887"/>
    <w:link w:val="74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2">
    <w:name w:val="Caption Char"/>
    <w:basedOn w:val="741"/>
    <w:link w:val="739"/>
    <w:uiPriority w:val="99"/>
  </w:style>
  <w:style w:type="table" w:styleId="74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4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5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6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7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8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0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2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3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4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5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6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7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8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9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0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82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83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84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5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6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7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8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9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0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2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7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8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9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0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1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2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3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3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4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5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6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7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8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9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0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1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2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3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4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5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6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7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8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9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0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1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2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3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4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5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6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7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8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9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0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1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2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3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4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5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6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7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8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9">
    <w:name w:val="Hyperlink"/>
    <w:uiPriority w:val="99"/>
    <w:unhideWhenUsed/>
    <w:rPr>
      <w:color w:val="0000ff" w:themeColor="hyperlink"/>
      <w:u w:val="single"/>
    </w:rPr>
  </w:style>
  <w:style w:type="paragraph" w:styleId="870">
    <w:name w:val="footnote text"/>
    <w:basedOn w:val="887"/>
    <w:link w:val="871"/>
    <w:uiPriority w:val="99"/>
    <w:semiHidden/>
    <w:unhideWhenUsed/>
    <w:pPr>
      <w:spacing w:after="40" w:line="240" w:lineRule="auto"/>
    </w:pPr>
    <w:rPr>
      <w:sz w:val="18"/>
    </w:rPr>
  </w:style>
  <w:style w:type="character" w:styleId="871">
    <w:name w:val="Footnote Text Char"/>
    <w:link w:val="870"/>
    <w:uiPriority w:val="99"/>
    <w:rPr>
      <w:sz w:val="18"/>
    </w:rPr>
  </w:style>
  <w:style w:type="character" w:styleId="872">
    <w:name w:val="footnote reference"/>
    <w:uiPriority w:val="99"/>
    <w:unhideWhenUsed/>
    <w:rPr>
      <w:vertAlign w:val="superscript"/>
    </w:rPr>
  </w:style>
  <w:style w:type="paragraph" w:styleId="873">
    <w:name w:val="endnote text"/>
    <w:basedOn w:val="887"/>
    <w:link w:val="874"/>
    <w:uiPriority w:val="99"/>
    <w:semiHidden/>
    <w:unhideWhenUsed/>
    <w:pPr>
      <w:spacing w:after="0" w:line="240" w:lineRule="auto"/>
    </w:pPr>
    <w:rPr>
      <w:sz w:val="20"/>
    </w:rPr>
  </w:style>
  <w:style w:type="character" w:styleId="874">
    <w:name w:val="Endnote Text Char"/>
    <w:link w:val="873"/>
    <w:uiPriority w:val="99"/>
    <w:rPr>
      <w:sz w:val="20"/>
    </w:rPr>
  </w:style>
  <w:style w:type="character" w:styleId="875">
    <w:name w:val="endnote reference"/>
    <w:uiPriority w:val="99"/>
    <w:semiHidden/>
    <w:unhideWhenUsed/>
    <w:rPr>
      <w:vertAlign w:val="superscript"/>
    </w:rPr>
  </w:style>
  <w:style w:type="paragraph" w:styleId="876">
    <w:name w:val="toc 1"/>
    <w:basedOn w:val="887"/>
    <w:next w:val="887"/>
    <w:uiPriority w:val="39"/>
    <w:unhideWhenUsed/>
    <w:pPr>
      <w:ind w:left="0" w:right="0" w:firstLine="0"/>
      <w:spacing w:after="57"/>
    </w:pPr>
  </w:style>
  <w:style w:type="paragraph" w:styleId="877">
    <w:name w:val="toc 2"/>
    <w:basedOn w:val="887"/>
    <w:next w:val="887"/>
    <w:uiPriority w:val="39"/>
    <w:unhideWhenUsed/>
    <w:pPr>
      <w:ind w:left="283" w:right="0" w:firstLine="0"/>
      <w:spacing w:after="57"/>
    </w:pPr>
  </w:style>
  <w:style w:type="paragraph" w:styleId="878">
    <w:name w:val="toc 3"/>
    <w:basedOn w:val="887"/>
    <w:next w:val="887"/>
    <w:uiPriority w:val="39"/>
    <w:unhideWhenUsed/>
    <w:pPr>
      <w:ind w:left="567" w:right="0" w:firstLine="0"/>
      <w:spacing w:after="57"/>
    </w:pPr>
  </w:style>
  <w:style w:type="paragraph" w:styleId="879">
    <w:name w:val="toc 4"/>
    <w:basedOn w:val="887"/>
    <w:next w:val="887"/>
    <w:uiPriority w:val="39"/>
    <w:unhideWhenUsed/>
    <w:pPr>
      <w:ind w:left="850" w:right="0" w:firstLine="0"/>
      <w:spacing w:after="57"/>
    </w:pPr>
  </w:style>
  <w:style w:type="paragraph" w:styleId="880">
    <w:name w:val="toc 5"/>
    <w:basedOn w:val="887"/>
    <w:next w:val="887"/>
    <w:uiPriority w:val="39"/>
    <w:unhideWhenUsed/>
    <w:pPr>
      <w:ind w:left="1134" w:right="0" w:firstLine="0"/>
      <w:spacing w:after="57"/>
    </w:pPr>
  </w:style>
  <w:style w:type="paragraph" w:styleId="881">
    <w:name w:val="toc 6"/>
    <w:basedOn w:val="887"/>
    <w:next w:val="887"/>
    <w:uiPriority w:val="39"/>
    <w:unhideWhenUsed/>
    <w:pPr>
      <w:ind w:left="1417" w:right="0" w:firstLine="0"/>
      <w:spacing w:after="57"/>
    </w:pPr>
  </w:style>
  <w:style w:type="paragraph" w:styleId="882">
    <w:name w:val="toc 7"/>
    <w:basedOn w:val="887"/>
    <w:next w:val="887"/>
    <w:uiPriority w:val="39"/>
    <w:unhideWhenUsed/>
    <w:pPr>
      <w:ind w:left="1701" w:right="0" w:firstLine="0"/>
      <w:spacing w:after="57"/>
    </w:pPr>
  </w:style>
  <w:style w:type="paragraph" w:styleId="883">
    <w:name w:val="toc 8"/>
    <w:basedOn w:val="887"/>
    <w:next w:val="887"/>
    <w:uiPriority w:val="39"/>
    <w:unhideWhenUsed/>
    <w:pPr>
      <w:ind w:left="1984" w:right="0" w:firstLine="0"/>
      <w:spacing w:after="57"/>
    </w:pPr>
  </w:style>
  <w:style w:type="paragraph" w:styleId="884">
    <w:name w:val="toc 9"/>
    <w:basedOn w:val="887"/>
    <w:next w:val="887"/>
    <w:uiPriority w:val="39"/>
    <w:unhideWhenUsed/>
    <w:pPr>
      <w:ind w:left="2268" w:right="0" w:firstLine="0"/>
      <w:spacing w:after="57"/>
    </w:pPr>
  </w:style>
  <w:style w:type="paragraph" w:styleId="885">
    <w:name w:val="TOC Heading"/>
    <w:uiPriority w:val="39"/>
    <w:unhideWhenUsed/>
  </w:style>
  <w:style w:type="paragraph" w:styleId="886">
    <w:name w:val="table of figures"/>
    <w:basedOn w:val="887"/>
    <w:next w:val="887"/>
    <w:uiPriority w:val="99"/>
    <w:unhideWhenUsed/>
    <w:pPr>
      <w:spacing w:after="0" w:afterAutospacing="0"/>
    </w:pPr>
  </w:style>
  <w:style w:type="paragraph" w:styleId="887" w:default="1">
    <w:name w:val="Normal"/>
    <w:next w:val="887"/>
    <w:link w:val="887"/>
    <w:qFormat/>
    <w:rPr>
      <w:lang w:val="ru-RU" w:eastAsia="ru-RU" w:bidi="ar-SA"/>
    </w:rPr>
  </w:style>
  <w:style w:type="paragraph" w:styleId="888">
    <w:name w:val="Заголовок 1"/>
    <w:basedOn w:val="887"/>
    <w:next w:val="887"/>
    <w:link w:val="887"/>
    <w:qFormat/>
    <w:pPr>
      <w:ind w:right="-1" w:firstLine="709"/>
      <w:jc w:val="both"/>
      <w:keepNext/>
      <w:outlineLvl w:val="0"/>
    </w:pPr>
    <w:rPr>
      <w:sz w:val="24"/>
    </w:rPr>
  </w:style>
  <w:style w:type="paragraph" w:styleId="889">
    <w:name w:val="Заголовок 2"/>
    <w:basedOn w:val="887"/>
    <w:next w:val="887"/>
    <w:link w:val="887"/>
    <w:qFormat/>
    <w:pPr>
      <w:ind w:right="-1"/>
      <w:jc w:val="both"/>
      <w:keepNext/>
      <w:outlineLvl w:val="1"/>
    </w:pPr>
    <w:rPr>
      <w:sz w:val="24"/>
    </w:rPr>
  </w:style>
  <w:style w:type="character" w:styleId="890">
    <w:name w:val="Основной шрифт абзаца"/>
    <w:next w:val="890"/>
    <w:link w:val="887"/>
    <w:semiHidden/>
  </w:style>
  <w:style w:type="table" w:styleId="891">
    <w:name w:val="Обычная таблица"/>
    <w:next w:val="891"/>
    <w:link w:val="887"/>
    <w:semiHidden/>
    <w:tblPr/>
  </w:style>
  <w:style w:type="numbering" w:styleId="892">
    <w:name w:val="Нет списка"/>
    <w:next w:val="892"/>
    <w:link w:val="887"/>
    <w:semiHidden/>
  </w:style>
  <w:style w:type="paragraph" w:styleId="893">
    <w:name w:val="Название объекта"/>
    <w:basedOn w:val="887"/>
    <w:next w:val="887"/>
    <w:link w:val="887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94">
    <w:name w:val="Основной текст"/>
    <w:basedOn w:val="887"/>
    <w:next w:val="894"/>
    <w:link w:val="922"/>
    <w:pPr>
      <w:ind w:right="3117"/>
    </w:pPr>
    <w:rPr>
      <w:rFonts w:ascii="Courier New" w:hAnsi="Courier New"/>
      <w:sz w:val="26"/>
      <w:lang w:val="en-US" w:eastAsia="en-US"/>
    </w:rPr>
  </w:style>
  <w:style w:type="paragraph" w:styleId="895">
    <w:name w:val="Основной текст с отступом"/>
    <w:basedOn w:val="887"/>
    <w:next w:val="895"/>
    <w:link w:val="887"/>
    <w:pPr>
      <w:ind w:right="-1"/>
      <w:jc w:val="both"/>
    </w:pPr>
    <w:rPr>
      <w:sz w:val="26"/>
    </w:rPr>
  </w:style>
  <w:style w:type="paragraph" w:styleId="896">
    <w:name w:val="Нижний колонтитул"/>
    <w:basedOn w:val="887"/>
    <w:next w:val="896"/>
    <w:link w:val="981"/>
    <w:uiPriority w:val="99"/>
    <w:pPr>
      <w:tabs>
        <w:tab w:val="center" w:pos="4153" w:leader="none"/>
        <w:tab w:val="right" w:pos="8306" w:leader="none"/>
      </w:tabs>
    </w:pPr>
  </w:style>
  <w:style w:type="character" w:styleId="897">
    <w:name w:val="Номер страницы"/>
    <w:basedOn w:val="890"/>
    <w:next w:val="897"/>
    <w:link w:val="887"/>
  </w:style>
  <w:style w:type="paragraph" w:styleId="898">
    <w:name w:val="Верхний колонтитул"/>
    <w:basedOn w:val="887"/>
    <w:next w:val="898"/>
    <w:link w:val="901"/>
    <w:uiPriority w:val="99"/>
    <w:pPr>
      <w:tabs>
        <w:tab w:val="center" w:pos="4153" w:leader="none"/>
        <w:tab w:val="right" w:pos="8306" w:leader="none"/>
      </w:tabs>
    </w:pPr>
  </w:style>
  <w:style w:type="paragraph" w:styleId="899">
    <w:name w:val="Текст выноски"/>
    <w:basedOn w:val="887"/>
    <w:next w:val="899"/>
    <w:link w:val="900"/>
    <w:uiPriority w:val="99"/>
    <w:rPr>
      <w:rFonts w:ascii="Segoe UI" w:hAnsi="Segoe UI"/>
      <w:sz w:val="18"/>
      <w:szCs w:val="18"/>
      <w:lang w:val="en-US" w:eastAsia="en-US"/>
    </w:rPr>
  </w:style>
  <w:style w:type="character" w:styleId="900">
    <w:name w:val="Текст выноски Знак"/>
    <w:next w:val="900"/>
    <w:link w:val="899"/>
    <w:uiPriority w:val="99"/>
    <w:rPr>
      <w:rFonts w:ascii="Segoe UI" w:hAnsi="Segoe UI" w:cs="Segoe UI"/>
      <w:sz w:val="18"/>
      <w:szCs w:val="18"/>
    </w:rPr>
  </w:style>
  <w:style w:type="character" w:styleId="901">
    <w:name w:val="Верхний колонтитул Знак"/>
    <w:next w:val="901"/>
    <w:link w:val="898"/>
    <w:uiPriority w:val="99"/>
  </w:style>
  <w:style w:type="numbering" w:styleId="902">
    <w:name w:val="Нет списка1"/>
    <w:next w:val="892"/>
    <w:link w:val="887"/>
    <w:uiPriority w:val="99"/>
    <w:semiHidden/>
    <w:unhideWhenUsed/>
  </w:style>
  <w:style w:type="paragraph" w:styleId="903">
    <w:name w:val="Без интервала"/>
    <w:next w:val="903"/>
    <w:link w:val="887"/>
    <w:uiPriority w:val="1"/>
    <w:qFormat/>
    <w:rPr>
      <w:rFonts w:ascii="Calibri" w:hAnsi="Calibri" w:eastAsia="Calibri"/>
      <w:sz w:val="22"/>
      <w:szCs w:val="22"/>
      <w:lang w:val="ru-RU" w:eastAsia="en-US" w:bidi="ar-SA"/>
    </w:rPr>
  </w:style>
  <w:style w:type="character" w:styleId="904">
    <w:name w:val="Гиперссылка"/>
    <w:next w:val="904"/>
    <w:link w:val="887"/>
    <w:uiPriority w:val="99"/>
    <w:unhideWhenUsed/>
    <w:rPr>
      <w:color w:val="0000ff"/>
      <w:u w:val="single"/>
    </w:rPr>
  </w:style>
  <w:style w:type="character" w:styleId="905">
    <w:name w:val="Просмотренная гиперссылка"/>
    <w:next w:val="905"/>
    <w:link w:val="887"/>
    <w:uiPriority w:val="99"/>
    <w:unhideWhenUsed/>
    <w:rPr>
      <w:color w:val="800080"/>
      <w:u w:val="single"/>
    </w:rPr>
  </w:style>
  <w:style w:type="paragraph" w:styleId="906">
    <w:name w:val="xl65"/>
    <w:basedOn w:val="887"/>
    <w:next w:val="906"/>
    <w:link w:val="88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7">
    <w:name w:val="xl66"/>
    <w:basedOn w:val="887"/>
    <w:next w:val="907"/>
    <w:link w:val="88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8">
    <w:name w:val="xl67"/>
    <w:basedOn w:val="887"/>
    <w:next w:val="908"/>
    <w:link w:val="88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09">
    <w:name w:val="xl68"/>
    <w:basedOn w:val="887"/>
    <w:next w:val="909"/>
    <w:link w:val="88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10">
    <w:name w:val="xl69"/>
    <w:basedOn w:val="887"/>
    <w:next w:val="910"/>
    <w:link w:val="88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1">
    <w:name w:val="xl70"/>
    <w:basedOn w:val="887"/>
    <w:next w:val="911"/>
    <w:link w:val="88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12">
    <w:name w:val="xl71"/>
    <w:basedOn w:val="887"/>
    <w:next w:val="912"/>
    <w:link w:val="88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3">
    <w:name w:val="xl72"/>
    <w:basedOn w:val="887"/>
    <w:next w:val="913"/>
    <w:link w:val="88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4">
    <w:name w:val="xl73"/>
    <w:basedOn w:val="887"/>
    <w:next w:val="914"/>
    <w:link w:val="88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15">
    <w:name w:val="xl74"/>
    <w:basedOn w:val="887"/>
    <w:next w:val="915"/>
    <w:link w:val="88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6">
    <w:name w:val="xl75"/>
    <w:basedOn w:val="887"/>
    <w:next w:val="916"/>
    <w:link w:val="887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7">
    <w:name w:val="xl76"/>
    <w:basedOn w:val="887"/>
    <w:next w:val="917"/>
    <w:link w:val="88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18">
    <w:name w:val="xl77"/>
    <w:basedOn w:val="887"/>
    <w:next w:val="918"/>
    <w:link w:val="887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9">
    <w:name w:val="xl78"/>
    <w:basedOn w:val="887"/>
    <w:next w:val="919"/>
    <w:link w:val="88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0">
    <w:name w:val="xl79"/>
    <w:basedOn w:val="887"/>
    <w:next w:val="920"/>
    <w:link w:val="88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1">
    <w:name w:val="Форма"/>
    <w:next w:val="921"/>
    <w:link w:val="887"/>
    <w:rPr>
      <w:sz w:val="28"/>
      <w:szCs w:val="28"/>
      <w:lang w:val="ru-RU" w:eastAsia="ru-RU" w:bidi="ar-SA"/>
    </w:rPr>
  </w:style>
  <w:style w:type="character" w:styleId="922">
    <w:name w:val="Основной текст Знак"/>
    <w:next w:val="922"/>
    <w:link w:val="894"/>
    <w:rPr>
      <w:rFonts w:ascii="Courier New" w:hAnsi="Courier New"/>
      <w:sz w:val="26"/>
    </w:rPr>
  </w:style>
  <w:style w:type="paragraph" w:styleId="923">
    <w:name w:val="ConsPlusNormal"/>
    <w:next w:val="923"/>
    <w:link w:val="887"/>
    <w:rPr>
      <w:sz w:val="28"/>
      <w:szCs w:val="28"/>
      <w:lang w:val="ru-RU" w:eastAsia="ru-RU" w:bidi="ar-SA"/>
    </w:rPr>
  </w:style>
  <w:style w:type="numbering" w:styleId="924">
    <w:name w:val="Нет списка11"/>
    <w:next w:val="892"/>
    <w:link w:val="887"/>
    <w:uiPriority w:val="99"/>
    <w:semiHidden/>
    <w:unhideWhenUsed/>
  </w:style>
  <w:style w:type="numbering" w:styleId="925">
    <w:name w:val="Нет списка111"/>
    <w:next w:val="892"/>
    <w:link w:val="887"/>
    <w:uiPriority w:val="99"/>
    <w:semiHidden/>
    <w:unhideWhenUsed/>
  </w:style>
  <w:style w:type="paragraph" w:styleId="926">
    <w:name w:val="font5"/>
    <w:basedOn w:val="887"/>
    <w:next w:val="926"/>
    <w:link w:val="8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27">
    <w:name w:val="xl80"/>
    <w:basedOn w:val="887"/>
    <w:next w:val="927"/>
    <w:link w:val="88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28">
    <w:name w:val="xl81"/>
    <w:basedOn w:val="887"/>
    <w:next w:val="928"/>
    <w:link w:val="88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29">
    <w:name w:val="xl82"/>
    <w:basedOn w:val="887"/>
    <w:next w:val="929"/>
    <w:link w:val="887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30">
    <w:name w:val="Сетка таблицы"/>
    <w:basedOn w:val="891"/>
    <w:next w:val="930"/>
    <w:link w:val="887"/>
    <w:uiPriority w:val="59"/>
    <w:rPr>
      <w:rFonts w:ascii="Calibri" w:hAnsi="Calibri" w:eastAsia="Calibri" w:cs="Times New Roman"/>
      <w:sz w:val="22"/>
      <w:szCs w:val="22"/>
      <w:lang w:eastAsia="en-US"/>
    </w:rPr>
    <w:tblPr/>
  </w:style>
  <w:style w:type="paragraph" w:styleId="931">
    <w:name w:val="xl83"/>
    <w:basedOn w:val="887"/>
    <w:next w:val="931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2">
    <w:name w:val="xl84"/>
    <w:basedOn w:val="887"/>
    <w:next w:val="932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3">
    <w:name w:val="xl85"/>
    <w:basedOn w:val="887"/>
    <w:next w:val="933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4">
    <w:name w:val="xl86"/>
    <w:basedOn w:val="887"/>
    <w:next w:val="934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5">
    <w:name w:val="xl87"/>
    <w:basedOn w:val="887"/>
    <w:next w:val="935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6">
    <w:name w:val="xl88"/>
    <w:basedOn w:val="887"/>
    <w:next w:val="936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7">
    <w:name w:val="xl89"/>
    <w:basedOn w:val="887"/>
    <w:next w:val="937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8">
    <w:name w:val="xl90"/>
    <w:basedOn w:val="887"/>
    <w:next w:val="938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9">
    <w:name w:val="xl91"/>
    <w:basedOn w:val="887"/>
    <w:next w:val="939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0">
    <w:name w:val="xl92"/>
    <w:basedOn w:val="887"/>
    <w:next w:val="940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1">
    <w:name w:val="xl93"/>
    <w:basedOn w:val="887"/>
    <w:next w:val="941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2">
    <w:name w:val="xl94"/>
    <w:basedOn w:val="887"/>
    <w:next w:val="942"/>
    <w:link w:val="887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3">
    <w:name w:val="xl95"/>
    <w:basedOn w:val="887"/>
    <w:next w:val="943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4">
    <w:name w:val="xl96"/>
    <w:basedOn w:val="887"/>
    <w:next w:val="944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5">
    <w:name w:val="xl97"/>
    <w:basedOn w:val="887"/>
    <w:next w:val="945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6">
    <w:name w:val="xl98"/>
    <w:basedOn w:val="887"/>
    <w:next w:val="946"/>
    <w:link w:val="88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47">
    <w:name w:val="xl99"/>
    <w:basedOn w:val="887"/>
    <w:next w:val="947"/>
    <w:link w:val="887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8">
    <w:name w:val="xl100"/>
    <w:basedOn w:val="887"/>
    <w:next w:val="948"/>
    <w:link w:val="88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9">
    <w:name w:val="xl101"/>
    <w:basedOn w:val="887"/>
    <w:next w:val="949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0">
    <w:name w:val="xl102"/>
    <w:basedOn w:val="887"/>
    <w:next w:val="950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1">
    <w:name w:val="xl103"/>
    <w:basedOn w:val="887"/>
    <w:next w:val="951"/>
    <w:link w:val="88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>
    <w:name w:val="xl104"/>
    <w:basedOn w:val="887"/>
    <w:next w:val="952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3">
    <w:name w:val="xl105"/>
    <w:basedOn w:val="887"/>
    <w:next w:val="953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>
    <w:name w:val="xl106"/>
    <w:basedOn w:val="887"/>
    <w:next w:val="954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55">
    <w:name w:val="xl107"/>
    <w:basedOn w:val="887"/>
    <w:next w:val="955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6">
    <w:name w:val="xl108"/>
    <w:basedOn w:val="887"/>
    <w:next w:val="956"/>
    <w:link w:val="88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7">
    <w:name w:val="xl109"/>
    <w:basedOn w:val="887"/>
    <w:next w:val="957"/>
    <w:link w:val="88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8">
    <w:name w:val="xl110"/>
    <w:basedOn w:val="887"/>
    <w:next w:val="958"/>
    <w:link w:val="88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9">
    <w:name w:val="xl111"/>
    <w:basedOn w:val="887"/>
    <w:next w:val="959"/>
    <w:link w:val="88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0">
    <w:name w:val="xl112"/>
    <w:basedOn w:val="887"/>
    <w:next w:val="960"/>
    <w:link w:val="887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61">
    <w:name w:val="xl113"/>
    <w:basedOn w:val="887"/>
    <w:next w:val="961"/>
    <w:link w:val="88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2">
    <w:name w:val="xl114"/>
    <w:basedOn w:val="887"/>
    <w:next w:val="962"/>
    <w:link w:val="88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3">
    <w:name w:val="xl115"/>
    <w:basedOn w:val="887"/>
    <w:next w:val="963"/>
    <w:link w:val="887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64">
    <w:name w:val="xl116"/>
    <w:basedOn w:val="887"/>
    <w:next w:val="964"/>
    <w:link w:val="88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5">
    <w:name w:val="xl117"/>
    <w:basedOn w:val="887"/>
    <w:next w:val="965"/>
    <w:link w:val="887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6">
    <w:name w:val="xl118"/>
    <w:basedOn w:val="887"/>
    <w:next w:val="966"/>
    <w:link w:val="887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7">
    <w:name w:val="xl119"/>
    <w:basedOn w:val="887"/>
    <w:next w:val="967"/>
    <w:link w:val="887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8">
    <w:name w:val="xl120"/>
    <w:basedOn w:val="887"/>
    <w:next w:val="968"/>
    <w:link w:val="88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9">
    <w:name w:val="xl121"/>
    <w:basedOn w:val="887"/>
    <w:next w:val="969"/>
    <w:link w:val="88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0">
    <w:name w:val="xl122"/>
    <w:basedOn w:val="887"/>
    <w:next w:val="970"/>
    <w:link w:val="88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1">
    <w:name w:val="xl123"/>
    <w:basedOn w:val="887"/>
    <w:next w:val="971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2">
    <w:name w:val="xl124"/>
    <w:basedOn w:val="887"/>
    <w:next w:val="972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3">
    <w:name w:val="xl125"/>
    <w:basedOn w:val="887"/>
    <w:next w:val="973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74">
    <w:name w:val="Нет списка2"/>
    <w:next w:val="892"/>
    <w:link w:val="887"/>
    <w:uiPriority w:val="99"/>
    <w:semiHidden/>
    <w:unhideWhenUsed/>
  </w:style>
  <w:style w:type="numbering" w:styleId="975">
    <w:name w:val="Нет списка3"/>
    <w:next w:val="892"/>
    <w:link w:val="887"/>
    <w:uiPriority w:val="99"/>
    <w:semiHidden/>
    <w:unhideWhenUsed/>
  </w:style>
  <w:style w:type="paragraph" w:styleId="976">
    <w:name w:val="font6"/>
    <w:basedOn w:val="887"/>
    <w:next w:val="976"/>
    <w:link w:val="88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77">
    <w:name w:val="font7"/>
    <w:basedOn w:val="887"/>
    <w:next w:val="977"/>
    <w:link w:val="88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78">
    <w:name w:val="font8"/>
    <w:basedOn w:val="887"/>
    <w:next w:val="978"/>
    <w:link w:val="887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79">
    <w:name w:val="Нет списка4"/>
    <w:next w:val="892"/>
    <w:link w:val="887"/>
    <w:uiPriority w:val="99"/>
    <w:semiHidden/>
    <w:unhideWhenUsed/>
  </w:style>
  <w:style w:type="paragraph" w:styleId="980">
    <w:name w:val="Абзац списка"/>
    <w:basedOn w:val="887"/>
    <w:next w:val="980"/>
    <w:link w:val="887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 w:cs="Times New Roman"/>
      <w:sz w:val="22"/>
      <w:szCs w:val="22"/>
      <w:lang w:eastAsia="en-US"/>
    </w:rPr>
  </w:style>
  <w:style w:type="character" w:styleId="981">
    <w:name w:val="Нижний колонтитул Знак"/>
    <w:next w:val="981"/>
    <w:link w:val="896"/>
    <w:uiPriority w:val="99"/>
  </w:style>
  <w:style w:type="character" w:styleId="982" w:default="1">
    <w:name w:val="Default Paragraph Font"/>
    <w:uiPriority w:val="1"/>
    <w:semiHidden/>
    <w:unhideWhenUsed/>
  </w:style>
  <w:style w:type="numbering" w:styleId="983" w:default="1">
    <w:name w:val="No List"/>
    <w:uiPriority w:val="99"/>
    <w:semiHidden/>
    <w:unhideWhenUsed/>
  </w:style>
  <w:style w:type="table" w:styleId="984" w:default="1">
    <w:name w:val="Normal Table"/>
    <w:uiPriority w:val="99"/>
    <w:semiHidden/>
    <w:unhideWhenUsed/>
    <w:tblPr/>
  </w:style>
  <w:style w:type="paragraph" w:styleId="985" w:customStyle="1">
    <w:name w:val="Normal (Web)"/>
    <w:basedOn w:val="721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surkova-ov</cp:lastModifiedBy>
  <cp:revision>81</cp:revision>
  <dcterms:created xsi:type="dcterms:W3CDTF">2019-10-15T06:14:00Z</dcterms:created>
  <dcterms:modified xsi:type="dcterms:W3CDTF">2026-09-18T07:35:00Z</dcterms:modified>
  <cp:version>786432</cp:version>
</cp:coreProperties>
</file>