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0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4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94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94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9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3"/>
                                <w:widowControl w:val="off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3"/>
                                <w:widowControl w:val="off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885"/>
                                <w:jc w:val="center"/>
                              </w:pP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3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3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3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3"/>
                              </w:pP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894"/>
                          <w:tabs>
                            <w:tab w:val="clear" w:pos="4153" w:leader="none"/>
                            <w:tab w:val="clear" w:pos="8306" w:leader="none"/>
                          </w:tabs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94"/>
                          <w:tabs>
                            <w:tab w:val="clear" w:pos="4153" w:leader="none"/>
                            <w:tab w:val="clear" w:pos="8306" w:leader="none"/>
                          </w:tabs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94"/>
                          <w:tabs>
                            <w:tab w:val="clear" w:pos="4153" w:leader="none"/>
                            <w:tab w:val="clear" w:pos="8306" w:leader="none"/>
                          </w:tabs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9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3"/>
                          <w:widowControl w:val="off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3"/>
                          <w:widowControl w:val="off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885"/>
                          <w:jc w:val="center"/>
                        </w:pPr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pStyle w:val="883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3"/>
                        </w:pPr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pStyle w:val="883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3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3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83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3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3"/>
        <w:tabs>
          <w:tab w:val="left" w:pos="6270" w:leader="none"/>
          <w:tab w:val="left" w:pos="8095" w:leader="none"/>
        </w:tabs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3"/>
        <w:tabs>
          <w:tab w:val="left" w:pos="6270" w:leader="none"/>
          <w:tab w:val="left" w:pos="8095" w:leader="none"/>
        </w:tabs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3"/>
        <w:tabs>
          <w:tab w:val="left" w:pos="6270" w:leader="none"/>
          <w:tab w:val="left" w:pos="8095" w:leader="none"/>
        </w:tabs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t xml:space="preserve">в отдельные правовые акты администрации города Перми по вопросам деятельности юридических служб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3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в целях актуализации нормативных правовых актов администрации 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в Положение о правовом управлении администрации города Перми,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утвержденно</w:t>
      </w:r>
      <w:r>
        <w:rPr>
          <w:sz w:val="28"/>
          <w:szCs w:val="28"/>
        </w:rPr>
        <w:t xml:space="preserve">е п</w:t>
      </w:r>
      <w:r>
        <w:rPr>
          <w:sz w:val="28"/>
          <w:szCs w:val="28"/>
        </w:rPr>
        <w:t xml:space="preserve">остановлением адми</w:t>
      </w:r>
      <w:r>
        <w:rPr>
          <w:sz w:val="28"/>
          <w:szCs w:val="28"/>
        </w:rPr>
        <w:t xml:space="preserve">нистрации города Перми </w:t>
        <w:br/>
        <w:t xml:space="preserve">от 23 декабря </w:t>
      </w:r>
      <w:r>
        <w:rPr>
          <w:sz w:val="28"/>
          <w:szCs w:val="28"/>
        </w:rPr>
        <w:t xml:space="preserve">2016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1165 (в ред. от 10.01.2018 № 11, от 17.09.2018 № 611, </w:t>
        <w:br/>
        <w:t xml:space="preserve">от 26.12.2023 № 1482, от 13.12.2024 № 1226, от 28.04.2026 № 252), следующие изменения: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1.1. в пункте 1.11 цифры «614015» заменить цифрами «614000»;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1.2. в пункте 3.1.1 после слова «договоров» дополнить словами «от имени администрации города Перми»;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1.3.  в пункте  3.5.1 слова «юридических служб (юристов) Подразделений» исключить;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1.4. пункт 3.5.4  признать утратившим силу;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1.5. в пункте 3.7.1 слова «Российской Федерации» заменить словами «в единой системе публичной власти»;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1.6. пункт 3.8¹изложить в новой редакции: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«3.8¹. Представляет интересы Муниципального образования город Пермь, Главы города Перми, администрации города Перми в судебных органах в соответствии с установленным в администрации города Перми порядком.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Представляет по поручению Главы города Перми интересы муниципального образования город Пермь, Главы города Перми, администрации города Перми в органах государственной власти, государственных  органах.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 Внести в постановление администрации города Перми от 25.01.2017 № 49 «Об утверждении Примерного положения о юридической службе функционального органа, функционального подразделения администрации города Перми, Примерной должностной инструкции специалиста-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юриста в единственном числе, осуществляющего правовое обеспечение деятельности функционального органа, функционального подразделения администрации города Перми, и Типового положения о юридической службе территориального органа администрации города Перми» (в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ред. от 22.03.2017 № 209, от 09.10.2018 № 695, от 23.01.2024 № 38) следующие изменения: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2.1. наименование изложить в следующей редакции: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«Об утверждении примерного положения о юридической службе функционального органа, функционального подразделения администрации города Перми, примерной должностной инструкции специалиста-юриста в единственном числе, осуществляющего правовое обеспечение деятел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ьности функционального органа, функционального подразделения администрации города Перми»;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2.2. пункт 1.3 признать утратившим силу;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2.3. пункт 21 признать утратившим силу;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2.4. в пункте 22 слова «и территориальных»  исключить.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 Внести в Примерное положение о юридической службе функционального органа, функционального подразделения администрации города Перми, утвержденное постановлением администрации города Перми от 25.01.2017 № 49 (в ред. от 22.03.2017 № 209, от 09.10.2018 № 695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от 23.01.2024 № 38) следующие изменения: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  раздел 3 изложить в следующей редакции: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«III. Функции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 В области организации работы по обеспечению законности нормотворческой и правоприменительной деятельности Подразделения: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3.1.1. разрабатывает самостоятельно или совместно с другими структурными подразделениями Подразделения проекты правовых актов руководителя Подразделения по вопросам, отнесенных к их компетенции;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3.1.2. проводит юридическую экспертизу на предмет соответствия законодательству, правовым актам города Перми и правилам юридической техники: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3.1.2.1. проектов правовых актов руководителя Подразделения;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3.1.2.2. договоров (соглашений, контрактов), заключаемых от имени Подразделения руководителем Подразделения;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3.1.2.3. договоров (соглашений, контрактов), заключаемых от имени муниципального образования город Пермь, администрации города Перми по направлениям деятельности Подразделения в соответствии с правовыми актами города Перми;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3.1.3. проводит в установленном порядке антикоррупционную экспертизу проектов нормативных правовых актов и нормативных правовых актов руководителя Подразделения &lt;5&gt;;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-------------------------------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&lt;5&gt; Не распространяется на деятельность Юридической службы функционального подразделения администрации города Перми.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3.1.4. принимает участие в работе (осуществляет работу) по актуализации правовых актов руководителя Подразделения, издаваемых в пределах его компетенции, в том числе по разработке и актуализации типовых форм распоряжений, издаваемых руководителем Подразделе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3.1.5. осуществляет согласование (подготовку) проектов ответов на акты прокурорского реагирования в соответствии с установленным в администрации города Перми порядком;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3.1.6. осуществляет согласование (подготовку) проектов писем (запросов, ответов и другой информации) за подписью руководителя Подразделения в органы государственной власти, государственные органы, юридическим и физическим лицам в соответствии с правовыми ак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тами города Перми;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3.1.7. обеспечивает мониторинг изменений законодательства по вопросам компетенции Подразделения, по результатам которого информирует руководителя и работников Подразделения;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3.1.8. оказывает руководителю и работникам Подразделения методическую, консультационно-правовую помощь по вопросам применения действующего законодательства и правовых актов города Перми;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3.1.9. представляет в правовое управление администрации города Перми по его запросам информацию по нормотворческой и правоприменительной деятельности Подразделения.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 В области защиты интересов Подразделения, муниципального образования город Пермь, администрации города Перми в судебных органах, органах государственной власти и иных государственных органах в соответствии с установленным в администрации города Перми п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орядком: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3.2.1. осуществляет обработку, регистрацию и учет судебной корреспонденции, поступающей непосредственно в адрес Подразделения;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3.2.2. обеспечивает надлежащее оформление полномочий представителей Подразделения, администрации города Перми в судебных органах;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3.2.3. принимает участие в судебных заседаниях по делам с участием Подразделения, администрации города Перми по направлениям деятельности Подразделения, в том числе путем направления процессуальных документов;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3.2.4. обеспечивает обжалование судебных актов в установленные сроки и порядке;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3.2.5. принимает участие в исполнении судебных актов, вынесенных в отношении Подразделения, муниципального образования город Пермь,  администрации города Перми по направлениям деятельности Подразделения, в рамках компетенции Юридической службы;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3.2.6. осуществляет направление в правовое управление администрации города Перми в установленные сроки информации об основных показателях судебной защиты интересов Подразделения, муниципального образования город Пермь, администрации города Перми;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3.2.7. анализирует практику рассмотрения дел в судах с участием Подразделения;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3.2.8. обеспечивает информирование руководителя Подразделения о назначенных судебных заседаниях по делам с участием Подразделения, а также по делам с участием, администрации города Перми по направлениям деятельности Подразделения;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3.2.9. участвует в формировании Регистра муниципальных нормативных правовых актов Пермского края путем согласования или направления в установленном порядке в управление по общим вопросам администрации города Перми &lt;6&gt;: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перечня нормативных правовых актов, изданных руководителем Подразделения, дополнительных сведений к нормативным правовым актам, изданным руководителем Подразделения, дополнительных сведений к нормативным правовым актам Главы города Перми и администрации гор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ода Перми, изданным по направлениям деятельности Подразделения, по форме, установленной правовым актом администрации города Перми;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нормативных правовых актов, изданных руководителем Подразделения;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дополнительных сведений к нормативным правовым актам, изданным руководителем Подразделения;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дополнительных сведений к нормативным правовым актам Главы города Перми и администрации города Перми, изданным по направлениям деятельности Подразделения;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-------------------------------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6&gt; Абзацы второй-четвертый пункта 3.2.9 не распространяются на деятельность Юридической службы функционального подразделения администрации города Перми.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3.2.10. осуществляет защиту интересов Подразделения, муниципального образования город Пермь, Главы города Перми, администрации города Перми по направлениям деятельности Подразделения в органах государственной власти и иных государственных органах.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3.3. Выполняет иные функции, связанные с правовым обеспечением деятельности Подразделения, в соответствии с правовыми актами города Перми и поручениями руководителя Подразделения.»;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3.3. в пункте  4.1.2 слова «, территориальные»  исключить;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3.4.  в пункте 4.1.7 после слов «проекты правовых актов» дополнить словами «, подготовленных за подписью руководителя Подразделения»;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3.5. пункт 4.1.8 изложить в следующей редакции: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«4.1.8. оформлять замечания (заключения) по результатам юридической экспертизы проектов правовых актов руководителя Подразделения, проектов договоров (соглашений, контрактов), заключаемых от имени Подразделения.»;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3.6. в пункте 4.2.2 слова «нормативных правовых актов Главы города Перми, администрации города Перми,» исключить;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3.7. в пункте  5.3.6 слова «, территориальные»  исключить;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3.8. в разделе 7  слова «, территориальные»  исключить;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 Внести  в Примерную должностную инструкцию специалиста-юриста в единственном числе, осуществляющего правовое обеспечение деятельности функционального органа, функционального подразделения администрации города Перми, утвержденную постановлением администра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ции города Перми от 25.01.2017 № 49 (в ред. от 22.03.2017 № 209, от 09.10.2018 № 695, от 23.01.2024 № 38) следующие изменения: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4.1. пункт 4.1.1 изложить в следующей редакции: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«4.1.1. разрабатывает самостоятельно или совместно с другими структурными подразделениями Подразделения проекты правовых актов руководителя Подразделения по вопросам, отнесенных к их компетенции;»;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4.2. пункт 4.1.2 изложить в следующей редакции: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«4.1.2. проводит юридическую экспертизу на предмет соответствия законодательству, правовым актам города Перми и правилам юридической техники: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4.1.2.1. проектов правовых актов руководителя Подразделения &lt;4&gt;;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4.1.2.2. договоров (соглашений, контрактов), заключаемых от имени Подразделения руководителем Подразделения &lt;4&gt;;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4.1.2.3. договоров (соглашений, контрактов), заключаемых от имени муниципального образования город Пермь, администрации города Перми по направлениям деятельности Подразделения в соответствии с правовыми актами города Перми;»;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4.3. пункты 4.1.3- 4.1.6 признать утратившими силу;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4.4. пункт 4.1.7 изложить в следующей редакции: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«4.1.7. проводит в установленном порядке антикоррупционную экспертизу: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проектов нормативных правовых актов и нормативных правовых актов руководителя Подразделения &lt;5&gt;;»;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4.5. пункт 4.1.8 признать утратившими силу;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4.6. в пункте 4.1.11 после слов «(запросов, ответов и другой информации)» дополнить словами «за подписью руководителя Подразделения»;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4.7. пункты 4.2- 4.2.9 изложить в следующей редакции: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«4.2. В области защиты интересов Подразделения, муниципального образования город Пермь, администрации города Перми в судебных органах в соответствии с установленным в администрации города Перми порядком: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4.2.1. осуществляет обработку, регистрацию и учет судебной корреспонденции, поступающей непосредственно в адрес Подразделения;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4.2.2. обеспечивает надлежащее оформление полномочий представителей Подразделения, администрации города Перми в судебных органах;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4.2.3. принимает участие в судебных заседаниях по делам с участием Подразделения, администрации города Перми по направлениям деятельности Подразделения, в том числе путем направления процессуальных документов;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4.2.4. обеспечивает обжалование судебных актов в установленные сроки и порядке;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4.2.5. принимает участие в исполнении судебных актов, вынесенных в отношении Подразделения, муниципального образования город Пермь,  администрации города Перми по направлениям деятельности Подразделения, в рамках компетенции Юридической службы;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4.2.6. осуществляет направление в правовое управление администрации города Перми в установленные сроки информации об основных показателях судебной защиты интересов Подразделения, муниципального образования город Пермь, администрации города Перми;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4.2.7. анализирует практику рассмотрения дел в судах с участием Подразделения;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4.2.8. обеспечивает информирование руководителя Подразделения о назначенных судебных заседаниях по делам с участием Подразделения, а также по делам с участием, администрации города Перми по направлениям деятельности Подразделения;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4.2.9. участвует в формировании Регистра муниципальных нормативных правовых актов Пермского края путем согласования или направления в установленном порядке в управление по общим вопросам администрации города Перми: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перечня нормативных правовых актов, изданных руководителем Подразделения, дополнительных сведений к нормативным правовым актам, изданным руководителем Подразделения, дополнительных сведений к нормативным правовым актам Главы города Перми и администрации гор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ода Перми, изданным по направлениям деятельности Подразделения, по форме, установленной правовым актом администрации города Перми &lt;5&gt;;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нормативных правовых актов, изданных руководителем Подразделения &lt;5&gt;;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дополнительных сведений к нормативным правовым актам, изданным руководителем Подразделения &lt;5&gt;;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дополнительных сведений к нормативным правовым актам Главы города Перми и администрации города Перми, изданным по направлениям деятельности Подразделения;»;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4.8. в пункте 4.3 слова «Главы города Перми» заменить на  слова «руководителя Подразделения»;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4.9. в пункте  5.2.2 слова «, территориальные»  исключить;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4.10. пункт 5.2.7 изложить в следующей редакции: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«5.2.7. участвовать в консультативных, совещательных и иных коллегиальных органах, в том числе созданных при Главе города Перми, администрации города Перми, заместителях главы администрации города Перми, по вопросам, отнесенным к компетенции Подразделения;»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4.11. дополнить пунктами 5.2.9 - 5.2.10 следующего содержания: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«5.2.9. осуществляет подготовку правовой информации руководителю (заместителям) Подразделения, заместителю главы администрации города Перми, курирующему Подразделение, по направлениям деятельности Подразделения;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5.2.10. осуществляет иные полномочия, предусмотренные правовыми актами города Перми.».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5. Внести в п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остановление администрации города Перми от 01.02.2010 № 24 «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Об утверждении Положения о порядке проведения антикоррупционной экспертизы проектов нормативных правовых актов и нормативных правовых актов в администрации города Перми»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изменение, исключив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в пункте 2 слова «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и территориальных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»;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6. Внести в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Положение о порядке проведения антикоррупционной экспертизы проектов нормативных правовых актов и нормативных правовых актов в администрации города Перми, утвержденное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постановлением администрации города Перми от 01.02.2010 № 24 «Об утверждении Положения о порядке проведения антикоррупционной экспертизы проектов нормативных правовых актов и нормативных правовых актов в администрации города Перми», изменения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6.1. в пункте 1.1 слова «и территориальных» исключить;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6.2. в абзаце третьем пункта 2.1слова «и территориальных» исключить;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6.3. пункт 2.2 изложить в следующей редакции: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«2.2. В случае обнаружения в проекте нормативного правового акта коррупциогенных факторов результаты антикоррупционной экспертизы отражаются в заключении по форме согласно приложению 1 к настоящему Положению.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Заключение оформляется на бланке Подразделения администрации города лицом, проводившим антикоррупционную экспертизу. Согласование и подписание заключения осуществляется в системе электронного документооборота (далее - СЭД) в соответствии с порядком, установ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ленным в администрации города Перми».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В заключении должны быть указаны выявленные коррупциогенные факторы и предложены способы их устранения. При наличии других замечаний (предложений) к проекту нормативного правового акта они отражаются в том же заключении.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Заключение прикрепляется в карточке проекта нормативного правового акта, в текстовом поле «Комментарии» в СЭД добавляется отметка «По результатам проведения антикоррупционной экспертизы проекта подготовлено заключение».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Если при проведении антикоррупционной экспертизы проекта нормативного правового акта коррупциогенные факторы не выявлены, в текстовом поле «Комментарии» в СЭД добавляется отметка «По результатам проведения антикоррупционной экспертизы проекта коррупциогенны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е факторы не выявлены».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6.4. в абзаце втором пункта 2.3 слова «и территориальных», «или территориального» исключить;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6.5. в пункте 2.4 «или территориального органа» исключить;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6.6. пункт 3.1 изложить в следующей редакции: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«3.1. Антикоррупционная экспертиза нормативных правовых актов осуществляется при мониторинге их применения согласно Методике: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специалистами функциональных органов, функциональных подразделений администрации города совместно с юристами правового управления администрации города - в отношении нормативных правовых актов Главы города и администрации города, изданных по направлениям дея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тельности функциональных органов, функциональных подразделений администрации города;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специалистами функциональных органов совместно с юристами функциональных органов администрации города - в отношении нормативных правовых актов руководителей функциональных органов администрации города.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При осуществлении антикоррупционной экспертизы дается правовая оценка нормативного правового акта на предмет соответствия действующему законодательству.»;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6.7. в пункте 3.3 слова «и территориальных» исключить;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6.8. пункт 3.4 дополнить абзацем следующего содержания: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«Заключение оформляется на бланке Подразделения администрации города лицом, проводившим антикоррупционную экспертизу Согласование и подписание заключения осуществляется в СЭД в соответствии с порядком, установленным в администрации города Перми»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6.9. пункт 3.6 изложить в следующей редакции: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«3.6. Заключение подписывается лицом, проводившим антикоррупционную экспертизу.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Заключение, подготовленное при проведении антикоррупционной экспертизы нормативных правовых актов Главы города и администрации города, согласовывается с начальником или по его поручению сотрудником правового управления администрации города.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Заключение, подготовленное при проведении антикоррупционной экспертизы нормативных правовых актов руководителей функциональных органов администрации города, согласовывается с начальником или по его поручению сотрудником юридической службы (юристом) функцион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ального органа администрации города.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Срок согласования заключения с юристами составляет 5 рабочих дней.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Заключение подлежит рассмотрению и подписанию руководителем Подразделения администрации города для принятия решения о возможности снятия с контроля поручения о проведении антикоррупционной экспертизы нормативного правового акта.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В случае выявления в нормативном правовом акте коррупциогенных факторов и (или) при наличии замечаний правового характера руководитель Подразделения администрации города принимает решение о подготовке проекта нормативного правового акта о внесении изменений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в нормативный правовой акт либо о признании его утратившим силу с указанием конкретного срока исполнения. Устранение коррупциогенных факторов и замечаний правового характера осуществляется в срок не позднее 4 месяцев с даты их выявления.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Заключение по результатам антикоррупционной экспертизы нормативного правового акта, предусмотренного Планом, направляется в управление организационно-методической работы администрации города Перми для рассмотрения вопроса о снятии с контроля поручения, а та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кже в управление по вопросам муниципальной службы и кадров администрации города Перми и правовое управление администрации города Перми для сведения.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Руководители Подразделений администрации города обеспечивают организацию работы по проведению антикоррупционной экспертизы в администрации города Перми, несут ответственность за ее качественное проведение и своевременное устранение выявленных коррупциогенны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х факторов и (или) замечаний правового характера.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6.10. абзац второй пункта 3.7 признать утратившим силу;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6.11. пункт 4.2 изложить в следующей редакции: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«4.2. В целях обеспечения возможности проведения независимой антикоррупционной экспертизы Подразделение администрации города, подготовившее проект нормативного правового акта (далее - Проект), обеспечивает размещение Проекта на официальном сайте муниципальн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ого образования город Пермь в информационно-телекоммуникационной сети Интернет (далее - Интернет-сайт) в течение рабочего дня, соответствующего дню направления Проекта на юридическую экспертизу в СЭД в соответствии с порядком, установленным в администрации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города Перми.»;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6.12. в приложении 1: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6.12.1. в абзаце первом слова «или территориальным» исключить;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6.12.2. в абзаце первом сноски слова «или территориального» исключить;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6.12.3. в абзаце втором сноски слово «подпунктов» исключить;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6.13. приложение 2 изложить согласно приложению к настоящему постановлению;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6.14. в наименовании приложения 3 слова «в 201___году» заменить словами «в 20___году».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7. Внести в Типовое положение об общем отделе территориального органа администрации города Перми, утвержденное постановлением администрации города Перми от 29 апреля 2013 г. № 320 (в ред. от 03.07.2013 № 537, от 09.10.2018 № 695, от 17.04.2019 № 106-П, от 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2.04.2020 № 310, от 04.09.2020 № 791, от 04.07.2022 № 575, от 26.10.2022 № 1084, от 26.06.2024 № 538), изменение, дополнив пунктом 1.7 следующего содержания: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«1.7. В состав отдела входит специалист-юрист в единственном числе, осуществляющий правовое обеспечение деятельности администрации района города Перми.».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8. Настоящее постановление вступает в силу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01 декабря 2026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но не ранее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9.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образования город Пермь».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10.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ь </w:t>
      </w:r>
      <w:hyperlink r:id="rId12" w:tooltip="&lt;div class=&quot;doc www&quot;&gt;&lt;span class=&quot;aligner&quot;&gt;&lt;div class=&quot;icon listDocWWW-16&quot;&gt;&lt;/div&gt;&lt;/span&gt;www.gorodperm.ru&lt;/div&gt;" w:history="1">
        <w:r>
          <w:rPr>
            <w:rStyle w:val="900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www.gorodperm.ru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>
        <w:rPr>
          <w:sz w:val="28"/>
          <w:szCs w:val="28"/>
        </w:rPr>
        <w:t xml:space="preserve">Контроль за исполнением настоящего постановления оставляю за собой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spacing w:line="238" w:lineRule="exact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Глава города Перми                                  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spacing w:line="238" w:lineRule="exact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9"/>
        <w:ind w:left="0" w:right="-283" w:firstLine="0"/>
        <w:jc w:val="right"/>
        <w:outlineLvl w:val="0"/>
      </w:pPr>
      <w:r>
        <w:rPr>
          <w:sz w:val="24"/>
        </w:rPr>
        <w:t xml:space="preserve">                                             </w:t>
      </w:r>
    </w:p>
    <w:p>
      <w:pPr>
        <w:spacing w:after="1"/>
        <w:ind w:left="0" w:right="-283" w:firstLine="0"/>
        <w:jc w:val="right"/>
      </w:pPr>
    </w:p>
    <w:p>
      <w:pPr>
        <w:pStyle w:val="919"/>
        <w:jc w:val="both"/>
      </w:pPr>
    </w:p>
    <w:p>
      <w:pPr>
        <w:pStyle w:val="919"/>
        <w:jc w:val="both"/>
      </w:pPr>
    </w:p>
    <w:p>
      <w:pPr>
        <w:pStyle w:val="919"/>
        <w:jc w:val="both"/>
      </w:pPr>
    </w:p>
    <w:p>
      <w:pPr>
        <w:pStyle w:val="919"/>
        <w:jc w:val="both"/>
      </w:pPr>
    </w:p>
    <w:p>
      <w:pPr>
        <w:pStyle w:val="919"/>
        <w:jc w:val="both"/>
      </w:pPr>
    </w:p>
    <w:p>
      <w:pPr>
        <w:pStyle w:val="919"/>
        <w:jc w:val="both"/>
      </w:pPr>
    </w:p>
    <w:p>
      <w:pPr>
        <w:pStyle w:val="919"/>
        <w:jc w:val="both"/>
      </w:pPr>
      <w:r>
        <w:rPr>
          <w:sz w:val="24"/>
        </w:rPr>
      </w:r>
    </w:p>
    <w:p>
      <w:pPr>
        <w:pStyle w:val="919"/>
        <w:ind w:left="0" w:right="-283" w:firstLine="0"/>
        <w:jc w:val="right"/>
        <w:outlineLvl w:val="0"/>
      </w:pPr>
      <w:r>
        <w:rPr>
          <w:sz w:val="24"/>
        </w:rPr>
        <w:t xml:space="preserve">   Приложение </w:t>
      </w:r>
    </w:p>
    <w:p>
      <w:pPr>
        <w:pStyle w:val="919"/>
        <w:ind w:left="0" w:right="-283" w:firstLine="0"/>
        <w:jc w:val="right"/>
      </w:pPr>
      <w:r>
        <w:rPr>
          <w:sz w:val="24"/>
        </w:rPr>
        <w:t xml:space="preserve">к постановлению</w:t>
      </w:r>
      <w:r>
        <w:rPr>
          <w:sz w:val="24"/>
        </w:rPr>
        <w:t xml:space="preserve"> администрации</w:t>
      </w:r>
    </w:p>
    <w:p>
      <w:pPr>
        <w:pStyle w:val="919"/>
        <w:ind w:left="0" w:right="-283" w:firstLine="0"/>
        <w:jc w:val="right"/>
      </w:pPr>
      <w:r>
        <w:rPr>
          <w:sz w:val="24"/>
        </w:rPr>
        <w:t xml:space="preserve">                                                           города Перми</w:t>
      </w:r>
    </w:p>
    <w:p>
      <w:pPr>
        <w:pStyle w:val="919"/>
        <w:jc w:val="both"/>
      </w:pPr>
      <w:r>
        <w:rPr>
          <w:sz w:val="24"/>
        </w:rPr>
      </w:r>
    </w:p>
    <w:p>
      <w:pPr>
        <w:pStyle w:val="919"/>
        <w:jc w:val="center"/>
      </w:pPr>
      <w:r>
        <w:rPr>
          <w:sz w:val="24"/>
        </w:rPr>
        <w:t xml:space="preserve">ЗАКЛЮЧЕНИЕ</w:t>
      </w:r>
    </w:p>
    <w:p>
      <w:pPr>
        <w:pStyle w:val="919"/>
        <w:jc w:val="center"/>
      </w:pPr>
      <w:r>
        <w:rPr>
          <w:sz w:val="24"/>
        </w:rPr>
        <w:t xml:space="preserve">по результатам антикоррупционной экспертизы &lt;*&gt;</w:t>
      </w:r>
    </w:p>
    <w:p>
      <w:pPr>
        <w:pStyle w:val="919"/>
        <w:jc w:val="center"/>
      </w:pPr>
      <w:r>
        <w:rPr>
          <w:sz w:val="24"/>
        </w:rPr>
        <w:t xml:space="preserve">____________________________________________________________</w:t>
      </w:r>
    </w:p>
    <w:p>
      <w:pPr>
        <w:pStyle w:val="919"/>
        <w:jc w:val="center"/>
      </w:pPr>
      <w:r>
        <w:rPr>
          <w:sz w:val="24"/>
        </w:rPr>
        <w:t xml:space="preserve">(наименование нормативного правового акта)</w:t>
      </w:r>
    </w:p>
    <w:p>
      <w:pPr>
        <w:pStyle w:val="919"/>
        <w:jc w:val="both"/>
      </w:pPr>
      <w:r>
        <w:rPr>
          <w:sz w:val="24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26"/>
        <w:gridCol w:w="2154"/>
        <w:gridCol w:w="3402"/>
        <w:gridCol w:w="3061"/>
      </w:tblGrid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pStyle w:val="919"/>
              <w:jc w:val="center"/>
            </w:pPr>
            <w:r>
              <w:rPr>
                <w:sz w:val="24"/>
              </w:rPr>
              <w:t xml:space="preserve">№</w:t>
            </w:r>
          </w:p>
        </w:tc>
        <w:tc>
          <w:tcPr>
            <w:tcW w:w="2154" w:type="dxa"/>
            <w:noWrap w:val="false"/>
            <w:textDirection w:val="lrTb"/>
          </w:tcPr>
          <w:p>
            <w:pPr>
              <w:pStyle w:val="919"/>
              <w:jc w:val="center"/>
            </w:pPr>
            <w:r>
              <w:rPr>
                <w:sz w:val="24"/>
              </w:rPr>
              <w:t xml:space="preserve">Коррупциогенный фактор &lt;**&gt;</w:t>
            </w:r>
          </w:p>
        </w:tc>
        <w:tc>
          <w:tcPr>
            <w:tcW w:w="3402" w:type="dxa"/>
            <w:noWrap w:val="false"/>
            <w:textDirection w:val="lrTb"/>
          </w:tcPr>
          <w:p>
            <w:pPr>
              <w:pStyle w:val="919"/>
              <w:jc w:val="center"/>
            </w:pPr>
            <w:r>
              <w:rPr>
                <w:sz w:val="24"/>
              </w:rPr>
              <w:t xml:space="preserve">Положения нормативного правового акта, способствующие созданию условий для проявления коррупции, с указанием структурных единиц документа (раздела, пункта, абзаца)</w:t>
            </w:r>
          </w:p>
        </w:tc>
        <w:tc>
          <w:tcPr>
            <w:tcW w:w="3061" w:type="dxa"/>
            <w:noWrap w:val="false"/>
            <w:textDirection w:val="lrTb"/>
          </w:tcPr>
          <w:p>
            <w:pPr>
              <w:pStyle w:val="919"/>
              <w:jc w:val="center"/>
            </w:pPr>
            <w:r>
              <w:rPr>
                <w:sz w:val="24"/>
              </w:rPr>
              <w:t xml:space="preserve">Предложения и рекомендации о способах устранения в нормативном правовом акте выявленного коррупциогенного фактора</w:t>
            </w:r>
          </w:p>
        </w:tc>
      </w:tr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pStyle w:val="919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154" w:type="dxa"/>
            <w:noWrap w:val="false"/>
            <w:textDirection w:val="lrTb"/>
          </w:tcPr>
          <w:p>
            <w:pPr>
              <w:pStyle w:val="919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402" w:type="dxa"/>
            <w:noWrap w:val="false"/>
            <w:textDirection w:val="lrTb"/>
          </w:tcPr>
          <w:p>
            <w:pPr>
              <w:pStyle w:val="919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061" w:type="dxa"/>
            <w:noWrap w:val="false"/>
            <w:textDirection w:val="lrTb"/>
          </w:tcPr>
          <w:p>
            <w:pPr>
              <w:pStyle w:val="919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rPr/>
        <w:tblPrEx/>
        <w:tc>
          <w:tcPr>
            <w:tcW w:w="426" w:type="dxa"/>
            <w:noWrap w:val="false"/>
            <w:textDirection w:val="lrTb"/>
          </w:tcPr>
          <w:p>
            <w:pPr>
              <w:pStyle w:val="919"/>
            </w:pPr>
            <w:r>
              <w:rPr>
                <w:sz w:val="24"/>
              </w:rPr>
            </w:r>
          </w:p>
        </w:tc>
        <w:tc>
          <w:tcPr>
            <w:tcW w:w="2154" w:type="dxa"/>
            <w:noWrap w:val="false"/>
            <w:textDirection w:val="lrTb"/>
          </w:tcPr>
          <w:p>
            <w:pPr>
              <w:pStyle w:val="919"/>
            </w:pPr>
            <w:r>
              <w:rPr>
                <w:sz w:val="24"/>
              </w:rPr>
            </w:r>
          </w:p>
        </w:tc>
        <w:tc>
          <w:tcPr>
            <w:tcW w:w="3402" w:type="dxa"/>
            <w:noWrap w:val="false"/>
            <w:textDirection w:val="lrTb"/>
          </w:tcPr>
          <w:p>
            <w:pPr>
              <w:pStyle w:val="919"/>
            </w:pPr>
            <w:r>
              <w:rPr>
                <w:sz w:val="24"/>
              </w:rPr>
            </w:r>
          </w:p>
        </w:tc>
        <w:tc>
          <w:tcPr>
            <w:tcW w:w="3061" w:type="dxa"/>
            <w:noWrap w:val="false"/>
            <w:textDirection w:val="lrTb"/>
          </w:tcPr>
          <w:p>
            <w:pPr>
              <w:pStyle w:val="919"/>
            </w:pPr>
            <w:r>
              <w:rPr>
                <w:sz w:val="24"/>
              </w:rPr>
            </w:r>
          </w:p>
        </w:tc>
      </w:tr>
    </w:tbl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firstLine="709"/>
        <w:jc w:val="both"/>
        <w:rPr>
          <w:sz w:val="24"/>
          <w:szCs w:val="24"/>
          <w:highlight w:val="none"/>
          <w14:ligatures w14:val="none"/>
        </w:rPr>
      </w:pPr>
      <w:r>
        <w:rPr>
          <w:sz w:val="24"/>
          <w:szCs w:val="24"/>
        </w:rPr>
        <w:t xml:space="preserve">Информация о соответствии (несоответствии) нормативного правового  акта</w:t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действующему законодательству: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__________________________________________________________________________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       (при несоответствии нормативного правового акта действующему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          законодательству указать замечания правового характера)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__________________________________________________________________________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_________________________________________________________________________;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firstLine="709"/>
        <w:jc w:val="both"/>
        <w:rPr>
          <w:sz w:val="24"/>
          <w:szCs w:val="24"/>
          <w:highlight w:val="none"/>
          <w14:ligatures w14:val="none"/>
        </w:rPr>
      </w:pPr>
      <w:r>
        <w:rPr>
          <w:sz w:val="24"/>
          <w:szCs w:val="24"/>
        </w:rPr>
        <w:t xml:space="preserve">Должностное лицо, которое провело антикоррупционную экспертизу:</w:t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</w:p>
    <w:p>
      <w:pPr>
        <w:ind w:firstLine="709"/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должность</w:t>
      </w:r>
      <w:r>
        <w:rPr>
          <w:sz w:val="24"/>
          <w:szCs w:val="24"/>
        </w:rPr>
        <w:t xml:space="preserve">                                         подпись                                    </w:t>
      </w:r>
      <w:r>
        <w:rPr>
          <w:sz w:val="24"/>
          <w:szCs w:val="24"/>
        </w:rPr>
        <w:t xml:space="preserve">Ф.И.О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firstLine="709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Решение руководителя функционального органа, </w:t>
      </w:r>
      <w:r>
        <w:rPr>
          <w:sz w:val="24"/>
          <w:szCs w:val="24"/>
        </w:rPr>
        <w:t xml:space="preserve">функционального подразделения администрации города Перми в случае выявления </w:t>
      </w:r>
      <w:r>
        <w:rPr>
          <w:sz w:val="24"/>
          <w:szCs w:val="24"/>
        </w:rPr>
        <w:t xml:space="preserve">коррупциогенных факторов и (или) при наличии замечаний правового характера: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__________________________________________________________________________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__________________________________________________________________________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     (о внесении изменений в нормативный правовой акт либо о признании </w:t>
      </w:r>
      <w:r>
        <w:rPr>
          <w:sz w:val="24"/>
          <w:szCs w:val="24"/>
        </w:rPr>
        <w:t xml:space="preserve">утратившим силу нормативного правового акта с указанием срока,</w:t>
      </w:r>
      <w:r>
        <w:rPr>
          <w:sz w:val="24"/>
          <w:szCs w:val="24"/>
        </w:rPr>
        <w:t xml:space="preserve"> не превышающего 4 месяцев с даты выявления коррупциогенных </w:t>
      </w:r>
      <w:r>
        <w:rPr>
          <w:sz w:val="24"/>
          <w:szCs w:val="24"/>
        </w:rPr>
        <w:t xml:space="preserve">факторов, и (или) замечаний правового характера)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tabs>
          <w:tab w:val="left" w:pos="567" w:leader="none"/>
        </w:tabs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firstLine="709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Решение руководителя функционального органа, </w:t>
      </w:r>
      <w:r>
        <w:rPr>
          <w:sz w:val="24"/>
          <w:szCs w:val="24"/>
        </w:rPr>
        <w:t xml:space="preserve">функционального подразделения администрации города Перми о снятии с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контроля поручения о проведении антикоррупционной экспертизы: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_____________________________________________________________________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должность</w:t>
      </w:r>
      <w:r>
        <w:rPr>
          <w:sz w:val="24"/>
          <w:szCs w:val="24"/>
        </w:rPr>
        <w:t xml:space="preserve">                                         подпись                                    </w:t>
      </w:r>
      <w:r>
        <w:rPr>
          <w:sz w:val="24"/>
          <w:szCs w:val="24"/>
        </w:rPr>
        <w:t xml:space="preserve">Ф.И.О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firstLine="709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--------------------------------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firstLine="709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</w:rPr>
        <w:t xml:space="preserve">&lt;*&gt; Заключение оформляется на бланке функционального </w:t>
      </w:r>
      <w:r>
        <w:rPr>
          <w:sz w:val="24"/>
          <w:szCs w:val="24"/>
        </w:rPr>
        <w:t xml:space="preserve">органа, функционального подразделения администрации города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Перми.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firstLine="709"/>
        <w:jc w:val="both"/>
        <w:rPr>
          <w:sz w:val="24"/>
          <w:szCs w:val="24"/>
          <w:highlight w:val="none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</w:rPr>
        <w:t xml:space="preserve">&lt;**&gt; Указываются выявленные коррупциогенные факторы либо информация об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отсутствии коррупциогенных факторов. Коррупциогенные факторы указываются 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соответствии с </w:t>
      </w:r>
      <w:r>
        <w:rPr>
          <w:sz w:val="24"/>
          <w:szCs w:val="24"/>
        </w:rPr>
        <w:t xml:space="preserve">Методикой</w:t>
      </w:r>
      <w:r>
        <w:rPr>
          <w:sz w:val="24"/>
          <w:szCs w:val="24"/>
        </w:rPr>
        <w:t xml:space="preserve"> проведения антикоррупционной экспертизы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нормативных правовых актов и проектов нормативных правовых актов,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утвержденной постановлением Правительства Российской Федерации от 26 </w:t>
      </w:r>
      <w:r>
        <w:rPr>
          <w:sz w:val="24"/>
          <w:szCs w:val="24"/>
        </w:rPr>
        <w:t xml:space="preserve">февраля 2010 г. № 96 «Об антикоррупционной экспертизе нормативных правовых </w:t>
      </w:r>
      <w:r>
        <w:rPr>
          <w:sz w:val="24"/>
          <w:szCs w:val="24"/>
        </w:rPr>
        <w:t xml:space="preserve">актов и проектов нормативных правовых актов».</w:t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</w:p>
    <w:p>
      <w:pPr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spacing w:line="238" w:lineRule="exact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38" w:lineRule="exact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4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9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4"/>
      <w:framePr w:wrap="around" w:vAnchor="text" w:hAnchor="margin" w:xAlign="center" w:y="1"/>
      <w:rPr>
        <w:rStyle w:val="893"/>
      </w:rPr>
    </w:pPr>
    <w:r>
      <w:rPr>
        <w:rStyle w:val="893"/>
      </w:rPr>
      <w:fldChar w:fldCharType="begin"/>
    </w:r>
    <w:r>
      <w:rPr>
        <w:rStyle w:val="893"/>
      </w:rPr>
      <w:instrText xml:space="preserve">PAGE  </w:instrText>
    </w:r>
    <w:r>
      <w:rPr>
        <w:rStyle w:val="893"/>
      </w:rPr>
      <w:fldChar w:fldCharType="end"/>
    </w:r>
    <w:r>
      <w:rPr>
        <w:rStyle w:val="893"/>
      </w:rPr>
    </w:r>
    <w:r>
      <w:rPr>
        <w:rStyle w:val="893"/>
      </w:rPr>
    </w:r>
  </w:p>
  <w:p>
    <w:pPr>
      <w:pStyle w:val="89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5">
    <w:name w:val="Heading 1"/>
    <w:basedOn w:val="883"/>
    <w:next w:val="883"/>
    <w:link w:val="706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6">
    <w:name w:val="Heading 1 Char"/>
    <w:link w:val="705"/>
    <w:uiPriority w:val="9"/>
    <w:rPr>
      <w:rFonts w:ascii="Arial" w:hAnsi="Arial" w:eastAsia="Arial" w:cs="Arial"/>
      <w:sz w:val="40"/>
      <w:szCs w:val="40"/>
    </w:rPr>
  </w:style>
  <w:style w:type="paragraph" w:styleId="707">
    <w:name w:val="Heading 2"/>
    <w:basedOn w:val="883"/>
    <w:next w:val="883"/>
    <w:link w:val="708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8">
    <w:name w:val="Heading 2 Char"/>
    <w:link w:val="707"/>
    <w:uiPriority w:val="9"/>
    <w:rPr>
      <w:rFonts w:ascii="Arial" w:hAnsi="Arial" w:eastAsia="Arial" w:cs="Arial"/>
      <w:sz w:val="34"/>
    </w:rPr>
  </w:style>
  <w:style w:type="paragraph" w:styleId="709">
    <w:name w:val="Heading 3"/>
    <w:basedOn w:val="883"/>
    <w:next w:val="883"/>
    <w:link w:val="710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0">
    <w:name w:val="Heading 3 Char"/>
    <w:link w:val="709"/>
    <w:uiPriority w:val="9"/>
    <w:rPr>
      <w:rFonts w:ascii="Arial" w:hAnsi="Arial" w:eastAsia="Arial" w:cs="Arial"/>
      <w:sz w:val="30"/>
      <w:szCs w:val="30"/>
    </w:rPr>
  </w:style>
  <w:style w:type="paragraph" w:styleId="711">
    <w:name w:val="Heading 4"/>
    <w:basedOn w:val="883"/>
    <w:next w:val="883"/>
    <w:link w:val="712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2">
    <w:name w:val="Heading 4 Char"/>
    <w:link w:val="711"/>
    <w:uiPriority w:val="9"/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883"/>
    <w:next w:val="883"/>
    <w:link w:val="714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4">
    <w:name w:val="Heading 5 Char"/>
    <w:link w:val="713"/>
    <w:uiPriority w:val="9"/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883"/>
    <w:next w:val="883"/>
    <w:link w:val="716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6">
    <w:name w:val="Heading 6 Char"/>
    <w:link w:val="715"/>
    <w:uiPriority w:val="9"/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883"/>
    <w:next w:val="883"/>
    <w:link w:val="718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7 Char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883"/>
    <w:next w:val="883"/>
    <w:link w:val="720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0">
    <w:name w:val="Heading 8 Char"/>
    <w:link w:val="719"/>
    <w:uiPriority w:val="9"/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883"/>
    <w:next w:val="883"/>
    <w:link w:val="722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>
    <w:name w:val="Heading 9 Char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List Paragraph"/>
    <w:basedOn w:val="883"/>
    <w:uiPriority w:val="34"/>
    <w:qFormat/>
    <w:pPr>
      <w:ind w:left="720"/>
      <w:contextualSpacing/>
    </w:pPr>
  </w:style>
  <w:style w:type="paragraph" w:styleId="724">
    <w:name w:val="No Spacing"/>
    <w:uiPriority w:val="1"/>
    <w:qFormat/>
    <w:pPr>
      <w:spacing w:before="0" w:after="0" w:line="240" w:lineRule="auto"/>
    </w:pPr>
  </w:style>
  <w:style w:type="paragraph" w:styleId="725">
    <w:name w:val="Title"/>
    <w:basedOn w:val="883"/>
    <w:next w:val="883"/>
    <w:link w:val="726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26">
    <w:name w:val="Title Char"/>
    <w:link w:val="725"/>
    <w:uiPriority w:val="10"/>
    <w:rPr>
      <w:sz w:val="48"/>
      <w:szCs w:val="48"/>
    </w:rPr>
  </w:style>
  <w:style w:type="paragraph" w:styleId="727">
    <w:name w:val="Subtitle"/>
    <w:basedOn w:val="883"/>
    <w:next w:val="883"/>
    <w:link w:val="728"/>
    <w:uiPriority w:val="11"/>
    <w:qFormat/>
    <w:pPr>
      <w:spacing w:before="200" w:after="200"/>
    </w:pPr>
    <w:rPr>
      <w:sz w:val="24"/>
      <w:szCs w:val="24"/>
    </w:rPr>
  </w:style>
  <w:style w:type="character" w:styleId="728">
    <w:name w:val="Subtitle Char"/>
    <w:link w:val="727"/>
    <w:uiPriority w:val="11"/>
    <w:rPr>
      <w:sz w:val="24"/>
      <w:szCs w:val="24"/>
    </w:rPr>
  </w:style>
  <w:style w:type="paragraph" w:styleId="729">
    <w:name w:val="Quote"/>
    <w:basedOn w:val="883"/>
    <w:next w:val="883"/>
    <w:link w:val="730"/>
    <w:uiPriority w:val="29"/>
    <w:qFormat/>
    <w:pPr>
      <w:ind w:left="720" w:right="720"/>
    </w:pPr>
    <w:rPr>
      <w:i/>
    </w:rPr>
  </w:style>
  <w:style w:type="character" w:styleId="730">
    <w:name w:val="Quote Char"/>
    <w:link w:val="729"/>
    <w:uiPriority w:val="29"/>
    <w:rPr>
      <w:i/>
    </w:rPr>
  </w:style>
  <w:style w:type="paragraph" w:styleId="731">
    <w:name w:val="Intense Quote"/>
    <w:basedOn w:val="883"/>
    <w:next w:val="883"/>
    <w:link w:val="732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32">
    <w:name w:val="Intense Quote Char"/>
    <w:link w:val="731"/>
    <w:uiPriority w:val="30"/>
    <w:rPr>
      <w:i/>
    </w:rPr>
  </w:style>
  <w:style w:type="paragraph" w:styleId="733">
    <w:name w:val="Header"/>
    <w:basedOn w:val="883"/>
    <w:link w:val="734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34">
    <w:name w:val="Header Char"/>
    <w:link w:val="733"/>
    <w:uiPriority w:val="99"/>
  </w:style>
  <w:style w:type="paragraph" w:styleId="735">
    <w:name w:val="Footer"/>
    <w:basedOn w:val="883"/>
    <w:link w:val="736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36">
    <w:name w:val="Footer Char"/>
    <w:link w:val="735"/>
    <w:uiPriority w:val="99"/>
  </w:style>
  <w:style w:type="paragraph" w:styleId="737">
    <w:name w:val="Caption"/>
    <w:basedOn w:val="883"/>
    <w:next w:val="883"/>
    <w:link w:val="7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8">
    <w:name w:val="Caption Char"/>
    <w:link w:val="737"/>
    <w:uiPriority w:val="35"/>
    <w:rPr>
      <w:b/>
      <w:bCs/>
      <w:color w:val="4f81bd" w:themeColor="accent1"/>
      <w:sz w:val="18"/>
      <w:szCs w:val="18"/>
    </w:rPr>
  </w:style>
  <w:style w:type="table" w:styleId="73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7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7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7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7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7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8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8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5">
    <w:name w:val="Hyperlink"/>
    <w:uiPriority w:val="99"/>
    <w:unhideWhenUsed/>
    <w:rPr>
      <w:color w:val="0000ff" w:themeColor="hyperlink"/>
      <w:u w:val="single"/>
    </w:rPr>
  </w:style>
  <w:style w:type="paragraph" w:styleId="866">
    <w:name w:val="footnote text"/>
    <w:basedOn w:val="883"/>
    <w:link w:val="867"/>
    <w:uiPriority w:val="99"/>
    <w:semiHidden/>
    <w:unhideWhenUsed/>
    <w:pPr>
      <w:spacing w:after="40" w:line="240" w:lineRule="auto"/>
    </w:pPr>
    <w:rPr>
      <w:sz w:val="18"/>
    </w:rPr>
  </w:style>
  <w:style w:type="character" w:styleId="867">
    <w:name w:val="Footnote Text Char"/>
    <w:link w:val="866"/>
    <w:uiPriority w:val="99"/>
    <w:rPr>
      <w:sz w:val="18"/>
    </w:rPr>
  </w:style>
  <w:style w:type="character" w:styleId="868">
    <w:name w:val="footnote reference"/>
    <w:uiPriority w:val="99"/>
    <w:unhideWhenUsed/>
    <w:rPr>
      <w:vertAlign w:val="superscript"/>
    </w:rPr>
  </w:style>
  <w:style w:type="paragraph" w:styleId="869">
    <w:name w:val="endnote text"/>
    <w:basedOn w:val="883"/>
    <w:link w:val="870"/>
    <w:uiPriority w:val="99"/>
    <w:semiHidden/>
    <w:unhideWhenUsed/>
    <w:pPr>
      <w:spacing w:after="0" w:line="240" w:lineRule="auto"/>
    </w:pPr>
    <w:rPr>
      <w:sz w:val="20"/>
    </w:rPr>
  </w:style>
  <w:style w:type="character" w:styleId="870">
    <w:name w:val="Endnote Text Char"/>
    <w:link w:val="869"/>
    <w:uiPriority w:val="99"/>
    <w:rPr>
      <w:sz w:val="20"/>
    </w:rPr>
  </w:style>
  <w:style w:type="character" w:styleId="871">
    <w:name w:val="endnote reference"/>
    <w:uiPriority w:val="99"/>
    <w:semiHidden/>
    <w:unhideWhenUsed/>
    <w:rPr>
      <w:vertAlign w:val="superscript"/>
    </w:rPr>
  </w:style>
  <w:style w:type="paragraph" w:styleId="872">
    <w:name w:val="toc 1"/>
    <w:basedOn w:val="883"/>
    <w:next w:val="883"/>
    <w:uiPriority w:val="39"/>
    <w:unhideWhenUsed/>
    <w:pPr>
      <w:spacing w:after="57"/>
      <w:ind w:left="0" w:right="0" w:firstLine="0"/>
    </w:pPr>
  </w:style>
  <w:style w:type="paragraph" w:styleId="873">
    <w:name w:val="toc 2"/>
    <w:basedOn w:val="883"/>
    <w:next w:val="883"/>
    <w:uiPriority w:val="39"/>
    <w:unhideWhenUsed/>
    <w:pPr>
      <w:spacing w:after="57"/>
      <w:ind w:left="283" w:right="0" w:firstLine="0"/>
    </w:pPr>
  </w:style>
  <w:style w:type="paragraph" w:styleId="874">
    <w:name w:val="toc 3"/>
    <w:basedOn w:val="883"/>
    <w:next w:val="883"/>
    <w:uiPriority w:val="39"/>
    <w:unhideWhenUsed/>
    <w:pPr>
      <w:spacing w:after="57"/>
      <w:ind w:left="567" w:right="0" w:firstLine="0"/>
    </w:pPr>
  </w:style>
  <w:style w:type="paragraph" w:styleId="875">
    <w:name w:val="toc 4"/>
    <w:basedOn w:val="883"/>
    <w:next w:val="883"/>
    <w:uiPriority w:val="39"/>
    <w:unhideWhenUsed/>
    <w:pPr>
      <w:spacing w:after="57"/>
      <w:ind w:left="850" w:right="0" w:firstLine="0"/>
    </w:pPr>
  </w:style>
  <w:style w:type="paragraph" w:styleId="876">
    <w:name w:val="toc 5"/>
    <w:basedOn w:val="883"/>
    <w:next w:val="883"/>
    <w:uiPriority w:val="39"/>
    <w:unhideWhenUsed/>
    <w:pPr>
      <w:spacing w:after="57"/>
      <w:ind w:left="1134" w:right="0" w:firstLine="0"/>
    </w:pPr>
  </w:style>
  <w:style w:type="paragraph" w:styleId="877">
    <w:name w:val="toc 6"/>
    <w:basedOn w:val="883"/>
    <w:next w:val="883"/>
    <w:uiPriority w:val="39"/>
    <w:unhideWhenUsed/>
    <w:pPr>
      <w:spacing w:after="57"/>
      <w:ind w:left="1417" w:right="0" w:firstLine="0"/>
    </w:pPr>
  </w:style>
  <w:style w:type="paragraph" w:styleId="878">
    <w:name w:val="toc 7"/>
    <w:basedOn w:val="883"/>
    <w:next w:val="883"/>
    <w:uiPriority w:val="39"/>
    <w:unhideWhenUsed/>
    <w:pPr>
      <w:spacing w:after="57"/>
      <w:ind w:left="1701" w:right="0" w:firstLine="0"/>
    </w:pPr>
  </w:style>
  <w:style w:type="paragraph" w:styleId="879">
    <w:name w:val="toc 8"/>
    <w:basedOn w:val="883"/>
    <w:next w:val="883"/>
    <w:uiPriority w:val="39"/>
    <w:unhideWhenUsed/>
    <w:pPr>
      <w:spacing w:after="57"/>
      <w:ind w:left="1984" w:right="0" w:firstLine="0"/>
    </w:pPr>
  </w:style>
  <w:style w:type="paragraph" w:styleId="880">
    <w:name w:val="toc 9"/>
    <w:basedOn w:val="883"/>
    <w:next w:val="883"/>
    <w:uiPriority w:val="39"/>
    <w:unhideWhenUsed/>
    <w:pPr>
      <w:spacing w:after="57"/>
      <w:ind w:left="2268" w:right="0" w:firstLine="0"/>
    </w:pPr>
  </w:style>
  <w:style w:type="paragraph" w:styleId="881">
    <w:name w:val="TOC Heading"/>
    <w:uiPriority w:val="39"/>
    <w:unhideWhenUsed/>
  </w:style>
  <w:style w:type="paragraph" w:styleId="882">
    <w:name w:val="table of figures"/>
    <w:basedOn w:val="883"/>
    <w:next w:val="883"/>
    <w:uiPriority w:val="99"/>
    <w:unhideWhenUsed/>
    <w:pPr>
      <w:spacing w:after="0" w:afterAutospacing="0"/>
    </w:pPr>
  </w:style>
  <w:style w:type="paragraph" w:styleId="883" w:default="1">
    <w:name w:val="Normal"/>
    <w:next w:val="883"/>
    <w:link w:val="883"/>
    <w:qFormat/>
    <w:rPr>
      <w:lang w:val="ru-RU" w:eastAsia="ru-RU" w:bidi="ar-SA"/>
    </w:rPr>
  </w:style>
  <w:style w:type="paragraph" w:styleId="884">
    <w:name w:val="Заголовок 1"/>
    <w:basedOn w:val="883"/>
    <w:next w:val="883"/>
    <w:link w:val="883"/>
    <w:qFormat/>
    <w:pPr>
      <w:keepNext/>
      <w:ind w:right="-1" w:firstLine="709"/>
      <w:jc w:val="both"/>
      <w:outlineLvl w:val="0"/>
    </w:pPr>
    <w:rPr>
      <w:sz w:val="24"/>
    </w:rPr>
  </w:style>
  <w:style w:type="paragraph" w:styleId="885">
    <w:name w:val="Заголовок 2"/>
    <w:basedOn w:val="883"/>
    <w:next w:val="883"/>
    <w:link w:val="883"/>
    <w:qFormat/>
    <w:pPr>
      <w:keepNext/>
      <w:ind w:right="-1"/>
      <w:jc w:val="both"/>
      <w:outlineLvl w:val="1"/>
    </w:pPr>
    <w:rPr>
      <w:sz w:val="24"/>
    </w:rPr>
  </w:style>
  <w:style w:type="character" w:styleId="886">
    <w:name w:val="Основной шрифт абзаца"/>
    <w:next w:val="886"/>
    <w:link w:val="883"/>
    <w:semiHidden/>
  </w:style>
  <w:style w:type="table" w:styleId="887">
    <w:name w:val="Обычная таблица"/>
    <w:next w:val="887"/>
    <w:link w:val="883"/>
    <w:semiHidden/>
    <w:tblPr/>
  </w:style>
  <w:style w:type="numbering" w:styleId="888">
    <w:name w:val="Нет списка"/>
    <w:next w:val="888"/>
    <w:link w:val="883"/>
    <w:semiHidden/>
  </w:style>
  <w:style w:type="paragraph" w:styleId="889">
    <w:name w:val="Название объекта"/>
    <w:basedOn w:val="883"/>
    <w:next w:val="883"/>
    <w:link w:val="883"/>
    <w:qFormat/>
    <w:pPr>
      <w:widowControl w:val="off"/>
      <w:spacing w:line="360" w:lineRule="exact"/>
      <w:jc w:val="center"/>
    </w:pPr>
    <w:rPr>
      <w:b/>
      <w:sz w:val="32"/>
    </w:rPr>
  </w:style>
  <w:style w:type="paragraph" w:styleId="890">
    <w:name w:val="Основной текст"/>
    <w:basedOn w:val="883"/>
    <w:next w:val="890"/>
    <w:link w:val="918"/>
    <w:pPr>
      <w:ind w:right="3117"/>
    </w:pPr>
    <w:rPr>
      <w:rFonts w:ascii="Courier New" w:hAnsi="Courier New"/>
      <w:sz w:val="26"/>
    </w:rPr>
  </w:style>
  <w:style w:type="paragraph" w:styleId="891">
    <w:name w:val="Основной текст с отступом"/>
    <w:basedOn w:val="883"/>
    <w:next w:val="891"/>
    <w:link w:val="883"/>
    <w:pPr>
      <w:ind w:right="-1"/>
      <w:jc w:val="both"/>
    </w:pPr>
    <w:rPr>
      <w:sz w:val="26"/>
    </w:rPr>
  </w:style>
  <w:style w:type="paragraph" w:styleId="892">
    <w:name w:val="Нижний колонтитул"/>
    <w:basedOn w:val="883"/>
    <w:next w:val="892"/>
    <w:link w:val="977"/>
    <w:uiPriority w:val="99"/>
    <w:pPr>
      <w:tabs>
        <w:tab w:val="center" w:pos="4153" w:leader="none"/>
        <w:tab w:val="right" w:pos="8306" w:leader="none"/>
      </w:tabs>
    </w:pPr>
  </w:style>
  <w:style w:type="character" w:styleId="893">
    <w:name w:val="Номер страницы"/>
    <w:basedOn w:val="886"/>
    <w:next w:val="893"/>
    <w:link w:val="883"/>
  </w:style>
  <w:style w:type="paragraph" w:styleId="894">
    <w:name w:val="Верхний колонтитул"/>
    <w:basedOn w:val="883"/>
    <w:next w:val="894"/>
    <w:link w:val="897"/>
    <w:uiPriority w:val="99"/>
    <w:pPr>
      <w:tabs>
        <w:tab w:val="center" w:pos="4153" w:leader="none"/>
        <w:tab w:val="right" w:pos="8306" w:leader="none"/>
      </w:tabs>
    </w:pPr>
  </w:style>
  <w:style w:type="paragraph" w:styleId="895">
    <w:name w:val="Текст выноски"/>
    <w:basedOn w:val="883"/>
    <w:next w:val="895"/>
    <w:link w:val="896"/>
    <w:uiPriority w:val="99"/>
    <w:rPr>
      <w:rFonts w:ascii="Segoe UI" w:hAnsi="Segoe UI" w:cs="Segoe UI"/>
      <w:sz w:val="18"/>
      <w:szCs w:val="18"/>
    </w:rPr>
  </w:style>
  <w:style w:type="character" w:styleId="896">
    <w:name w:val="Текст выноски Знак"/>
    <w:next w:val="896"/>
    <w:link w:val="895"/>
    <w:uiPriority w:val="99"/>
    <w:rPr>
      <w:rFonts w:ascii="Segoe UI" w:hAnsi="Segoe UI" w:cs="Segoe UI"/>
      <w:sz w:val="18"/>
      <w:szCs w:val="18"/>
    </w:rPr>
  </w:style>
  <w:style w:type="character" w:styleId="897">
    <w:name w:val="Верхний колонтитул Знак"/>
    <w:next w:val="897"/>
    <w:link w:val="894"/>
    <w:uiPriority w:val="99"/>
  </w:style>
  <w:style w:type="numbering" w:styleId="898">
    <w:name w:val="Нет списка1"/>
    <w:next w:val="888"/>
    <w:link w:val="883"/>
    <w:uiPriority w:val="99"/>
    <w:semiHidden/>
    <w:unhideWhenUsed/>
  </w:style>
  <w:style w:type="paragraph" w:styleId="899">
    <w:name w:val="Без интервала"/>
    <w:next w:val="899"/>
    <w:link w:val="883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900">
    <w:name w:val="Гиперссылка"/>
    <w:next w:val="900"/>
    <w:link w:val="883"/>
    <w:uiPriority w:val="99"/>
    <w:unhideWhenUsed/>
    <w:rPr>
      <w:color w:val="0000ff"/>
      <w:u w:val="single"/>
    </w:rPr>
  </w:style>
  <w:style w:type="character" w:styleId="901">
    <w:name w:val="Просмотренная гиперссылка"/>
    <w:next w:val="901"/>
    <w:link w:val="883"/>
    <w:uiPriority w:val="99"/>
    <w:unhideWhenUsed/>
    <w:rPr>
      <w:color w:val="800080"/>
      <w:u w:val="single"/>
    </w:rPr>
  </w:style>
  <w:style w:type="paragraph" w:styleId="902">
    <w:name w:val="xl65"/>
    <w:basedOn w:val="883"/>
    <w:next w:val="902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03">
    <w:name w:val="xl66"/>
    <w:basedOn w:val="883"/>
    <w:next w:val="903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04">
    <w:name w:val="xl67"/>
    <w:basedOn w:val="883"/>
    <w:next w:val="904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sz w:val="24"/>
      <w:szCs w:val="24"/>
    </w:rPr>
  </w:style>
  <w:style w:type="paragraph" w:styleId="905">
    <w:name w:val="xl68"/>
    <w:basedOn w:val="883"/>
    <w:next w:val="905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sz w:val="16"/>
      <w:szCs w:val="16"/>
    </w:rPr>
  </w:style>
  <w:style w:type="paragraph" w:styleId="906">
    <w:name w:val="xl69"/>
    <w:basedOn w:val="883"/>
    <w:next w:val="906"/>
    <w:link w:val="883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07">
    <w:name w:val="xl70"/>
    <w:basedOn w:val="883"/>
    <w:next w:val="907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sz w:val="16"/>
      <w:szCs w:val="16"/>
    </w:rPr>
  </w:style>
  <w:style w:type="paragraph" w:styleId="908">
    <w:name w:val="xl71"/>
    <w:basedOn w:val="883"/>
    <w:next w:val="908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09">
    <w:name w:val="xl72"/>
    <w:basedOn w:val="883"/>
    <w:next w:val="909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10">
    <w:name w:val="xl73"/>
    <w:basedOn w:val="883"/>
    <w:next w:val="910"/>
    <w:link w:val="883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11">
    <w:name w:val="xl74"/>
    <w:basedOn w:val="883"/>
    <w:next w:val="911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12">
    <w:name w:val="xl75"/>
    <w:basedOn w:val="883"/>
    <w:next w:val="912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styleId="913">
    <w:name w:val="xl76"/>
    <w:basedOn w:val="883"/>
    <w:next w:val="913"/>
    <w:link w:val="883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14">
    <w:name w:val="xl77"/>
    <w:basedOn w:val="883"/>
    <w:next w:val="914"/>
    <w:link w:val="883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15">
    <w:name w:val="xl78"/>
    <w:basedOn w:val="883"/>
    <w:next w:val="915"/>
    <w:link w:val="883"/>
    <w:pPr>
      <w:pBdr>
        <w:top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16">
    <w:name w:val="xl79"/>
    <w:basedOn w:val="883"/>
    <w:next w:val="916"/>
    <w:link w:val="883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17">
    <w:name w:val="Форма"/>
    <w:next w:val="917"/>
    <w:link w:val="883"/>
    <w:rPr>
      <w:sz w:val="28"/>
      <w:szCs w:val="28"/>
      <w:lang w:val="ru-RU" w:eastAsia="ru-RU" w:bidi="ar-SA"/>
    </w:rPr>
  </w:style>
  <w:style w:type="character" w:styleId="918">
    <w:name w:val="Основной текст Знак"/>
    <w:next w:val="918"/>
    <w:link w:val="890"/>
    <w:rPr>
      <w:rFonts w:ascii="Courier New" w:hAnsi="Courier New"/>
      <w:sz w:val="26"/>
    </w:rPr>
  </w:style>
  <w:style w:type="paragraph" w:styleId="919">
    <w:name w:val="ConsPlusNormal"/>
    <w:next w:val="919"/>
    <w:link w:val="883"/>
    <w:rPr>
      <w:sz w:val="28"/>
      <w:szCs w:val="28"/>
      <w:lang w:val="ru-RU" w:eastAsia="ru-RU" w:bidi="ar-SA"/>
    </w:rPr>
  </w:style>
  <w:style w:type="numbering" w:styleId="920">
    <w:name w:val="Нет списка11"/>
    <w:next w:val="888"/>
    <w:link w:val="883"/>
    <w:uiPriority w:val="99"/>
    <w:semiHidden/>
    <w:unhideWhenUsed/>
  </w:style>
  <w:style w:type="numbering" w:styleId="921">
    <w:name w:val="Нет списка111"/>
    <w:next w:val="888"/>
    <w:link w:val="883"/>
    <w:uiPriority w:val="99"/>
    <w:semiHidden/>
    <w:unhideWhenUsed/>
  </w:style>
  <w:style w:type="paragraph" w:styleId="922">
    <w:name w:val="font5"/>
    <w:basedOn w:val="883"/>
    <w:next w:val="922"/>
    <w:link w:val="883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3">
    <w:name w:val="xl80"/>
    <w:basedOn w:val="883"/>
    <w:next w:val="923"/>
    <w:link w:val="883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styleId="924">
    <w:name w:val="xl81"/>
    <w:basedOn w:val="883"/>
    <w:next w:val="924"/>
    <w:link w:val="883"/>
    <w:pPr>
      <w:pBdr>
        <w:top w:val="single" w:color="000000" w:sz="4" w:space="0"/>
        <w:left w:val="single" w:color="000000" w:sz="4" w:space="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styleId="925">
    <w:name w:val="xl82"/>
    <w:basedOn w:val="883"/>
    <w:next w:val="925"/>
    <w:link w:val="883"/>
    <w:pPr>
      <w:pBdr>
        <w:top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926">
    <w:name w:val="Сетка таблицы"/>
    <w:basedOn w:val="887"/>
    <w:next w:val="926"/>
    <w:link w:val="883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27">
    <w:name w:val="xl83"/>
    <w:basedOn w:val="883"/>
    <w:next w:val="927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28">
    <w:name w:val="xl84"/>
    <w:basedOn w:val="883"/>
    <w:next w:val="928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29">
    <w:name w:val="xl85"/>
    <w:basedOn w:val="883"/>
    <w:next w:val="929"/>
    <w:link w:val="883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0">
    <w:name w:val="xl86"/>
    <w:basedOn w:val="883"/>
    <w:next w:val="930"/>
    <w:link w:val="883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1">
    <w:name w:val="xl87"/>
    <w:basedOn w:val="883"/>
    <w:next w:val="931"/>
    <w:link w:val="883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styleId="932">
    <w:name w:val="xl88"/>
    <w:basedOn w:val="883"/>
    <w:next w:val="932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styleId="933">
    <w:name w:val="xl89"/>
    <w:basedOn w:val="883"/>
    <w:next w:val="933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4">
    <w:name w:val="xl90"/>
    <w:basedOn w:val="883"/>
    <w:next w:val="934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5">
    <w:name w:val="xl91"/>
    <w:basedOn w:val="883"/>
    <w:next w:val="935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6">
    <w:name w:val="xl92"/>
    <w:basedOn w:val="883"/>
    <w:next w:val="936"/>
    <w:link w:val="883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styleId="937">
    <w:name w:val="xl93"/>
    <w:basedOn w:val="883"/>
    <w:next w:val="937"/>
    <w:link w:val="883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8">
    <w:name w:val="xl94"/>
    <w:basedOn w:val="883"/>
    <w:next w:val="938"/>
    <w:link w:val="883"/>
    <w:pPr>
      <w:pBdr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9">
    <w:name w:val="xl95"/>
    <w:basedOn w:val="883"/>
    <w:next w:val="939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40">
    <w:name w:val="xl96"/>
    <w:basedOn w:val="883"/>
    <w:next w:val="940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41">
    <w:name w:val="xl97"/>
    <w:basedOn w:val="883"/>
    <w:next w:val="941"/>
    <w:link w:val="883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42">
    <w:name w:val="xl98"/>
    <w:basedOn w:val="883"/>
    <w:next w:val="942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styleId="943">
    <w:name w:val="xl99"/>
    <w:basedOn w:val="883"/>
    <w:next w:val="943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styleId="944">
    <w:name w:val="xl100"/>
    <w:basedOn w:val="883"/>
    <w:next w:val="944"/>
    <w:link w:val="883"/>
    <w:pPr>
      <w:pBdr>
        <w:top w:val="single" w:color="000000" w:sz="4" w:space="0"/>
        <w:left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45">
    <w:name w:val="xl101"/>
    <w:basedOn w:val="883"/>
    <w:next w:val="945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46">
    <w:name w:val="xl102"/>
    <w:basedOn w:val="883"/>
    <w:next w:val="946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47">
    <w:name w:val="xl103"/>
    <w:basedOn w:val="883"/>
    <w:next w:val="947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48">
    <w:name w:val="xl104"/>
    <w:basedOn w:val="883"/>
    <w:next w:val="948"/>
    <w:link w:val="883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49">
    <w:name w:val="xl105"/>
    <w:basedOn w:val="883"/>
    <w:next w:val="949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50">
    <w:name w:val="xl106"/>
    <w:basedOn w:val="883"/>
    <w:next w:val="950"/>
    <w:link w:val="883"/>
    <w:pPr>
      <w:pBdr>
        <w:top w:val="single" w:color="000000" w:sz="4" w:space="0"/>
        <w:left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51">
    <w:name w:val="xl107"/>
    <w:basedOn w:val="883"/>
    <w:next w:val="951"/>
    <w:link w:val="883"/>
    <w:pPr>
      <w:pBdr>
        <w:top w:val="single" w:color="000000" w:sz="4" w:space="0"/>
        <w:left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52">
    <w:name w:val="xl108"/>
    <w:basedOn w:val="883"/>
    <w:next w:val="952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53">
    <w:name w:val="xl109"/>
    <w:basedOn w:val="883"/>
    <w:next w:val="953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54">
    <w:name w:val="xl110"/>
    <w:basedOn w:val="883"/>
    <w:next w:val="954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55">
    <w:name w:val="xl111"/>
    <w:basedOn w:val="883"/>
    <w:next w:val="955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56">
    <w:name w:val="xl112"/>
    <w:basedOn w:val="883"/>
    <w:next w:val="956"/>
    <w:link w:val="883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styleId="957">
    <w:name w:val="xl113"/>
    <w:basedOn w:val="883"/>
    <w:next w:val="957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58">
    <w:name w:val="xl114"/>
    <w:basedOn w:val="883"/>
    <w:next w:val="958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59">
    <w:name w:val="xl115"/>
    <w:basedOn w:val="883"/>
    <w:next w:val="959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styleId="960">
    <w:name w:val="xl116"/>
    <w:basedOn w:val="883"/>
    <w:next w:val="960"/>
    <w:link w:val="883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61">
    <w:name w:val="xl117"/>
    <w:basedOn w:val="883"/>
    <w:next w:val="961"/>
    <w:link w:val="883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right"/>
    </w:pPr>
    <w:rPr>
      <w:sz w:val="24"/>
      <w:szCs w:val="24"/>
    </w:rPr>
  </w:style>
  <w:style w:type="paragraph" w:styleId="962">
    <w:name w:val="xl118"/>
    <w:basedOn w:val="883"/>
    <w:next w:val="962"/>
    <w:link w:val="883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</w:pPr>
    <w:rPr>
      <w:sz w:val="24"/>
      <w:szCs w:val="24"/>
    </w:rPr>
  </w:style>
  <w:style w:type="paragraph" w:styleId="963">
    <w:name w:val="xl119"/>
    <w:basedOn w:val="883"/>
    <w:next w:val="963"/>
    <w:link w:val="883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right"/>
    </w:pPr>
    <w:rPr>
      <w:sz w:val="24"/>
      <w:szCs w:val="24"/>
    </w:rPr>
  </w:style>
  <w:style w:type="paragraph" w:styleId="964">
    <w:name w:val="xl120"/>
    <w:basedOn w:val="883"/>
    <w:next w:val="964"/>
    <w:link w:val="883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styleId="965">
    <w:name w:val="xl121"/>
    <w:basedOn w:val="883"/>
    <w:next w:val="965"/>
    <w:link w:val="883"/>
    <w:pPr>
      <w:pBdr>
        <w:top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styleId="966">
    <w:name w:val="xl122"/>
    <w:basedOn w:val="883"/>
    <w:next w:val="966"/>
    <w:link w:val="883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styleId="967">
    <w:name w:val="xl123"/>
    <w:basedOn w:val="883"/>
    <w:next w:val="967"/>
    <w:link w:val="883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68">
    <w:name w:val="xl124"/>
    <w:basedOn w:val="883"/>
    <w:next w:val="968"/>
    <w:link w:val="883"/>
    <w:pPr>
      <w:pBdr>
        <w:top w:val="single" w:color="000000" w:sz="4" w:space="0"/>
        <w:bottom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69">
    <w:name w:val="xl125"/>
    <w:basedOn w:val="883"/>
    <w:next w:val="969"/>
    <w:link w:val="883"/>
    <w:pPr>
      <w:pBdr>
        <w:top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styleId="970">
    <w:name w:val="Нет списка2"/>
    <w:next w:val="888"/>
    <w:link w:val="883"/>
    <w:uiPriority w:val="99"/>
    <w:semiHidden/>
    <w:unhideWhenUsed/>
  </w:style>
  <w:style w:type="numbering" w:styleId="971">
    <w:name w:val="Нет списка3"/>
    <w:next w:val="888"/>
    <w:link w:val="883"/>
    <w:uiPriority w:val="99"/>
    <w:semiHidden/>
    <w:unhideWhenUsed/>
  </w:style>
  <w:style w:type="paragraph" w:styleId="972">
    <w:name w:val="font6"/>
    <w:basedOn w:val="883"/>
    <w:next w:val="972"/>
    <w:link w:val="88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3">
    <w:name w:val="font7"/>
    <w:basedOn w:val="883"/>
    <w:next w:val="973"/>
    <w:link w:val="88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4">
    <w:name w:val="font8"/>
    <w:basedOn w:val="883"/>
    <w:next w:val="974"/>
    <w:link w:val="88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75">
    <w:name w:val="Нет списка4"/>
    <w:next w:val="888"/>
    <w:link w:val="883"/>
    <w:uiPriority w:val="99"/>
    <w:semiHidden/>
    <w:unhideWhenUsed/>
  </w:style>
  <w:style w:type="paragraph" w:styleId="976">
    <w:name w:val="Абзац списка"/>
    <w:basedOn w:val="883"/>
    <w:next w:val="976"/>
    <w:link w:val="883"/>
    <w:uiPriority w:val="34"/>
    <w:qFormat/>
    <w:pPr>
      <w:spacing w:after="200" w:line="276" w:lineRule="auto"/>
      <w:ind w:left="720"/>
      <w:contextualSpacing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77">
    <w:name w:val="Нижний колонтитул Знак"/>
    <w:next w:val="977"/>
    <w:link w:val="892"/>
    <w:uiPriority w:val="99"/>
  </w:style>
  <w:style w:type="character" w:styleId="978" w:default="1">
    <w:name w:val="Default Paragraph Font"/>
    <w:uiPriority w:val="1"/>
    <w:semiHidden/>
    <w:unhideWhenUsed/>
  </w:style>
  <w:style w:type="numbering" w:styleId="979" w:default="1">
    <w:name w:val="No List"/>
    <w:uiPriority w:val="99"/>
    <w:semiHidden/>
    <w:unhideWhenUsed/>
  </w:style>
  <w:style w:type="table" w:styleId="98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hyperlink" Target="http://www.gorodperm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myasnikova-ln</cp:lastModifiedBy>
  <cp:revision>19</cp:revision>
  <dcterms:created xsi:type="dcterms:W3CDTF">2023-12-25T06:48:00Z</dcterms:created>
  <dcterms:modified xsi:type="dcterms:W3CDTF">2026-09-18T11:00:16Z</dcterms:modified>
  <cp:version>983040</cp:version>
</cp:coreProperties>
</file>