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3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-540</wp:posOffset>
                </wp:positionV>
                <wp:extent cx="6285864" cy="1162050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3" cy="1162049"/>
                          <a:chOff x="0" y="0"/>
                          <a:chExt cx="6285863" cy="1162049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 flipH="0" flipV="0">
                            <a:off x="0" y="0"/>
                            <a:ext cx="6285864" cy="9406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2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6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6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88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 flipH="0" flipV="0">
                            <a:off x="201294" y="663301"/>
                            <a:ext cx="1536063" cy="498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886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6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8" y="666154"/>
                            <a:ext cx="1085850" cy="2773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6"/>
                                <w:jc w:val="lef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6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0.04pt;mso-position-vertical:absolute;width:494.95pt;height:91.50pt;mso-wrap-distance-left:9.00pt;mso-wrap-distance-top:0.00pt;mso-wrap-distance-right:9.00pt;mso-wrap-distance-bottom:0.00pt;" coordorigin="0,0" coordsize="62858,11620">
                <v:shape id="shape 2" o:spid="_x0000_s2" o:spt="202" type="#_x0000_t202" style="position:absolute;left:0;top:0;width:62858;height:9406;visibility:visible;" fillcolor="#FFFFFF" stroked="f">
                  <v:textbox inset="0,0,0,0">
                    <w:txbxContent>
                      <w:p>
                        <w:pPr>
                          <w:pStyle w:val="892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6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6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88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012;top:6633;width:15360;height:4987;visibility:visible;" filled="f" stroked="f">
                  <v:textbox inset="0,0,0,0">
                    <w:txbxContent>
                      <w:p>
                        <w:pPr>
                          <w:pStyle w:val="886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6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02;top:6661;width:10858;height:2773;visibility:visible;" fillcolor="#FFFFFF" stroked="f">
                  <v:textbox inset="0,0,0,0">
                    <w:txbxContent>
                      <w:p>
                        <w:pPr>
                          <w:pStyle w:val="886"/>
                          <w:jc w:val="lef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6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6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8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both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both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both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86"/>
        <w:jc w:val="both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постановление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86"/>
        <w:jc w:val="both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администрации города Перми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6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</w:t>
      </w:r>
      <w:r>
        <w:rPr>
          <w:b/>
          <w:bCs/>
          <w:sz w:val="28"/>
          <w:szCs w:val="28"/>
        </w:rPr>
        <w:t xml:space="preserve">т </w:t>
      </w:r>
      <w:r>
        <w:rPr>
          <w:b/>
          <w:bCs/>
          <w:sz w:val="28"/>
          <w:szCs w:val="28"/>
        </w:rPr>
        <w:t xml:space="preserve">24.04.2018 № 245 «Об установлении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6"/>
        <w:jc w:val="both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размера платы за пользование жилым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6"/>
        <w:jc w:val="both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помещением (платы за наем)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для </w:t>
      </w:r>
      <w:r>
        <w:rPr>
          <w:b/>
          <w:bCs/>
          <w:sz w:val="28"/>
          <w:szCs w:val="28"/>
        </w:rPr>
        <w:t xml:space="preserve">нанимателей жилых помещений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6"/>
        <w:jc w:val="both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или государственного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6"/>
        <w:jc w:val="both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жилищного фонда»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6"/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86"/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86"/>
        <w:ind w:firstLine="709"/>
        <w:jc w:val="both"/>
        <w:spacing w:line="240" w:lineRule="auto"/>
        <w:rPr>
          <w:color w:val="000000"/>
          <w:sz w:val="28"/>
          <w:szCs w:val="28"/>
          <w:highlight w:val="white"/>
          <w:shd w:val="clear" w:color="auto" w:fill="ffffff"/>
        </w:rPr>
      </w:pPr>
      <w:r>
        <w:rPr>
          <w:b w:val="0"/>
          <w:bCs w:val="0"/>
          <w:color w:val="000000"/>
          <w:sz w:val="28"/>
          <w:szCs w:val="28"/>
        </w:rPr>
        <w:t xml:space="preserve">В соответствии с </w:t>
      </w:r>
      <w:r>
        <w:rPr>
          <w:b w:val="0"/>
          <w:bCs w:val="0"/>
          <w:color w:val="000000"/>
          <w:sz w:val="28"/>
          <w:szCs w:val="28"/>
        </w:rPr>
        <w:t xml:space="preserve">Жилищным кодексом Российской Федерации, </w:t>
      </w:r>
      <w:r>
        <w:rPr>
          <w:b w:val="0"/>
          <w:bCs w:val="0"/>
          <w:sz w:val="28"/>
          <w:szCs w:val="28"/>
        </w:rPr>
        <w:t xml:space="preserve">приказ</w:t>
      </w:r>
      <w:r>
        <w:rPr>
          <w:b w:val="0"/>
          <w:bCs w:val="0"/>
          <w:sz w:val="28"/>
          <w:szCs w:val="28"/>
        </w:rPr>
        <w:t xml:space="preserve">ом</w:t>
      </w:r>
      <w:r>
        <w:rPr>
          <w:b w:val="0"/>
          <w:bCs w:val="0"/>
          <w:sz w:val="28"/>
          <w:szCs w:val="28"/>
        </w:rPr>
        <w:t xml:space="preserve"> М</w:t>
      </w:r>
      <w:r>
        <w:rPr>
          <w:sz w:val="28"/>
          <w:szCs w:val="28"/>
        </w:rPr>
        <w:t xml:space="preserve">ин</w:t>
      </w:r>
      <w:r>
        <w:rPr>
          <w:sz w:val="28"/>
          <w:szCs w:val="28"/>
        </w:rPr>
        <w:t xml:space="preserve">истерства строительства и жилищно-коммунального хозяйства Российской Федерации</w:t>
      </w:r>
      <w:r>
        <w:rPr>
          <w:sz w:val="28"/>
          <w:szCs w:val="28"/>
        </w:rPr>
        <w:t xml:space="preserve"> от 27 сентября 2016 г. № 668/пр «Об утверждении методических указаний установления размера платы за пользование жилым помещением </w:t>
        <w:br/>
        <w:t xml:space="preserve">для наним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телей жилых помещений по договорам социального найма </w:t>
        <w:br/>
        <w:t xml:space="preserve">и договорам найма жилых помещений государственного или муниципального жилищного фонда»,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Уставом города Перми,</w:t>
      </w:r>
      <w:r>
        <w:rPr>
          <w:color w:val="000000"/>
          <w:sz w:val="28"/>
          <w:szCs w:val="28"/>
          <w:highlight w:val="white"/>
        </w:rPr>
        <w:t xml:space="preserve"> решением Пермской</w:t>
      </w:r>
      <w:r>
        <w:rPr>
          <w:color w:val="000000"/>
          <w:sz w:val="28"/>
          <w:szCs w:val="28"/>
          <w:highlight w:val="white"/>
        </w:rPr>
        <w:t xml:space="preserve"> городской Думы от 28 октября 2014 г. № 226 «О порядке установления органами местного самоуправления города Перми размера платы за пользование жилым помещением (платы за наем) и платы за содержание жилого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помещ</w:t>
      </w:r>
      <w:r>
        <w:rPr>
          <w:color w:val="000000"/>
          <w:sz w:val="28"/>
          <w:szCs w:val="28"/>
          <w:highlight w:val="white"/>
        </w:rPr>
        <w:t xml:space="preserve">е</w:t>
      </w:r>
      <w:r>
        <w:rPr>
          <w:color w:val="000000"/>
          <w:sz w:val="28"/>
          <w:szCs w:val="28"/>
          <w:highlight w:val="white"/>
        </w:rPr>
        <w:t xml:space="preserve">ния в городе Перми</w:t>
      </w:r>
      <w:r>
        <w:rPr>
          <w:color w:val="000000"/>
          <w:sz w:val="28"/>
          <w:szCs w:val="28"/>
          <w:highlight w:val="white"/>
        </w:rPr>
        <w:t xml:space="preserve">»</w:t>
      </w:r>
      <w:r>
        <w:rPr>
          <w:color w:val="000000"/>
          <w:sz w:val="28"/>
          <w:szCs w:val="28"/>
          <w:highlight w:val="white"/>
          <w:shd w:val="clear" w:color="auto" w:fill="ffffff"/>
        </w:rPr>
      </w:r>
      <w:r>
        <w:rPr>
          <w:color w:val="000000"/>
          <w:sz w:val="28"/>
          <w:szCs w:val="28"/>
          <w:highlight w:val="white"/>
          <w:shd w:val="clear" w:color="auto" w:fill="ffffff"/>
        </w:rPr>
      </w:r>
    </w:p>
    <w:p>
      <w:pPr>
        <w:ind w:firstLine="709"/>
        <w:jc w:val="both"/>
        <w:spacing w:line="240" w:lineRule="auto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  <w:shd w:val="clear" w:color="auto" w:fill="ffffff"/>
        </w:rPr>
        <w:t xml:space="preserve">ад</w:t>
      </w:r>
      <w:r>
        <w:rPr>
          <w:color w:val="000000"/>
          <w:sz w:val="28"/>
          <w:szCs w:val="28"/>
          <w:highlight w:val="white"/>
          <w:shd w:val="clear" w:color="auto" w:fill="ffffff"/>
        </w:rPr>
        <w:t xml:space="preserve">министрация города Перми</w:t>
      </w:r>
      <w:r>
        <w:rPr>
          <w:color w:val="000000"/>
          <w:sz w:val="28"/>
          <w:szCs w:val="28"/>
          <w:highlight w:val="white"/>
          <w:shd w:val="clear" w:color="auto" w:fill="ffffff"/>
        </w:rPr>
        <w:t xml:space="preserve"> </w:t>
      </w:r>
      <w:r>
        <w:rPr>
          <w:color w:val="000000"/>
          <w:sz w:val="28"/>
          <w:szCs w:val="28"/>
          <w:highlight w:val="white"/>
          <w:shd w:val="clear" w:color="auto" w:fill="ffffff"/>
        </w:rPr>
        <w:t xml:space="preserve">ПОСТАНОВЛЯЕТ: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886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 </w:t>
      </w:r>
      <w:r>
        <w:rPr>
          <w:color w:val="000000"/>
          <w:sz w:val="28"/>
          <w:szCs w:val="28"/>
          <w:highlight w:val="white"/>
        </w:rPr>
        <w:t xml:space="preserve">Внести </w:t>
      </w:r>
      <w:r>
        <w:rPr>
          <w:color w:val="000000"/>
          <w:sz w:val="28"/>
          <w:szCs w:val="28"/>
          <w:highlight w:val="white"/>
        </w:rPr>
        <w:t xml:space="preserve">в </w:t>
      </w:r>
      <w:r>
        <w:rPr>
          <w:bCs/>
          <w:sz w:val="28"/>
          <w:szCs w:val="28"/>
          <w:highlight w:val="white"/>
        </w:rPr>
        <w:t xml:space="preserve">постановление администрации города Перми от 24 апреля </w:t>
        <w:br/>
        <w:t xml:space="preserve">2018 г. № 245 «Об установлении</w:t>
      </w:r>
      <w:r>
        <w:rPr>
          <w:bCs/>
          <w:sz w:val="28"/>
          <w:szCs w:val="28"/>
          <w:highlight w:val="white"/>
        </w:rPr>
        <w:t xml:space="preserve"> </w:t>
      </w:r>
      <w:r>
        <w:rPr>
          <w:bCs/>
          <w:sz w:val="28"/>
          <w:szCs w:val="28"/>
          <w:highlight w:val="white"/>
        </w:rPr>
        <w:t xml:space="preserve">размера платы за пользование жилым</w:t>
      </w:r>
      <w:r>
        <w:rPr>
          <w:bCs/>
          <w:sz w:val="28"/>
          <w:szCs w:val="28"/>
          <w:highlight w:val="white"/>
        </w:rPr>
        <w:t xml:space="preserve"> </w:t>
      </w:r>
      <w:r>
        <w:rPr>
          <w:bCs/>
          <w:sz w:val="28"/>
          <w:szCs w:val="28"/>
          <w:highlight w:val="white"/>
        </w:rPr>
        <w:t xml:space="preserve">помещением (платы за наем) для</w:t>
      </w:r>
      <w:r>
        <w:rPr>
          <w:bCs/>
          <w:sz w:val="28"/>
          <w:szCs w:val="28"/>
          <w:highlight w:val="white"/>
        </w:rPr>
        <w:t xml:space="preserve"> </w:t>
      </w:r>
      <w:r>
        <w:rPr>
          <w:bCs/>
          <w:sz w:val="28"/>
          <w:szCs w:val="28"/>
          <w:highlight w:val="white"/>
        </w:rPr>
        <w:t xml:space="preserve">нанимателей жилых помещений</w:t>
      </w:r>
      <w:r>
        <w:rPr>
          <w:bCs/>
          <w:sz w:val="28"/>
          <w:szCs w:val="28"/>
          <w:highlight w:val="white"/>
        </w:rPr>
        <w:t xml:space="preserve"> </w:t>
      </w:r>
      <w:r>
        <w:rPr>
          <w:bCs/>
          <w:sz w:val="28"/>
          <w:szCs w:val="28"/>
          <w:highlight w:val="white"/>
        </w:rPr>
        <w:t xml:space="preserve">муниципальн</w:t>
      </w:r>
      <w:r>
        <w:rPr>
          <w:bCs/>
          <w:sz w:val="28"/>
          <w:szCs w:val="28"/>
          <w:highlight w:val="white"/>
        </w:rPr>
        <w:t xml:space="preserve">о</w:t>
      </w:r>
      <w:r>
        <w:rPr>
          <w:bCs/>
          <w:sz w:val="28"/>
          <w:szCs w:val="28"/>
          <w:highlight w:val="white"/>
        </w:rPr>
        <w:t xml:space="preserve">го или государственного</w:t>
      </w:r>
      <w:r>
        <w:rPr>
          <w:bCs/>
          <w:sz w:val="28"/>
          <w:szCs w:val="28"/>
          <w:highlight w:val="white"/>
        </w:rPr>
        <w:t xml:space="preserve"> </w:t>
      </w:r>
      <w:r>
        <w:rPr>
          <w:bCs/>
          <w:sz w:val="28"/>
          <w:szCs w:val="28"/>
          <w:highlight w:val="white"/>
        </w:rPr>
        <w:t xml:space="preserve">жилищного фонда» (в ред. от 18.11.2023 № 1203, от 18.11.2025 № 941) следующие изменения</w:t>
      </w:r>
      <w:r>
        <w:rPr>
          <w:bCs/>
          <w:sz w:val="28"/>
          <w:szCs w:val="28"/>
          <w:highlight w:val="white"/>
        </w:rPr>
        <w:t xml:space="preserve">: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1.1.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пункте 1.2 цифры «129,88» заменить цифрами «135,74»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.2. 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пункте 1.3 цифры «0,111» заменить цифрами «0,113»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Н</w:t>
      </w:r>
      <w:r>
        <w:rPr>
          <w:color w:val="000000"/>
          <w:sz w:val="28"/>
          <w:szCs w:val="28"/>
        </w:rPr>
        <w:t xml:space="preserve">астояще</w:t>
      </w:r>
      <w:r>
        <w:rPr>
          <w:color w:val="000000"/>
          <w:sz w:val="28"/>
          <w:szCs w:val="28"/>
        </w:rPr>
        <w:t xml:space="preserve">е </w:t>
      </w:r>
      <w:r>
        <w:rPr>
          <w:color w:val="000000"/>
          <w:sz w:val="28"/>
          <w:szCs w:val="28"/>
        </w:rPr>
        <w:t xml:space="preserve">постановлени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 вступает в силу с 01 </w:t>
      </w:r>
      <w:r>
        <w:rPr>
          <w:color w:val="000000"/>
          <w:sz w:val="28"/>
          <w:szCs w:val="28"/>
        </w:rPr>
        <w:t xml:space="preserve">января</w:t>
      </w:r>
      <w:r>
        <w:rPr>
          <w:color w:val="000000"/>
          <w:sz w:val="28"/>
          <w:szCs w:val="28"/>
        </w:rPr>
        <w:t xml:space="preserve"> 2027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, но не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ранее дня официального опубликования в печатном средстве массовой </w:t>
      </w:r>
      <w:r>
        <w:rPr>
          <w:color w:val="000000"/>
          <w:sz w:val="28"/>
          <w:szCs w:val="28"/>
        </w:rPr>
        <w:t xml:space="preserve">информации «Официальный бюллетень органов местного самоуправления </w:t>
      </w:r>
      <w:r>
        <w:rPr>
          <w:color w:val="000000"/>
          <w:sz w:val="28"/>
          <w:szCs w:val="28"/>
        </w:rPr>
        <w:t xml:space="preserve">муниципал</w:t>
      </w:r>
      <w:r>
        <w:rPr>
          <w:color w:val="000000"/>
          <w:sz w:val="28"/>
          <w:szCs w:val="28"/>
        </w:rPr>
        <w:t xml:space="preserve">ь</w:t>
      </w:r>
      <w:r>
        <w:rPr>
          <w:color w:val="000000"/>
          <w:sz w:val="28"/>
          <w:szCs w:val="28"/>
        </w:rPr>
        <w:t xml:space="preserve">ного образования город Пермь».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before="0" w:before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образования город Пермь».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hyperlink r:id="rId13" w:tooltip="&lt;div class=&quot;doc www&quot;&gt;&lt;span class=&quot;aligner&quot;&gt;&lt;div class=&quot;icon listDocWWW-16&quot;&gt;&lt;/div&gt;&lt;/span&gt;www.gorodperm.ru&lt;/div&gt;" w:history="1">
        <w:r>
          <w:rPr>
            <w:rStyle w:val="868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www.gorodperm.ru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before="0" w:beforeAutospacing="0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shd w:val="clear" w:color="auto" w:fill="ffffff"/>
        </w:rPr>
        <w:t xml:space="preserve">5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 xml:space="preserve">Контроль за исполнением настоящего постановления возложить 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на заместителя главы администрации города Перми Балахнина А.А.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886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</w:r>
      <w:r>
        <w:rPr>
          <w:color w:val="22272f"/>
          <w:sz w:val="28"/>
          <w:szCs w:val="28"/>
          <w:shd w:val="clear" w:color="auto" w:fill="ffffff"/>
        </w:rPr>
      </w:r>
      <w:r>
        <w:rPr>
          <w:color w:val="22272f"/>
          <w:sz w:val="28"/>
          <w:szCs w:val="28"/>
          <w:shd w:val="clear" w:color="auto" w:fill="ffffff"/>
        </w:rPr>
      </w:r>
    </w:p>
    <w:p>
      <w:pPr>
        <w:pStyle w:val="886"/>
        <w:jc w:val="left"/>
        <w:tabs>
          <w:tab w:val="left" w:pos="4119" w:leader="none"/>
        </w:tabs>
        <w:rPr>
          <w:color w:val="22272f"/>
          <w:sz w:val="28"/>
          <w:szCs w:val="28"/>
          <w:highlight w:val="none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</w:r>
      <w:r>
        <w:rPr>
          <w:color w:val="22272f"/>
          <w:sz w:val="28"/>
          <w:szCs w:val="28"/>
          <w:highlight w:val="none"/>
          <w:shd w:val="clear" w:color="auto" w:fill="ffffff"/>
        </w:rPr>
      </w:r>
      <w:r>
        <w:rPr>
          <w:color w:val="22272f"/>
          <w:sz w:val="28"/>
          <w:szCs w:val="28"/>
          <w:highlight w:val="none"/>
          <w:shd w:val="clear" w:color="auto" w:fill="ffffff"/>
        </w:rPr>
      </w:r>
    </w:p>
    <w:p>
      <w:pPr>
        <w:jc w:val="left"/>
        <w:tabs>
          <w:tab w:val="left" w:pos="4119" w:leader="none"/>
        </w:tabs>
        <w:rPr>
          <w:color w:val="22272f"/>
          <w:sz w:val="28"/>
          <w:szCs w:val="28"/>
        </w:rPr>
      </w:pPr>
      <w:r>
        <w:rPr>
          <w:color w:val="22272f"/>
          <w:sz w:val="28"/>
          <w:szCs w:val="28"/>
          <w:highlight w:val="none"/>
          <w:shd w:val="clear" w:color="auto" w:fill="ffffff"/>
        </w:rPr>
      </w:r>
      <w:r>
        <w:rPr>
          <w:color w:val="22272f"/>
          <w:sz w:val="28"/>
          <w:szCs w:val="28"/>
        </w:rPr>
      </w:r>
      <w:r>
        <w:rPr>
          <w:color w:val="22272f"/>
          <w:sz w:val="28"/>
          <w:szCs w:val="28"/>
        </w:rPr>
      </w:r>
    </w:p>
    <w:p>
      <w:pPr>
        <w:pStyle w:val="8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города Перми              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Э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22272f"/>
        <w:sz w:val="32"/>
      </w:rPr>
    </w:lvl>
    <w:lvl w:ilvl="1">
      <w:start w:val="1"/>
      <w:numFmt w:val="decimal"/>
      <w:isLgl w:val="false"/>
      <w:suff w:val="tab"/>
      <w:lvlText w:val="%1.%2."/>
      <w:lvlJc w:val="left"/>
      <w:pPr>
        <w:ind w:left="1080" w:hanging="720"/>
      </w:pPr>
      <w:rPr>
        <w:color w:val="22272f"/>
        <w:sz w:val="3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  <w:rPr>
        <w:color w:val="22272f"/>
        <w:sz w:val="3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40" w:hanging="1080"/>
      </w:pPr>
      <w:rPr>
        <w:color w:val="22272f"/>
        <w:sz w:val="32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  <w:rPr>
        <w:color w:val="22272f"/>
        <w:sz w:val="32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800" w:hanging="1440"/>
      </w:pPr>
      <w:rPr>
        <w:color w:val="22272f"/>
        <w:sz w:val="32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160" w:hanging="1800"/>
      </w:pPr>
      <w:rPr>
        <w:color w:val="22272f"/>
        <w:sz w:val="32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1800"/>
      </w:pPr>
      <w:rPr>
        <w:color w:val="22272f"/>
        <w:sz w:val="32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20" w:hanging="2160"/>
      </w:pPr>
      <w:rPr>
        <w:color w:val="22272f"/>
        <w:sz w:val="32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8">
    <w:name w:val="Heading 1"/>
    <w:basedOn w:val="886"/>
    <w:next w:val="886"/>
    <w:link w:val="70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9">
    <w:name w:val="Heading 1 Char"/>
    <w:link w:val="708"/>
    <w:uiPriority w:val="9"/>
    <w:rPr>
      <w:rFonts w:ascii="Arial" w:hAnsi="Arial" w:eastAsia="Arial" w:cs="Arial"/>
      <w:sz w:val="40"/>
      <w:szCs w:val="40"/>
    </w:rPr>
  </w:style>
  <w:style w:type="paragraph" w:styleId="710">
    <w:name w:val="Heading 2"/>
    <w:basedOn w:val="886"/>
    <w:next w:val="886"/>
    <w:link w:val="71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1">
    <w:name w:val="Heading 2 Char"/>
    <w:link w:val="710"/>
    <w:uiPriority w:val="9"/>
    <w:rPr>
      <w:rFonts w:ascii="Arial" w:hAnsi="Arial" w:eastAsia="Arial" w:cs="Arial"/>
      <w:sz w:val="34"/>
    </w:rPr>
  </w:style>
  <w:style w:type="paragraph" w:styleId="712">
    <w:name w:val="Heading 3"/>
    <w:basedOn w:val="886"/>
    <w:next w:val="886"/>
    <w:link w:val="71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3">
    <w:name w:val="Heading 3 Char"/>
    <w:link w:val="712"/>
    <w:uiPriority w:val="9"/>
    <w:rPr>
      <w:rFonts w:ascii="Arial" w:hAnsi="Arial" w:eastAsia="Arial" w:cs="Arial"/>
      <w:sz w:val="30"/>
      <w:szCs w:val="30"/>
    </w:rPr>
  </w:style>
  <w:style w:type="paragraph" w:styleId="714">
    <w:name w:val="Heading 4"/>
    <w:basedOn w:val="886"/>
    <w:next w:val="886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5">
    <w:name w:val="Heading 4 Char"/>
    <w:link w:val="714"/>
    <w:uiPriority w:val="9"/>
    <w:rPr>
      <w:rFonts w:ascii="Arial" w:hAnsi="Arial" w:eastAsia="Arial" w:cs="Arial"/>
      <w:b/>
      <w:bCs/>
      <w:sz w:val="26"/>
      <w:szCs w:val="26"/>
    </w:rPr>
  </w:style>
  <w:style w:type="paragraph" w:styleId="716">
    <w:name w:val="Heading 5"/>
    <w:basedOn w:val="886"/>
    <w:next w:val="886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7">
    <w:name w:val="Heading 5 Char"/>
    <w:link w:val="716"/>
    <w:uiPriority w:val="9"/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886"/>
    <w:next w:val="886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9">
    <w:name w:val="Heading 6 Char"/>
    <w:link w:val="718"/>
    <w:uiPriority w:val="9"/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886"/>
    <w:next w:val="886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1">
    <w:name w:val="Heading 7 Char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2">
    <w:name w:val="Heading 8"/>
    <w:basedOn w:val="886"/>
    <w:next w:val="886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3">
    <w:name w:val="Heading 8 Char"/>
    <w:link w:val="722"/>
    <w:uiPriority w:val="9"/>
    <w:rPr>
      <w:rFonts w:ascii="Arial" w:hAnsi="Arial" w:eastAsia="Arial" w:cs="Arial"/>
      <w:i/>
      <w:iCs/>
      <w:sz w:val="22"/>
      <w:szCs w:val="22"/>
    </w:rPr>
  </w:style>
  <w:style w:type="paragraph" w:styleId="724">
    <w:name w:val="Heading 9"/>
    <w:basedOn w:val="886"/>
    <w:next w:val="886"/>
    <w:link w:val="7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5">
    <w:name w:val="Heading 9 Char"/>
    <w:link w:val="724"/>
    <w:uiPriority w:val="9"/>
    <w:rPr>
      <w:rFonts w:ascii="Arial" w:hAnsi="Arial" w:eastAsia="Arial" w:cs="Arial"/>
      <w:i/>
      <w:iCs/>
      <w:sz w:val="21"/>
      <w:szCs w:val="21"/>
    </w:rPr>
  </w:style>
  <w:style w:type="paragraph" w:styleId="726">
    <w:name w:val="List Paragraph"/>
    <w:basedOn w:val="886"/>
    <w:uiPriority w:val="34"/>
    <w:qFormat/>
    <w:pPr>
      <w:contextualSpacing/>
      <w:ind w:left="720"/>
    </w:pPr>
  </w:style>
  <w:style w:type="paragraph" w:styleId="727">
    <w:name w:val="No Spacing"/>
    <w:uiPriority w:val="1"/>
    <w:qFormat/>
    <w:pPr>
      <w:spacing w:before="0" w:after="0" w:line="240" w:lineRule="auto"/>
    </w:pPr>
  </w:style>
  <w:style w:type="paragraph" w:styleId="728">
    <w:name w:val="Title"/>
    <w:basedOn w:val="886"/>
    <w:next w:val="886"/>
    <w:link w:val="7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9">
    <w:name w:val="Title Char"/>
    <w:link w:val="728"/>
    <w:uiPriority w:val="10"/>
    <w:rPr>
      <w:sz w:val="48"/>
      <w:szCs w:val="48"/>
    </w:rPr>
  </w:style>
  <w:style w:type="paragraph" w:styleId="730">
    <w:name w:val="Subtitle"/>
    <w:basedOn w:val="886"/>
    <w:next w:val="886"/>
    <w:link w:val="731"/>
    <w:uiPriority w:val="11"/>
    <w:qFormat/>
    <w:pPr>
      <w:spacing w:before="200" w:after="200"/>
    </w:pPr>
    <w:rPr>
      <w:sz w:val="24"/>
      <w:szCs w:val="24"/>
    </w:rPr>
  </w:style>
  <w:style w:type="character" w:styleId="731">
    <w:name w:val="Subtitle Char"/>
    <w:link w:val="730"/>
    <w:uiPriority w:val="11"/>
    <w:rPr>
      <w:sz w:val="24"/>
      <w:szCs w:val="24"/>
    </w:rPr>
  </w:style>
  <w:style w:type="paragraph" w:styleId="732">
    <w:name w:val="Quote"/>
    <w:basedOn w:val="886"/>
    <w:next w:val="886"/>
    <w:link w:val="733"/>
    <w:uiPriority w:val="29"/>
    <w:qFormat/>
    <w:pPr>
      <w:ind w:left="720" w:right="720"/>
    </w:pPr>
    <w:rPr>
      <w:i/>
    </w:rPr>
  </w:style>
  <w:style w:type="character" w:styleId="733">
    <w:name w:val="Quote Char"/>
    <w:link w:val="732"/>
    <w:uiPriority w:val="29"/>
    <w:rPr>
      <w:i/>
    </w:rPr>
  </w:style>
  <w:style w:type="paragraph" w:styleId="734">
    <w:name w:val="Intense Quote"/>
    <w:basedOn w:val="886"/>
    <w:next w:val="886"/>
    <w:link w:val="7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5">
    <w:name w:val="Intense Quote Char"/>
    <w:link w:val="734"/>
    <w:uiPriority w:val="30"/>
    <w:rPr>
      <w:i/>
    </w:rPr>
  </w:style>
  <w:style w:type="paragraph" w:styleId="736">
    <w:name w:val="Header"/>
    <w:basedOn w:val="886"/>
    <w:link w:val="73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7">
    <w:name w:val="Header Char"/>
    <w:link w:val="736"/>
    <w:uiPriority w:val="99"/>
  </w:style>
  <w:style w:type="paragraph" w:styleId="738">
    <w:name w:val="Footer"/>
    <w:basedOn w:val="886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9">
    <w:name w:val="Footer Char"/>
    <w:link w:val="738"/>
    <w:uiPriority w:val="99"/>
  </w:style>
  <w:style w:type="paragraph" w:styleId="740">
    <w:name w:val="Caption"/>
    <w:basedOn w:val="886"/>
    <w:next w:val="886"/>
    <w:link w:val="7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1">
    <w:name w:val="Caption Char"/>
    <w:basedOn w:val="740"/>
    <w:link w:val="738"/>
    <w:uiPriority w:val="99"/>
  </w:style>
  <w:style w:type="table" w:styleId="74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8">
    <w:name w:val="Hyperlink"/>
    <w:uiPriority w:val="99"/>
    <w:unhideWhenUsed/>
    <w:rPr>
      <w:color w:val="0000ff" w:themeColor="hyperlink"/>
      <w:u w:val="single"/>
    </w:rPr>
  </w:style>
  <w:style w:type="paragraph" w:styleId="869">
    <w:name w:val="footnote text"/>
    <w:basedOn w:val="886"/>
    <w:link w:val="870"/>
    <w:uiPriority w:val="99"/>
    <w:semiHidden/>
    <w:unhideWhenUsed/>
    <w:pPr>
      <w:spacing w:after="40" w:line="240" w:lineRule="auto"/>
    </w:pPr>
    <w:rPr>
      <w:sz w:val="18"/>
    </w:rPr>
  </w:style>
  <w:style w:type="character" w:styleId="870">
    <w:name w:val="Footnote Text Char"/>
    <w:link w:val="869"/>
    <w:uiPriority w:val="99"/>
    <w:rPr>
      <w:sz w:val="18"/>
    </w:rPr>
  </w:style>
  <w:style w:type="character" w:styleId="871">
    <w:name w:val="footnote reference"/>
    <w:uiPriority w:val="99"/>
    <w:unhideWhenUsed/>
    <w:rPr>
      <w:vertAlign w:val="superscript"/>
    </w:rPr>
  </w:style>
  <w:style w:type="paragraph" w:styleId="872">
    <w:name w:val="endnote text"/>
    <w:basedOn w:val="886"/>
    <w:link w:val="873"/>
    <w:uiPriority w:val="99"/>
    <w:semiHidden/>
    <w:unhideWhenUsed/>
    <w:pPr>
      <w:spacing w:after="0" w:line="240" w:lineRule="auto"/>
    </w:pPr>
    <w:rPr>
      <w:sz w:val="20"/>
    </w:rPr>
  </w:style>
  <w:style w:type="character" w:styleId="873">
    <w:name w:val="Endnote Text Char"/>
    <w:link w:val="872"/>
    <w:uiPriority w:val="99"/>
    <w:rPr>
      <w:sz w:val="20"/>
    </w:rPr>
  </w:style>
  <w:style w:type="character" w:styleId="874">
    <w:name w:val="endnote reference"/>
    <w:uiPriority w:val="99"/>
    <w:semiHidden/>
    <w:unhideWhenUsed/>
    <w:rPr>
      <w:vertAlign w:val="superscript"/>
    </w:rPr>
  </w:style>
  <w:style w:type="paragraph" w:styleId="875">
    <w:name w:val="toc 1"/>
    <w:basedOn w:val="886"/>
    <w:next w:val="886"/>
    <w:uiPriority w:val="39"/>
    <w:unhideWhenUsed/>
    <w:pPr>
      <w:ind w:left="0" w:right="0" w:firstLine="0"/>
      <w:spacing w:after="57"/>
    </w:pPr>
  </w:style>
  <w:style w:type="paragraph" w:styleId="876">
    <w:name w:val="toc 2"/>
    <w:basedOn w:val="886"/>
    <w:next w:val="886"/>
    <w:uiPriority w:val="39"/>
    <w:unhideWhenUsed/>
    <w:pPr>
      <w:ind w:left="283" w:right="0" w:firstLine="0"/>
      <w:spacing w:after="57"/>
    </w:pPr>
  </w:style>
  <w:style w:type="paragraph" w:styleId="877">
    <w:name w:val="toc 3"/>
    <w:basedOn w:val="886"/>
    <w:next w:val="886"/>
    <w:uiPriority w:val="39"/>
    <w:unhideWhenUsed/>
    <w:pPr>
      <w:ind w:left="567" w:right="0" w:firstLine="0"/>
      <w:spacing w:after="57"/>
    </w:pPr>
  </w:style>
  <w:style w:type="paragraph" w:styleId="878">
    <w:name w:val="toc 4"/>
    <w:basedOn w:val="886"/>
    <w:next w:val="886"/>
    <w:uiPriority w:val="39"/>
    <w:unhideWhenUsed/>
    <w:pPr>
      <w:ind w:left="850" w:right="0" w:firstLine="0"/>
      <w:spacing w:after="57"/>
    </w:pPr>
  </w:style>
  <w:style w:type="paragraph" w:styleId="879">
    <w:name w:val="toc 5"/>
    <w:basedOn w:val="886"/>
    <w:next w:val="886"/>
    <w:uiPriority w:val="39"/>
    <w:unhideWhenUsed/>
    <w:pPr>
      <w:ind w:left="1134" w:right="0" w:firstLine="0"/>
      <w:spacing w:after="57"/>
    </w:pPr>
  </w:style>
  <w:style w:type="paragraph" w:styleId="880">
    <w:name w:val="toc 6"/>
    <w:basedOn w:val="886"/>
    <w:next w:val="886"/>
    <w:uiPriority w:val="39"/>
    <w:unhideWhenUsed/>
    <w:pPr>
      <w:ind w:left="1417" w:right="0" w:firstLine="0"/>
      <w:spacing w:after="57"/>
    </w:pPr>
  </w:style>
  <w:style w:type="paragraph" w:styleId="881">
    <w:name w:val="toc 7"/>
    <w:basedOn w:val="886"/>
    <w:next w:val="886"/>
    <w:uiPriority w:val="39"/>
    <w:unhideWhenUsed/>
    <w:pPr>
      <w:ind w:left="1701" w:right="0" w:firstLine="0"/>
      <w:spacing w:after="57"/>
    </w:pPr>
  </w:style>
  <w:style w:type="paragraph" w:styleId="882">
    <w:name w:val="toc 8"/>
    <w:basedOn w:val="886"/>
    <w:next w:val="886"/>
    <w:uiPriority w:val="39"/>
    <w:unhideWhenUsed/>
    <w:pPr>
      <w:ind w:left="1984" w:right="0" w:firstLine="0"/>
      <w:spacing w:after="57"/>
    </w:pPr>
  </w:style>
  <w:style w:type="paragraph" w:styleId="883">
    <w:name w:val="toc 9"/>
    <w:basedOn w:val="886"/>
    <w:next w:val="886"/>
    <w:uiPriority w:val="39"/>
    <w:unhideWhenUsed/>
    <w:pPr>
      <w:ind w:left="2268" w:right="0" w:firstLine="0"/>
      <w:spacing w:after="57"/>
    </w:pPr>
  </w:style>
  <w:style w:type="paragraph" w:styleId="884">
    <w:name w:val="TOC Heading"/>
    <w:uiPriority w:val="39"/>
    <w:unhideWhenUsed/>
  </w:style>
  <w:style w:type="paragraph" w:styleId="885">
    <w:name w:val="table of figures"/>
    <w:basedOn w:val="886"/>
    <w:next w:val="886"/>
    <w:uiPriority w:val="99"/>
    <w:unhideWhenUsed/>
    <w:pPr>
      <w:spacing w:after="0" w:afterAutospacing="0"/>
    </w:pPr>
  </w:style>
  <w:style w:type="paragraph" w:styleId="886" w:default="1">
    <w:name w:val="Normal"/>
    <w:next w:val="886"/>
    <w:link w:val="886"/>
    <w:qFormat/>
    <w:rPr>
      <w:lang w:val="ru-RU" w:eastAsia="ru-RU" w:bidi="ar-SA"/>
    </w:rPr>
  </w:style>
  <w:style w:type="paragraph" w:styleId="887">
    <w:name w:val="Заголовок 1"/>
    <w:basedOn w:val="886"/>
    <w:next w:val="886"/>
    <w:link w:val="886"/>
    <w:qFormat/>
    <w:pPr>
      <w:ind w:right="-1" w:firstLine="709"/>
      <w:jc w:val="both"/>
      <w:keepNext/>
      <w:outlineLvl w:val="0"/>
    </w:pPr>
    <w:rPr>
      <w:sz w:val="24"/>
    </w:rPr>
  </w:style>
  <w:style w:type="paragraph" w:styleId="888">
    <w:name w:val="Заголовок 2"/>
    <w:basedOn w:val="886"/>
    <w:next w:val="886"/>
    <w:link w:val="886"/>
    <w:qFormat/>
    <w:pPr>
      <w:ind w:right="-1"/>
      <w:jc w:val="both"/>
      <w:keepNext/>
      <w:outlineLvl w:val="1"/>
    </w:pPr>
    <w:rPr>
      <w:sz w:val="24"/>
    </w:rPr>
  </w:style>
  <w:style w:type="character" w:styleId="889">
    <w:name w:val="Основной шрифт абзаца"/>
    <w:next w:val="889"/>
    <w:link w:val="886"/>
    <w:semiHidden/>
  </w:style>
  <w:style w:type="table" w:styleId="890">
    <w:name w:val="Обычная таблица"/>
    <w:next w:val="890"/>
    <w:link w:val="886"/>
    <w:semiHidden/>
    <w:tblPr/>
  </w:style>
  <w:style w:type="numbering" w:styleId="891">
    <w:name w:val="Нет списка"/>
    <w:next w:val="891"/>
    <w:link w:val="886"/>
    <w:semiHidden/>
  </w:style>
  <w:style w:type="paragraph" w:styleId="892">
    <w:name w:val="Название объекта"/>
    <w:basedOn w:val="886"/>
    <w:next w:val="886"/>
    <w:link w:val="88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3">
    <w:name w:val="Основной текст"/>
    <w:basedOn w:val="886"/>
    <w:next w:val="893"/>
    <w:link w:val="921"/>
    <w:pPr>
      <w:ind w:right="3117"/>
    </w:pPr>
    <w:rPr>
      <w:rFonts w:ascii="Courier New" w:hAnsi="Courier New"/>
      <w:sz w:val="26"/>
    </w:rPr>
  </w:style>
  <w:style w:type="paragraph" w:styleId="894">
    <w:name w:val="Основной текст с отступом"/>
    <w:basedOn w:val="886"/>
    <w:next w:val="894"/>
    <w:link w:val="886"/>
    <w:pPr>
      <w:ind w:right="-1"/>
      <w:jc w:val="both"/>
    </w:pPr>
    <w:rPr>
      <w:sz w:val="26"/>
    </w:rPr>
  </w:style>
  <w:style w:type="paragraph" w:styleId="895">
    <w:name w:val="Нижний колонтитул"/>
    <w:basedOn w:val="886"/>
    <w:next w:val="895"/>
    <w:link w:val="980"/>
    <w:uiPriority w:val="99"/>
    <w:pPr>
      <w:tabs>
        <w:tab w:val="center" w:pos="4153" w:leader="none"/>
        <w:tab w:val="right" w:pos="8306" w:leader="none"/>
      </w:tabs>
    </w:pPr>
  </w:style>
  <w:style w:type="character" w:styleId="896">
    <w:name w:val="Номер страницы"/>
    <w:basedOn w:val="889"/>
    <w:next w:val="896"/>
    <w:link w:val="886"/>
  </w:style>
  <w:style w:type="paragraph" w:styleId="897">
    <w:name w:val="Верхний колонтитул"/>
    <w:basedOn w:val="886"/>
    <w:next w:val="897"/>
    <w:link w:val="900"/>
    <w:uiPriority w:val="99"/>
    <w:pPr>
      <w:tabs>
        <w:tab w:val="center" w:pos="4153" w:leader="none"/>
        <w:tab w:val="right" w:pos="8306" w:leader="none"/>
      </w:tabs>
    </w:pPr>
  </w:style>
  <w:style w:type="paragraph" w:styleId="898">
    <w:name w:val="Текст выноски"/>
    <w:basedOn w:val="886"/>
    <w:next w:val="898"/>
    <w:link w:val="899"/>
    <w:uiPriority w:val="99"/>
    <w:rPr>
      <w:rFonts w:ascii="Segoe UI" w:hAnsi="Segoe UI" w:cs="Segoe UI"/>
      <w:sz w:val="18"/>
      <w:szCs w:val="18"/>
    </w:rPr>
  </w:style>
  <w:style w:type="character" w:styleId="899">
    <w:name w:val="Текст выноски Знак"/>
    <w:next w:val="899"/>
    <w:link w:val="898"/>
    <w:uiPriority w:val="99"/>
    <w:rPr>
      <w:rFonts w:ascii="Segoe UI" w:hAnsi="Segoe UI" w:cs="Segoe UI"/>
      <w:sz w:val="18"/>
      <w:szCs w:val="18"/>
    </w:rPr>
  </w:style>
  <w:style w:type="character" w:styleId="900">
    <w:name w:val="Верхний колонтитул Знак"/>
    <w:next w:val="900"/>
    <w:link w:val="897"/>
    <w:uiPriority w:val="99"/>
  </w:style>
  <w:style w:type="numbering" w:styleId="901">
    <w:name w:val="Нет списка1"/>
    <w:next w:val="891"/>
    <w:link w:val="886"/>
    <w:uiPriority w:val="99"/>
    <w:semiHidden/>
    <w:unhideWhenUsed/>
  </w:style>
  <w:style w:type="paragraph" w:styleId="902">
    <w:name w:val="Без интервала"/>
    <w:next w:val="902"/>
    <w:link w:val="886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903">
    <w:name w:val="Гиперссылка"/>
    <w:next w:val="903"/>
    <w:link w:val="886"/>
    <w:uiPriority w:val="99"/>
    <w:unhideWhenUsed/>
    <w:rPr>
      <w:color w:val="0000ff"/>
      <w:u w:val="single"/>
    </w:rPr>
  </w:style>
  <w:style w:type="character" w:styleId="904">
    <w:name w:val="Просмотренная гиперссылка"/>
    <w:next w:val="904"/>
    <w:link w:val="886"/>
    <w:uiPriority w:val="99"/>
    <w:unhideWhenUsed/>
    <w:rPr>
      <w:color w:val="800080"/>
      <w:u w:val="single"/>
    </w:rPr>
  </w:style>
  <w:style w:type="paragraph" w:styleId="905">
    <w:name w:val="xl65"/>
    <w:basedOn w:val="886"/>
    <w:next w:val="905"/>
    <w:link w:val="88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>
    <w:name w:val="xl66"/>
    <w:basedOn w:val="886"/>
    <w:next w:val="906"/>
    <w:link w:val="88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>
    <w:name w:val="xl67"/>
    <w:basedOn w:val="886"/>
    <w:next w:val="907"/>
    <w:link w:val="88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8">
    <w:name w:val="xl68"/>
    <w:basedOn w:val="886"/>
    <w:next w:val="908"/>
    <w:link w:val="88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9">
    <w:name w:val="xl69"/>
    <w:basedOn w:val="886"/>
    <w:next w:val="909"/>
    <w:link w:val="88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>
    <w:name w:val="xl70"/>
    <w:basedOn w:val="886"/>
    <w:next w:val="910"/>
    <w:link w:val="88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1">
    <w:name w:val="xl71"/>
    <w:basedOn w:val="886"/>
    <w:next w:val="911"/>
    <w:link w:val="88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2">
    <w:name w:val="xl72"/>
    <w:basedOn w:val="886"/>
    <w:next w:val="912"/>
    <w:link w:val="88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3">
    <w:name w:val="xl73"/>
    <w:basedOn w:val="886"/>
    <w:next w:val="913"/>
    <w:link w:val="88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4">
    <w:name w:val="xl74"/>
    <w:basedOn w:val="886"/>
    <w:next w:val="914"/>
    <w:link w:val="88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5">
    <w:name w:val="xl75"/>
    <w:basedOn w:val="886"/>
    <w:next w:val="915"/>
    <w:link w:val="88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>
    <w:name w:val="xl76"/>
    <w:basedOn w:val="886"/>
    <w:next w:val="916"/>
    <w:link w:val="88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7">
    <w:name w:val="xl77"/>
    <w:basedOn w:val="886"/>
    <w:next w:val="917"/>
    <w:link w:val="886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8">
    <w:name w:val="xl78"/>
    <w:basedOn w:val="886"/>
    <w:next w:val="918"/>
    <w:link w:val="88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9">
    <w:name w:val="xl79"/>
    <w:basedOn w:val="886"/>
    <w:next w:val="919"/>
    <w:link w:val="88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>
    <w:name w:val="Форма"/>
    <w:next w:val="920"/>
    <w:link w:val="886"/>
    <w:rPr>
      <w:sz w:val="28"/>
      <w:szCs w:val="28"/>
      <w:lang w:val="ru-RU" w:eastAsia="ru-RU" w:bidi="ar-SA"/>
    </w:rPr>
  </w:style>
  <w:style w:type="character" w:styleId="921">
    <w:name w:val="Основной текст Знак"/>
    <w:next w:val="921"/>
    <w:link w:val="893"/>
    <w:rPr>
      <w:rFonts w:ascii="Courier New" w:hAnsi="Courier New"/>
      <w:sz w:val="26"/>
    </w:rPr>
  </w:style>
  <w:style w:type="paragraph" w:styleId="922">
    <w:name w:val="ConsPlusNormal"/>
    <w:next w:val="922"/>
    <w:link w:val="886"/>
    <w:rPr>
      <w:sz w:val="28"/>
      <w:szCs w:val="28"/>
      <w:lang w:val="ru-RU" w:eastAsia="ru-RU" w:bidi="ar-SA"/>
    </w:rPr>
  </w:style>
  <w:style w:type="numbering" w:styleId="923">
    <w:name w:val="Нет списка11"/>
    <w:next w:val="891"/>
    <w:link w:val="886"/>
    <w:uiPriority w:val="99"/>
    <w:semiHidden/>
    <w:unhideWhenUsed/>
  </w:style>
  <w:style w:type="numbering" w:styleId="924">
    <w:name w:val="Нет списка111"/>
    <w:next w:val="891"/>
    <w:link w:val="886"/>
    <w:uiPriority w:val="99"/>
    <w:semiHidden/>
    <w:unhideWhenUsed/>
  </w:style>
  <w:style w:type="paragraph" w:styleId="925">
    <w:name w:val="font5"/>
    <w:basedOn w:val="886"/>
    <w:next w:val="925"/>
    <w:link w:val="886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6">
    <w:name w:val="xl80"/>
    <w:basedOn w:val="886"/>
    <w:next w:val="926"/>
    <w:link w:val="88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27">
    <w:name w:val="xl81"/>
    <w:basedOn w:val="886"/>
    <w:next w:val="927"/>
    <w:link w:val="88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28">
    <w:name w:val="xl82"/>
    <w:basedOn w:val="886"/>
    <w:next w:val="928"/>
    <w:link w:val="886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29">
    <w:name w:val="Сетка таблицы"/>
    <w:basedOn w:val="890"/>
    <w:next w:val="929"/>
    <w:link w:val="886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30">
    <w:name w:val="xl83"/>
    <w:basedOn w:val="886"/>
    <w:next w:val="930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>
    <w:name w:val="xl84"/>
    <w:basedOn w:val="886"/>
    <w:next w:val="931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>
    <w:name w:val="xl85"/>
    <w:basedOn w:val="886"/>
    <w:next w:val="932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>
    <w:name w:val="xl86"/>
    <w:basedOn w:val="886"/>
    <w:next w:val="933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4">
    <w:name w:val="xl87"/>
    <w:basedOn w:val="886"/>
    <w:next w:val="934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5">
    <w:name w:val="xl88"/>
    <w:basedOn w:val="886"/>
    <w:next w:val="935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6">
    <w:name w:val="xl89"/>
    <w:basedOn w:val="886"/>
    <w:next w:val="936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7">
    <w:name w:val="xl90"/>
    <w:basedOn w:val="886"/>
    <w:next w:val="937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8">
    <w:name w:val="xl91"/>
    <w:basedOn w:val="886"/>
    <w:next w:val="938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9">
    <w:name w:val="xl92"/>
    <w:basedOn w:val="886"/>
    <w:next w:val="939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0">
    <w:name w:val="xl93"/>
    <w:basedOn w:val="886"/>
    <w:next w:val="940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1">
    <w:name w:val="xl94"/>
    <w:basedOn w:val="886"/>
    <w:next w:val="941"/>
    <w:link w:val="886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>
    <w:name w:val="xl95"/>
    <w:basedOn w:val="886"/>
    <w:next w:val="942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>
    <w:name w:val="xl96"/>
    <w:basedOn w:val="886"/>
    <w:next w:val="943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4">
    <w:name w:val="xl97"/>
    <w:basedOn w:val="886"/>
    <w:next w:val="944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5">
    <w:name w:val="xl98"/>
    <w:basedOn w:val="886"/>
    <w:next w:val="945"/>
    <w:link w:val="88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46">
    <w:name w:val="xl99"/>
    <w:basedOn w:val="886"/>
    <w:next w:val="946"/>
    <w:link w:val="886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7">
    <w:name w:val="xl100"/>
    <w:basedOn w:val="886"/>
    <w:next w:val="947"/>
    <w:link w:val="88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>
    <w:name w:val="xl101"/>
    <w:basedOn w:val="886"/>
    <w:next w:val="948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>
    <w:name w:val="xl102"/>
    <w:basedOn w:val="886"/>
    <w:next w:val="949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>
    <w:name w:val="xl103"/>
    <w:basedOn w:val="886"/>
    <w:next w:val="950"/>
    <w:link w:val="88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>
    <w:name w:val="xl104"/>
    <w:basedOn w:val="886"/>
    <w:next w:val="951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>
    <w:name w:val="xl105"/>
    <w:basedOn w:val="886"/>
    <w:next w:val="952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>
    <w:name w:val="xl106"/>
    <w:basedOn w:val="886"/>
    <w:next w:val="953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4">
    <w:name w:val="xl107"/>
    <w:basedOn w:val="886"/>
    <w:next w:val="954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>
    <w:name w:val="xl108"/>
    <w:basedOn w:val="886"/>
    <w:next w:val="955"/>
    <w:link w:val="88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>
    <w:name w:val="xl109"/>
    <w:basedOn w:val="886"/>
    <w:next w:val="956"/>
    <w:link w:val="88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>
    <w:name w:val="xl110"/>
    <w:basedOn w:val="886"/>
    <w:next w:val="957"/>
    <w:link w:val="88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>
    <w:name w:val="xl111"/>
    <w:basedOn w:val="886"/>
    <w:next w:val="958"/>
    <w:link w:val="88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>
    <w:name w:val="xl112"/>
    <w:basedOn w:val="886"/>
    <w:next w:val="959"/>
    <w:link w:val="886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0">
    <w:name w:val="xl113"/>
    <w:basedOn w:val="886"/>
    <w:next w:val="960"/>
    <w:link w:val="88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>
    <w:name w:val="xl114"/>
    <w:basedOn w:val="886"/>
    <w:next w:val="961"/>
    <w:link w:val="88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>
    <w:name w:val="xl115"/>
    <w:basedOn w:val="886"/>
    <w:next w:val="962"/>
    <w:link w:val="886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3">
    <w:name w:val="xl116"/>
    <w:basedOn w:val="886"/>
    <w:next w:val="963"/>
    <w:link w:val="88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>
    <w:name w:val="xl117"/>
    <w:basedOn w:val="886"/>
    <w:next w:val="964"/>
    <w:link w:val="886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>
    <w:name w:val="xl118"/>
    <w:basedOn w:val="886"/>
    <w:next w:val="965"/>
    <w:link w:val="886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>
    <w:name w:val="xl119"/>
    <w:basedOn w:val="886"/>
    <w:next w:val="966"/>
    <w:link w:val="88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>
    <w:name w:val="xl120"/>
    <w:basedOn w:val="886"/>
    <w:next w:val="967"/>
    <w:link w:val="88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8">
    <w:name w:val="xl121"/>
    <w:basedOn w:val="886"/>
    <w:next w:val="968"/>
    <w:link w:val="88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9">
    <w:name w:val="xl122"/>
    <w:basedOn w:val="886"/>
    <w:next w:val="969"/>
    <w:link w:val="88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>
    <w:name w:val="xl123"/>
    <w:basedOn w:val="886"/>
    <w:next w:val="970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1">
    <w:name w:val="xl124"/>
    <w:basedOn w:val="886"/>
    <w:next w:val="971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2">
    <w:name w:val="xl125"/>
    <w:basedOn w:val="886"/>
    <w:next w:val="972"/>
    <w:link w:val="88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3">
    <w:name w:val="Нет списка2"/>
    <w:next w:val="891"/>
    <w:link w:val="886"/>
    <w:uiPriority w:val="99"/>
    <w:semiHidden/>
    <w:unhideWhenUsed/>
  </w:style>
  <w:style w:type="numbering" w:styleId="974">
    <w:name w:val="Нет списка3"/>
    <w:next w:val="891"/>
    <w:link w:val="886"/>
    <w:uiPriority w:val="99"/>
    <w:semiHidden/>
    <w:unhideWhenUsed/>
  </w:style>
  <w:style w:type="paragraph" w:styleId="975">
    <w:name w:val="font6"/>
    <w:basedOn w:val="886"/>
    <w:next w:val="975"/>
    <w:link w:val="88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6">
    <w:name w:val="font7"/>
    <w:basedOn w:val="886"/>
    <w:next w:val="976"/>
    <w:link w:val="88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7">
    <w:name w:val="font8"/>
    <w:basedOn w:val="886"/>
    <w:next w:val="977"/>
    <w:link w:val="88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78">
    <w:name w:val="Нет списка4"/>
    <w:next w:val="891"/>
    <w:link w:val="886"/>
    <w:uiPriority w:val="99"/>
    <w:semiHidden/>
    <w:unhideWhenUsed/>
  </w:style>
  <w:style w:type="paragraph" w:styleId="979">
    <w:name w:val="Абзац списка"/>
    <w:basedOn w:val="886"/>
    <w:next w:val="979"/>
    <w:link w:val="88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80">
    <w:name w:val="Нижний колонтитул Знак"/>
    <w:next w:val="980"/>
    <w:link w:val="895"/>
    <w:uiPriority w:val="99"/>
  </w:style>
  <w:style w:type="character" w:styleId="981" w:default="1">
    <w:name w:val="Default Paragraph Font"/>
    <w:uiPriority w:val="1"/>
    <w:semiHidden/>
    <w:unhideWhenUsed/>
  </w:style>
  <w:style w:type="numbering" w:styleId="982" w:default="1">
    <w:name w:val="No List"/>
    <w:uiPriority w:val="99"/>
    <w:semiHidden/>
    <w:unhideWhenUsed/>
  </w:style>
  <w:style w:type="table" w:styleId="98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http://www.gorodperm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dudanova-ov</cp:lastModifiedBy>
  <cp:revision>21</cp:revision>
  <dcterms:created xsi:type="dcterms:W3CDTF">2023-09-21T14:13:00Z</dcterms:created>
  <dcterms:modified xsi:type="dcterms:W3CDTF">2026-08-12T12:45:57Z</dcterms:modified>
  <cp:version>917504</cp:version>
</cp:coreProperties>
</file>