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5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1905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59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mc:AlternateContent>
                                  <mc:Choice Requires="wpg">
                                    <w:drawing>
                                      <wp:inline xmlns:wp="http://schemas.openxmlformats.org/drawingml/2006/wordprocessingDrawing" distT="0" distB="0" distL="0" distR="0">
                                        <wp:extent cx="413385" cy="511810"/>
                                        <wp:effectExtent l="19050" t="0" r="5715" b="0"/>
                                        <wp:docPr id="3" name="Рисунок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/>
                                                </pic:cNvPicPr>
                                                <pic:nvPr/>
                                              </pic:nvPicPr>
                                              <pic:blipFill>
                                                <a:blip r:embed="rId14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13385" cy="5118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shapetype type="#_x0000_t75" o:spt="75" coordsize="21600,21600" o:preferrelative="t" path="m@4@5l@4@11@9@11@9@5xe"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</v:shapetype>
                                      <v:shape id="_x0000_i1" o:spid="_x0000_s1" type="#_x0000_t75" style="width:32.55pt;height:40.30pt;mso-wrap-distance-left:0.00pt;mso-wrap-distance-top:0.00pt;mso-wrap-distance-right:0.00pt;mso-wrap-distance-bottom:0.00pt;" stroked="f" strokeweight="0.75pt">
                                        <v:path textboxrect="0,0,0,0"/>
                                        <v:imagedata r:id="rId14" o:title=""/>
                                      </v:shape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54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beve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z-index:251657216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3" o:spid="_x0000_s3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959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mc:AlternateContent>
                            <mc:Choice Requires="wpg">
                              <w:drawing>
                                <wp:inline xmlns:wp="http://schemas.openxmlformats.org/drawingml/2006/wordprocessingDrawing" distT="0" distB="0" distL="0" distR="0">
                                  <wp:extent cx="413385" cy="511810"/>
                                  <wp:effectExtent l="19050" t="0" r="5715" b="0"/>
                                  <wp:docPr id="3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/>
                                          </pic:cNvPicPr>
                                          <pic:nvPr/>
                                        </pic:nvPicPr>
                                        <pic:blipFill>
                                          <a:blip r:embed="rId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3385" cy="511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1" o:spid="_x0000_s1" type="#_x0000_t75" style="width:32.55pt;height:40.30pt;mso-wrap-distance-left:0.00pt;mso-wrap-distance-top:0.00pt;mso-wrap-distance-right:0.00pt;mso-wrap-distance-bottom:0.00pt;" stroked="f" strokeweight="0.75pt">
                                  <v:path textboxrect="0,0,0,0"/>
                                  <v:imagedata r:id="rId14" o:title=""/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54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spacing w:line="240" w:lineRule="auto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spacing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spacing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82"/>
        <w:jc w:val="center"/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982"/>
        <w:jc w:val="center"/>
        <w:spacing w:line="240" w:lineRule="exact"/>
        <w:rPr>
          <w:rFonts w:ascii="Arial" w:hAnsi="Arial" w:cs="Arial"/>
          <w:b w:val="0"/>
          <w:bCs w:val="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ОБ УТВЕРЖДЕНИИ АДМИНИСТРАТИВНОГО РЕГЛАМЕНТА ПРЕДОСТАВЛЕНИЯ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КОМИТЕТОМ ПО ФИЗИЧЕСКОЙ КУЛЬТУРЕ </w:t>
        <w:br/>
        <w:t xml:space="preserve">И СПОРТУ АДМИНИСТРАЦИИ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ГОРОДА ПЕРМИ МУНИЦИПАЛЬНОЙ УСЛУГИ «ПРИСВОЕНИЕ КВАЛИФИКАЦИОННЫХ КАТЕГОРИЙ СПОРТИВНЫХ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СУДЕЙ»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И О ПРИЗНАНИИ УТРАТИВШИМ СИЛУ ОТДЕЛЬНЫХ ПОСТАНОВЛЕНИЙ АДМИНИСТРАЦИИ ГОРОДА ПЕРМИ В СФЕРЕ ФИЗИЧЕСКОЙ КУЛЬТУРЫ И СПОРТА»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r>
      <w:r>
        <w:rPr>
          <w:rFonts w:ascii="Arial" w:hAnsi="Arial" w:eastAsia="Arial" w:cs="Arial"/>
          <w:b w:val="0"/>
          <w:bCs w:val="0"/>
          <w:color w:val="auto"/>
          <w:sz w:val="28"/>
          <w:szCs w:val="28"/>
        </w:rPr>
      </w:r>
      <w:r>
        <w:rPr>
          <w:rFonts w:ascii="Arial" w:hAnsi="Arial" w:cs="Arial"/>
          <w:b w:val="0"/>
          <w:bCs w:val="0"/>
        </w:rPr>
      </w:r>
    </w:p>
    <w:p>
      <w:pPr>
        <w:ind w:right="5245"/>
        <w:jc w:val="center"/>
        <w:spacing w:line="240" w:lineRule="exact"/>
        <w:tabs>
          <w:tab w:val="left" w:pos="4536" w:leader="none"/>
        </w:tabs>
        <w:rPr>
          <w:b/>
          <w:bCs/>
          <w:sz w:val="28"/>
          <w:szCs w:val="28"/>
        </w:rPr>
      </w:pPr>
      <w:r>
        <w:rPr>
          <w:b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5245"/>
        <w:jc w:val="center"/>
        <w:spacing w:line="240" w:lineRule="exact"/>
        <w:tabs>
          <w:tab w:val="left" w:pos="4536" w:leader="none"/>
        </w:tabs>
        <w:rPr>
          <w:b/>
          <w:bCs/>
          <w:highlight w:val="none"/>
        </w:rPr>
      </w:pPr>
      <w:r>
        <w:rPr>
          <w:b/>
          <w:sz w:val="28"/>
          <w:szCs w:val="28"/>
        </w:rPr>
      </w:r>
      <w:r>
        <w:rPr>
          <w:b/>
        </w:rPr>
        <w:t xml:space="preserve">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jc w:val="both"/>
        <w:spacing w:line="240" w:lineRule="exact"/>
        <w:widowControl w:val="off"/>
        <w:tabs>
          <w:tab w:val="left" w:pos="453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9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 соответствии с федеральными законами от 06 октября 2003 г. № 131-ФЗ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«Об общих принципах организации местного самоуправления в Российской Федерации», от 04 декабря 2007 г. № 329-ФЗ «О физической культуре и спорте в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Российской Федерации», от 27 июля 2010 г. № 210-ФЗ «Об организации предоставления государственных и муниципальных услуг», от 20 марта 2025 г. № 33-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ФЗ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«Об общих принципах организации местного самоуправления в единой системе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публичной власти», Положением о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спортивных судьях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утвержденным приказом Министерства спорта Российской Федерации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от 28 февраля 2017 г. № 134,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от 03 марта 2025 г. № 173, Уставом города Перми, решением Пермской городской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Думы от 12 сентября 2006 г. № 223 «О комитете по физической культуре и спорту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администрации города Перми», Порядком разработки и утверждения административных регламентов предоставления муниципальных услуг, утвержденным постано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влением администрации города Перми от 30 декабря 2013 г. № 1270,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администрация города Перми ПОСТАНОВЛЯЕТ: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1. Утвердить прил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агаемый Административный регламент предоставления комитетом по физической культуре и спорту администрации города Перми муниципальной услуги «Присвоение квалификационных категорий спортивных судей»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 о признании утратившим силу отдельных постановлений администрации города Перми в сфере физической культуры и спорта»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(далее - административный регламент, муниципальная услуга).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2. Признать утратившими силу постановления администрации города Перми: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от 25 ноября 2021 г. № 1051 «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Об утверждении административного регламента предоставления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комитетом по физической культуре и спорту администрации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города Перми муниципальной услуги «Присвоение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квалификационных категорий спортивных судей»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от 5 июня 2024 г. № 446 «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 внесении изменений в административный регламент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предоставления комитетом по физической культуре и спорту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администрации города Перми муниципальной услуги «Присвоение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квалификационных категорий спортивных судей», утвержденный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постановлением администрации города Перми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от 25.11.2021 № 1051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»;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от 27 июня 2025 г. № 432 «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внесении изменений в постановление администрации города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Перми от 25.11.2021 № 1051 «Об утверждении административного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регламента предоставления комитетом по физической культуре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 спорту администрации города Перми муниципальной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услуги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«Присвоение квалификационных категорий спортивных судей».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1049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3. Комитету по физической культуре и спорту администрации города Перми обеспечить: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1049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азмещение на официальном сайте муниципального образования город Пермь в информационно-телекоммуникационной сети Интернет (далее - официальный сайт), в том числе в разделе «Муниципальные услуги», утвержденный административный регламент в течение 5 рабочих д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ней со дня его утверждения;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1049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размещение информации о муниципальной услуге в Реестре муниципальных услуг, предоставляемых администрацией города Перми, в установленном администрацией города Перми порядке не позднее 3 рабочих дней со дня вступления в силу настоящего постановления;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1049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несение изменений в соглашение о взаимодействии с государственным бюджетным учреждением Пермского края «Пермский краевой многофункциональный центр предоставления государственных и муниципальных услуг» (далее - МФЦ) по предоставлению муниципальной услуги в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течение 30 календарных дней со дня вступления в силу настоящего постановления;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1049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азработку технологической схемы оказания муниципальной услуги, переданной для предоставления в МФЦ (далее - технологическая схема), направление технологической схемы в адрес МФЦ и размещение на официальном сайте с указанием ее статуса в течение 30 календар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ных дней со дня вступления в силу настоящего постановления.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1049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4.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1049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"Официальный бюллетень органов местного самоуправления муниципального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образования город Пермь".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1049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6.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hyperlink r:id="rId15" w:tooltip="http://www.gorodperm.ru" w:history="1">
        <w:r>
          <w:rPr>
            <w:rStyle w:val="965"/>
            <w:rFonts w:ascii="Times New Roman" w:hAnsi="Times New Roman" w:eastAsia="Times New Roman" w:cs="Times New Roman"/>
            <w:sz w:val="28"/>
            <w:szCs w:val="28"/>
          </w:rPr>
          <w:t xml:space="preserve">www.gorodperm.ru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1049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7. Контроль за исполнением настоящего постановления возложить на исполняющего обязанности заместителя главы администрации города Перми Ершову О.С.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1049"/>
        <w:ind w:firstLine="709"/>
        <w:jc w:val="righ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1049"/>
        <w:ind w:firstLine="709"/>
        <w:jc w:val="righ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Глава города Перми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14:ligatures w14:val="none"/>
        </w:rPr>
      </w:r>
    </w:p>
    <w:p>
      <w:pPr>
        <w:pStyle w:val="1049"/>
        <w:ind w:firstLine="709"/>
        <w:jc w:val="righ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Э.О.СОСНИН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1049"/>
        <w:ind w:firstLine="0"/>
        <w:jc w:val="left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14:ligatures w14:val="none"/>
        </w:rPr>
      </w:r>
    </w:p>
    <w:p>
      <w:pPr>
        <w:pStyle w:val="955"/>
        <w:ind w:left="0" w:right="0" w:firstLine="5669"/>
        <w:jc w:val="both"/>
        <w:spacing w:line="240" w:lineRule="exact"/>
        <w:tabs>
          <w:tab w:val="left" w:pos="8364" w:leader="none"/>
        </w:tabs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УТВЕРЖДЕНЫ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pStyle w:val="955"/>
        <w:ind w:left="0" w:right="0" w:firstLine="5669"/>
        <w:jc w:val="both"/>
        <w:spacing w:line="240" w:lineRule="exact"/>
        <w:tabs>
          <w:tab w:val="left" w:pos="8364" w:leader="none"/>
        </w:tabs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постановлением администрации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pStyle w:val="955"/>
        <w:ind w:left="0" w:right="0" w:firstLine="5669"/>
        <w:jc w:val="both"/>
        <w:spacing w:line="240" w:lineRule="exact"/>
        <w:tabs>
          <w:tab w:val="left" w:pos="8364" w:leader="none"/>
        </w:tabs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города Перми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pStyle w:val="955"/>
        <w:ind w:left="0" w:right="0" w:firstLine="5669"/>
        <w:jc w:val="both"/>
        <w:spacing w:line="240" w:lineRule="exact"/>
        <w:tabs>
          <w:tab w:val="left" w:pos="8364" w:leader="none"/>
        </w:tabs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от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pStyle w:val="955"/>
        <w:ind w:left="0" w:right="0" w:firstLine="5669"/>
        <w:jc w:val="both"/>
        <w:spacing w:line="240" w:lineRule="exact"/>
        <w:tabs>
          <w:tab w:val="left" w:pos="8364" w:leader="none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955"/>
        <w:ind w:left="0" w:right="0" w:firstLine="5669"/>
        <w:jc w:val="both"/>
        <w:spacing w:line="240" w:lineRule="exact"/>
        <w:tabs>
          <w:tab w:val="left" w:pos="8364" w:leader="none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jc w:val="center"/>
        <w:spacing w:line="240" w:lineRule="auto"/>
      </w:pPr>
      <w:r>
        <w:rPr>
          <w:b/>
          <w:bCs/>
          <w:color w:val="auto"/>
          <w:sz w:val="28"/>
          <w:szCs w:val="28"/>
        </w:rPr>
        <w:t xml:space="preserve">АДМИНИСТРАТИВНЫЙ РЕГЛАМЕНТ </w:t>
      </w:r>
      <w:r>
        <w:rPr>
          <w:b/>
          <w:bCs/>
          <w:color w:val="auto"/>
          <w:sz w:val="28"/>
          <w:szCs w:val="28"/>
        </w:rPr>
        <w:t xml:space="preserve">ПРЕДОСТАВЛЕНИЯ КОМИТЕТОМ ПО ФИЗИЧЕСКОЙ КУЛЬТУРЕ И СПОРТУ </w:t>
      </w:r>
      <w:r>
        <w:rPr>
          <w:b/>
          <w:bCs/>
          <w:color w:val="auto"/>
          <w:sz w:val="28"/>
          <w:szCs w:val="28"/>
        </w:rPr>
        <w:t xml:space="preserve">АДМИНИСТРАЦИИ ГОРОДА ПЕРМИ МУНИЦИПАЛЬНОЙ УСЛУГИ </w:t>
      </w:r>
      <w:r>
        <w:rPr>
          <w:b/>
          <w:bCs/>
          <w:color w:val="auto"/>
          <w:sz w:val="28"/>
          <w:szCs w:val="28"/>
        </w:rPr>
      </w:r>
      <w:r/>
    </w:p>
    <w:p>
      <w:pPr>
        <w:jc w:val="center"/>
        <w:spacing w:line="240" w:lineRule="auto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  <w:t xml:space="preserve">«ПРИСВОЕНИЕ КВАЛИФИКАЦИОННЫХ КАТЕГОРИЙ </w:t>
      </w:r>
      <w:r>
        <w:rPr>
          <w:b/>
          <w:bCs/>
          <w:color w:val="auto"/>
          <w:sz w:val="28"/>
          <w:szCs w:val="28"/>
        </w:rPr>
        <w:t xml:space="preserve">СПОРТИВНЫХ СУДЕЙ</w:t>
      </w:r>
      <w:r>
        <w:rPr>
          <w:b/>
          <w:bCs/>
          <w:color w:val="auto"/>
          <w:sz w:val="28"/>
          <w:szCs w:val="28"/>
        </w:rPr>
        <w:t xml:space="preserve">»</w:t>
      </w:r>
      <w:r>
        <w:rPr>
          <w:b/>
          <w:bCs/>
          <w:color w:val="000000" w:themeColor="text1"/>
          <w:sz w:val="28"/>
          <w:szCs w:val="28"/>
          <w:highlight w:val="none"/>
        </w:rPr>
        <w:t xml:space="preserve"> </w:t>
      </w:r>
      <w:r>
        <w:rPr>
          <w:b/>
          <w:bCs/>
          <w:color w:val="000000" w:themeColor="text1"/>
          <w:sz w:val="28"/>
          <w:szCs w:val="28"/>
          <w:highlight w:val="none"/>
        </w:rPr>
        <w:t xml:space="preserve">И О ПРИЗНАНИИ УТРАТИВШИМ СИЛУ ОТДЕЛЬНЫХ ПОСТАНОВЛЕНИЙ АДМИНИСТРАЦИИ ГОРОДА ПЕРМИ В СФЕРЕ ФИЗИЧЕСКОЙ КУЛЬТУРЫ И СПОРТА»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br/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I. Общие положения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1.1. Настоящий Администра</w:t>
      </w:r>
      <w:r>
        <w:rPr>
          <w:color w:val="000000" w:themeColor="text1"/>
          <w:sz w:val="28"/>
          <w:szCs w:val="28"/>
          <w:highlight w:val="none"/>
        </w:rPr>
        <w:t xml:space="preserve">тивный регламент предоставления комитетом по физической культуре и спорту администрации города Перми муниципальной услуги «Присвоение квалификационных категорий спортивных судей» </w:t>
      </w:r>
      <w:r>
        <w:rPr>
          <w:color w:val="000000" w:themeColor="text1"/>
          <w:sz w:val="28"/>
          <w:szCs w:val="28"/>
          <w:highlight w:val="none"/>
        </w:rPr>
        <w:t xml:space="preserve">и о признании утратившим силу отдельных постановлений администрации города Перми в сфере физической культуры и спорта»</w:t>
      </w:r>
      <w:r>
        <w:rPr>
          <w:color w:val="000000" w:themeColor="text1"/>
          <w:sz w:val="28"/>
          <w:szCs w:val="28"/>
          <w:highlight w:val="none"/>
        </w:rPr>
        <w:t xml:space="preserve"> (далее - Административный регламент, Комитет, муниципальная услуга) определяе</w:t>
      </w:r>
      <w:r>
        <w:rPr>
          <w:color w:val="000000" w:themeColor="text1"/>
          <w:sz w:val="28"/>
          <w:szCs w:val="28"/>
          <w:highlight w:val="none"/>
        </w:rPr>
        <w:t xml:space="preserve">т стандарт и порядок предоставления муниципальной услуги Комитетом.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1.2. В соответствии с настоящим Административным рег</w:t>
      </w:r>
      <w:r>
        <w:rPr>
          <w:color w:val="000000" w:themeColor="text1"/>
          <w:sz w:val="28"/>
          <w:szCs w:val="28"/>
          <w:highlight w:val="none"/>
        </w:rPr>
        <w:t xml:space="preserve">ламентом Комитетом присваиваются квалификационные категории спортивных судей «вторая квалификационная категория спортивного судьи» и «третья квалификационная категория спортивного судьи», за исключением военно-прикладных и служебно-прикладных видов спорта.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1.3. Заявителями на получение муниципальной услуги (далее - заявитель) являются: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1.3.1. </w:t>
      </w:r>
      <w:r>
        <w:rPr>
          <w:color w:val="000000" w:themeColor="text1"/>
          <w:sz w:val="28"/>
          <w:szCs w:val="28"/>
          <w:highlight w:val="none"/>
        </w:rPr>
        <w:t xml:space="preserve">региональные спортивные федерации;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1.3.2. </w:t>
      </w:r>
      <w:r>
        <w:rPr>
          <w:color w:val="000000" w:themeColor="text1"/>
          <w:sz w:val="28"/>
          <w:szCs w:val="28"/>
          <w:highlight w:val="none"/>
        </w:rPr>
        <w:t xml:space="preserve">ф</w:t>
      </w:r>
      <w:r>
        <w:rPr>
          <w:color w:val="000000" w:themeColor="text1"/>
          <w:sz w:val="28"/>
          <w:szCs w:val="28"/>
          <w:highlight w:val="none"/>
        </w:rPr>
        <w:t xml:space="preserve">изкультурно-спортивные организации, включенные в перечень, утверждаемый Министерством спорта Российской Федерации в соответствии с частью 6 статьи 25 Федерального закона от 04 декабря 2007 г. № 329-ФЗ «О физической культуре и спорте в Российской Федерации»</w:t>
      </w:r>
      <w:r>
        <w:rPr>
          <w:color w:val="000000" w:themeColor="text1"/>
          <w:sz w:val="28"/>
          <w:szCs w:val="28"/>
          <w:highlight w:val="none"/>
        </w:rPr>
        <w:t xml:space="preserve"> (далее – перечень), осуществляющей учет судейской деятельности спортивного судьи.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1.4. </w:t>
      </w:r>
      <w:r>
        <w:rPr>
          <w:color w:val="000000" w:themeColor="text1"/>
          <w:sz w:val="28"/>
          <w:szCs w:val="28"/>
          <w:highlight w:val="none"/>
        </w:rPr>
        <w:t xml:space="preserve">От имени юридического лица Заявителями могут выступать: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1.4.1. лица, действующие в соответствии с законом, иными правовыми актами и учредительными документами без доверенности;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1.4.2. представители в силу полномочий, основанных на доверенности или договоре.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</w:t>
      </w:r>
      <w:r>
        <w:rPr>
          <w:color w:val="000000" w:themeColor="text1"/>
          <w:sz w:val="28"/>
          <w:szCs w:val="28"/>
          <w:highlight w:val="none"/>
        </w:rPr>
        <w:t xml:space="preserve">.5. Заявление и документы на предоставление муниципальной услуги направляются в Комитет в электронном виде посредством федеральной государственной информационной системы «Единый портал государственных и муниципальных услуг (функций)» (далее - Единый портал</w:t>
      </w:r>
      <w:r>
        <w:rPr>
          <w:color w:val="000000" w:themeColor="text1"/>
          <w:sz w:val="28"/>
          <w:szCs w:val="28"/>
          <w:highlight w:val="none"/>
        </w:rPr>
        <w:t xml:space="preserve">)</w:t>
      </w:r>
      <w:r>
        <w:rPr>
          <w:color w:val="000000" w:themeColor="text1"/>
          <w:sz w:val="28"/>
          <w:szCs w:val="28"/>
          <w:highlight w:val="none"/>
        </w:rPr>
        <w:t xml:space="preserve">, а также могут быть направлены в форме документа, оформленного на бумажном носителе, через государственное бюджетное учреждение Пермского края «Пермский краевой многофункциональный центр предоставления государственных и муниципальных услуг» (далее - МФЦ),</w:t>
      </w:r>
      <w:r>
        <w:rPr>
          <w:color w:val="000000" w:themeColor="text1"/>
          <w:sz w:val="28"/>
          <w:szCs w:val="28"/>
          <w:highlight w:val="none"/>
        </w:rPr>
        <w:t xml:space="preserve"> оператора почтовой связи на почтовый адрес Комитета.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Организация предоставления муниципальной услуги в ходе личного приема заявителей (представителей заявителей) в Комитете не осуществляется.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1.6. Место нахождения, адрес юридического лица, почтовый адрес Комитета: 614000, г. Пермь, ул. Ленина, д. 27.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График работы Комитета: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понедельник-четверг - с 09.00 час. до 18.00 час.;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пятница - с 09.00 час. до 17.00 час.;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перерыв - с 12.30 час. до 13.18 час.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Информация о месте нахождения, графике работы Комитета, справочных телефонах, адресе электронной почты содержится на официальном сайте муниципального образования город Пермь: https://www.gorodperm.ru (далее - официальный сайт).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1.7. Информация о местонахождении, справочных телефонах и графиках работы МФЦ, расположенных на территории города Перми и Пермского края, содержится на официальном сайте МФЦ: http://mfc.permkrai.ru.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1.8. Консультирование заявителей (представителей заявителей) о порядке предоставления муниципальной услуги, ходе выполнения заявления, а также по иным вопросам, связанным с предоставлением муниципальной услуги, осуществляется: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работниками Комитета, в том числе по телефону: (342) 212-74-37, в соответствии с графиком работы Комитета;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работниками МФЦ, в том числе по телефону: (342) 270-11-20, в соответствии с графиком работы МФЦ, а также иными способами, доступными в МФЦ.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</w:t>
      </w:r>
      <w:r>
        <w:rPr>
          <w:color w:val="000000" w:themeColor="text1"/>
          <w:sz w:val="28"/>
          <w:szCs w:val="28"/>
          <w:highlight w:val="none"/>
        </w:rPr>
        <w:t xml:space="preserve">.9. На официальном сайте размещаются текст Административного регламента, технологическая схема предоставления муниципальной услуги, порядок обжалования заявителем (представителем заявителя) решений и действий (бездействия) Комитета, должностного лица Комит</w:t>
      </w:r>
      <w:r>
        <w:rPr>
          <w:color w:val="000000" w:themeColor="text1"/>
          <w:sz w:val="28"/>
          <w:szCs w:val="28"/>
          <w:highlight w:val="none"/>
        </w:rPr>
        <w:t xml:space="preserve">ета, муниципального служащего Комитета, порядок обжалования заявителем (представителем заявителя) решений и действий (бездействия) МФЦ, работника МФЦ.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1.10. На информационных стендах Комитета размещается информация в соответствии с требованиями к помещениям Комитета, в которых предоставляется муниципальная услуга в электронном виде.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center"/>
        <w:spacing w:line="240" w:lineRule="auto"/>
        <w:rPr>
          <w:b/>
          <w:bCs/>
          <w:color w:val="000000" w:themeColor="text1"/>
          <w:sz w:val="28"/>
          <w:szCs w:val="28"/>
          <w:highlight w:val="none"/>
          <w14:ligatures w14:val="none"/>
        </w:rPr>
        <w:outlineLvl w:val="1"/>
      </w:pPr>
      <w:r>
        <w:rPr>
          <w:b/>
          <w:bCs/>
          <w:color w:val="000000" w:themeColor="text1"/>
          <w:sz w:val="28"/>
          <w:szCs w:val="28"/>
          <w:highlight w:val="none"/>
        </w:rPr>
        <w:t xml:space="preserve">II. Стандарт предоставления муниципальной услуги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2.1. Полное наименование муниципальной услуги: «Присвоение квалификационных категорий спортивных судей».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2.2. </w:t>
      </w:r>
      <w:r>
        <w:rPr>
          <w:color w:val="000000" w:themeColor="text1"/>
          <w:sz w:val="28"/>
          <w:szCs w:val="28"/>
          <w:highlight w:val="none"/>
        </w:rPr>
        <w:t xml:space="preserve">Полное наименование органа, предоставляющего муниципальную услугу: «Комитет по физической культуре и спорту администрации города Перми».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2.3. </w:t>
      </w:r>
      <w:r>
        <w:rPr>
          <w:color w:val="000000" w:themeColor="text1"/>
          <w:sz w:val="28"/>
          <w:szCs w:val="28"/>
          <w:highlight w:val="none"/>
        </w:rPr>
        <w:t xml:space="preserve">Документы, предусмотренные пунктом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2.7.</w:t>
      </w:r>
      <w:r>
        <w:rPr>
          <w:color w:val="000000" w:themeColor="text1"/>
          <w:sz w:val="28"/>
          <w:szCs w:val="28"/>
          <w:highlight w:val="none"/>
        </w:rPr>
        <w:t xml:space="preserve"> настоящего Административного регламента, необходимые для присвоения квалификационной категории спортивного судьи направляются в Комитет в течение четырех месяцев со дня выполнения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кандидатом квалификационных требований по виду спорта.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2.4. Результатом предоставления муниципальной услуги являются: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2.4.1. решение о присвоении квалификационной категории спортивного судьи в форме распоряжения председателя Комитета (далее - документ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);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2.4.2. </w:t>
      </w:r>
      <w:r>
        <w:rPr>
          <w:color w:val="000000" w:themeColor="text1"/>
          <w:sz w:val="28"/>
          <w:szCs w:val="28"/>
          <w:highlight w:val="none"/>
        </w:rPr>
        <w:t xml:space="preserve">решение об отказе в присвоении 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по фо</w:t>
      </w:r>
      <w:r>
        <w:rPr>
          <w:color w:val="000000" w:themeColor="text1"/>
          <w:sz w:val="28"/>
          <w:szCs w:val="28"/>
          <w:highlight w:val="white"/>
        </w:rPr>
        <w:t xml:space="preserve">рме согласно </w:t>
      </w:r>
      <w:r>
        <w:rPr>
          <w:color w:val="000000" w:themeColor="text1"/>
          <w:sz w:val="28"/>
          <w:szCs w:val="28"/>
          <w:highlight w:val="white"/>
        </w:rPr>
        <w:t xml:space="preserve">приложению </w:t>
      </w:r>
      <w:r>
        <w:rPr>
          <w:color w:val="000000" w:themeColor="text1"/>
          <w:sz w:val="28"/>
          <w:szCs w:val="28"/>
          <w:highlight w:val="white"/>
        </w:rPr>
        <w:t xml:space="preserve">4</w:t>
      </w:r>
      <w:r>
        <w:rPr>
          <w:color w:val="000000" w:themeColor="text1"/>
          <w:sz w:val="28"/>
          <w:szCs w:val="28"/>
          <w:highlight w:val="white"/>
        </w:rPr>
        <w:t xml:space="preserve"> к</w:t>
      </w:r>
      <w:r>
        <w:rPr>
          <w:color w:val="000000" w:themeColor="text1"/>
          <w:sz w:val="28"/>
          <w:szCs w:val="28"/>
          <w:highlight w:val="none"/>
        </w:rPr>
        <w:t xml:space="preserve"> настоящему Административному регламенту.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2.5. Способы получения результата предоставления муниципальной услуги: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2.5.1. в заявлении заявитель (представитель заявителя) указывает один из предусмотренных формой заявления способов получения результата предоставления муниципальной услуги;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2.5.2. если</w:t>
      </w:r>
      <w:r>
        <w:rPr>
          <w:color w:val="000000" w:themeColor="text1"/>
          <w:sz w:val="28"/>
          <w:szCs w:val="28"/>
          <w:highlight w:val="none"/>
        </w:rPr>
        <w:t xml:space="preserve"> заявитель (представитель заявителя) не указал способ получения результата предоставления муниципальной услуги, результат предоставления муниципальной услуги направляется заявителю (представителю заявителя) способом, которым заявление направлено в Комитет;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2.5.3. результат предоставления муниципальной услуги направляется в личный кабинет заявителя (представителя </w:t>
      </w:r>
      <w:r>
        <w:rPr>
          <w:color w:val="000000" w:themeColor="text1"/>
          <w:sz w:val="28"/>
          <w:szCs w:val="28"/>
          <w:highlight w:val="none"/>
        </w:rPr>
        <w:t xml:space="preserve">заявителя) на Едином портале в форме электронного документа, подписанного должностным лицом Комитета, уполномоченным на принятие решения по предоставлению муниципальной услуги (далее - должностное лицо Комитета), с использованием усиленной квалифицированно</w:t>
      </w:r>
      <w:r>
        <w:rPr>
          <w:color w:val="000000" w:themeColor="text1"/>
          <w:sz w:val="28"/>
          <w:szCs w:val="28"/>
          <w:highlight w:val="none"/>
        </w:rPr>
        <w:t xml:space="preserve">й электронной подписи (далее - УКЭП), вне зависимости от способа обращения заявителя (представителя заявителя) за предоставлением муниципальной услуги и способа направления заявителю (представителю заявителя) результата предоставления муниципальной услуги.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2.6. Срок предоставления муниципальной услуги Комитетом - не более 10 рабочих дней с даты поступления заявления и документов, необходимых для предоставления муниципальной услуги, в Комитет.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2.7. Исчерпывающий перечень документов, необходимых для предоставления муниципальной услуги, представляемых заявителем (представителем заявителя) самостоятельно: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bookmarkStart w:id="0" w:name="undefined"/>
      <w:r>
        <w:rPr>
          <w:color w:val="000000" w:themeColor="text1"/>
          <w:sz w:val="28"/>
          <w:szCs w:val="28"/>
          <w:highlight w:val="none"/>
        </w:rPr>
      </w:r>
      <w:bookmarkEnd w:id="0"/>
      <w:r>
        <w:rPr>
          <w:color w:val="000000" w:themeColor="text1"/>
          <w:sz w:val="28"/>
          <w:szCs w:val="28"/>
          <w:highlight w:val="none"/>
        </w:rPr>
        <w:t xml:space="preserve">2.7.1. </w:t>
      </w:r>
      <w:hyperlink w:tooltip="ЗАЯВЛЕНИЕ" w:anchor="P431" w:history="1">
        <w:r>
          <w:rPr>
            <w:color w:val="000000" w:themeColor="text1"/>
            <w:sz w:val="28"/>
            <w:szCs w:val="28"/>
            <w:highlight w:val="none"/>
          </w:rPr>
          <w:t xml:space="preserve">заявление</w:t>
        </w:r>
      </w:hyperlink>
      <w:r>
        <w:rPr>
          <w:color w:val="000000" w:themeColor="text1"/>
          <w:sz w:val="28"/>
          <w:szCs w:val="28"/>
          <w:highlight w:val="none"/>
        </w:rPr>
        <w:t xml:space="preserve">, заполненное с использованием формы, реализованной на Едином портале, при обращении за предоставлением муници</w:t>
      </w:r>
      <w:r>
        <w:rPr>
          <w:color w:val="000000" w:themeColor="text1"/>
          <w:sz w:val="28"/>
          <w:szCs w:val="28"/>
          <w:highlight w:val="none"/>
        </w:rPr>
        <w:t xml:space="preserve">пальной услуги посредством Единого портала либо в форме документа, оформленного на бумажном носителе, со</w:t>
      </w:r>
      <w:r>
        <w:rPr>
          <w:color w:val="000000" w:themeColor="text1"/>
          <w:sz w:val="28"/>
          <w:szCs w:val="28"/>
          <w:highlight w:val="white"/>
        </w:rPr>
        <w:t xml:space="preserve">гласно </w:t>
      </w:r>
      <w:r>
        <w:rPr>
          <w:color w:val="000000" w:themeColor="text1"/>
          <w:sz w:val="28"/>
          <w:szCs w:val="28"/>
          <w:highlight w:val="white"/>
        </w:rPr>
        <w:t xml:space="preserve">приложению </w:t>
      </w:r>
      <w:r>
        <w:rPr>
          <w:color w:val="000000" w:themeColor="text1"/>
          <w:sz w:val="28"/>
          <w:szCs w:val="28"/>
          <w:highlight w:val="white"/>
        </w:rPr>
        <w:t xml:space="preserve">1</w:t>
      </w:r>
      <w:r>
        <w:rPr>
          <w:color w:val="000000" w:themeColor="text1"/>
          <w:sz w:val="28"/>
          <w:szCs w:val="28"/>
          <w:highlight w:val="white"/>
        </w:rPr>
        <w:t xml:space="preserve"> к</w:t>
      </w:r>
      <w:r>
        <w:rPr>
          <w:color w:val="000000" w:themeColor="text1"/>
          <w:sz w:val="28"/>
          <w:szCs w:val="28"/>
          <w:highlight w:val="none"/>
        </w:rPr>
        <w:t xml:space="preserve"> настоящему Административному регламенту при обращении за предоставлением муниципальной услуги через МФЦ, оператора почтовой связи;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2.7.2. </w:t>
      </w:r>
      <w:r>
        <w:rPr>
          <w:sz w:val="28"/>
          <w:szCs w:val="28"/>
          <w:highlight w:val="none"/>
        </w:rPr>
        <w:t xml:space="preserve">п</w:t>
      </w:r>
      <w:r>
        <w:rPr>
          <w:color w:val="000000" w:themeColor="text1"/>
          <w:sz w:val="28"/>
          <w:szCs w:val="28"/>
          <w:highlight w:val="none"/>
        </w:rPr>
        <w:t xml:space="preserve">редставление по</w:t>
      </w:r>
      <w:r>
        <w:rPr>
          <w:color w:val="000000" w:themeColor="text1"/>
          <w:sz w:val="28"/>
          <w:szCs w:val="28"/>
        </w:rPr>
        <w:t xml:space="preserve"> форме согл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но </w:t>
      </w:r>
      <w:r>
        <w:rPr>
          <w:color w:val="000000" w:themeColor="text1"/>
          <w:sz w:val="28"/>
          <w:szCs w:val="28"/>
          <w:highlight w:val="white"/>
        </w:rPr>
        <w:t xml:space="preserve">приложению 2 </w:t>
      </w:r>
      <w:r>
        <w:rPr>
          <w:color w:val="000000" w:themeColor="text1"/>
          <w:sz w:val="28"/>
          <w:szCs w:val="28"/>
          <w:highlight w:val="white"/>
        </w:rPr>
        <w:t xml:space="preserve">к настоящему</w:t>
      </w:r>
      <w:r>
        <w:rPr>
          <w:color w:val="000000" w:themeColor="text1"/>
          <w:sz w:val="28"/>
          <w:szCs w:val="28"/>
        </w:rPr>
        <w:t xml:space="preserve"> Административному регл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менту, </w:t>
      </w:r>
      <w:r>
        <w:rPr>
          <w:color w:val="000000" w:themeColor="text1"/>
          <w:sz w:val="28"/>
          <w:szCs w:val="28"/>
        </w:rPr>
        <w:t xml:space="preserve">подписанное руководителем региональной спортивной федерации, подразделением </w:t>
      </w:r>
      <w:r>
        <w:rPr>
          <w:color w:val="000000" w:themeColor="text1"/>
          <w:sz w:val="28"/>
          <w:szCs w:val="28"/>
        </w:rPr>
        <w:t xml:space="preserve">федерального органа или должностным лицо</w:t>
      </w:r>
      <w:r>
        <w:rPr>
          <w:sz w:val="28"/>
          <w:szCs w:val="28"/>
          <w:highlight w:val="none"/>
        </w:rPr>
        <w:t xml:space="preserve">м;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2.7.3.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заверенная печатью (при наличии) и подписью руководителя или уполномоченного должностного</w:t>
      </w:r>
      <w:r>
        <w:rPr>
          <w:sz w:val="28"/>
          <w:szCs w:val="28"/>
          <w:highlight w:val="none"/>
        </w:rPr>
        <w:t xml:space="preserve"> лица региональной спортивной федерации, физкультурно-спортивной организации, включенной в перечень, подразделения федерального органа или должностного</w:t>
      </w:r>
      <w:r>
        <w:rPr>
          <w:sz w:val="28"/>
          <w:szCs w:val="28"/>
          <w:highlight w:val="none"/>
        </w:rPr>
        <w:t xml:space="preserve"> лица копия карточки учета судейской деятельности спортивного судьи по форме с</w:t>
      </w:r>
      <w:r>
        <w:rPr>
          <w:sz w:val="28"/>
          <w:szCs w:val="28"/>
          <w:highlight w:val="white"/>
        </w:rPr>
        <w:t xml:space="preserve">огла</w:t>
      </w:r>
      <w:r>
        <w:rPr>
          <w:sz w:val="28"/>
          <w:szCs w:val="28"/>
          <w:highlight w:val="white"/>
        </w:rPr>
        <w:t xml:space="preserve">сно </w:t>
      </w:r>
      <w:r>
        <w:rPr>
          <w:sz w:val="28"/>
          <w:szCs w:val="28"/>
          <w:highlight w:val="white"/>
        </w:rPr>
        <w:t xml:space="preserve">приложению </w:t>
      </w: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none"/>
        </w:rPr>
        <w:t xml:space="preserve">к настоящему Административному регламенту;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2.7.4. копия паспорта или иного документа, удостоверяющего личность представителя заявителя (за исключением обращения за предоставлением мун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ципальной услуги посредством Единого портала), при обращении за предоставл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нием муниципальной услуги представителя заявителя;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2.7.5. документ, подтверждающий полномочия представителя заявителя (при обращении за предоставлением муниципальной услуги представителя заяв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теля);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2.7.6. </w:t>
      </w:r>
      <w:r>
        <w:rPr>
          <w:rFonts w:ascii="Times New Roman" w:hAnsi="Times New Roman" w:cs="Times New Roman"/>
          <w:sz w:val="28"/>
          <w:szCs w:val="28"/>
        </w:rPr>
        <w:t xml:space="preserve">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копии страниц паспорта гражданина Российской Федерации, удостоверяющего личность гражданина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</w:t>
      </w:r>
      <w:r>
        <w:rPr>
          <w:rFonts w:ascii="Times New Roman" w:hAnsi="Times New Roman" w:cs="Times New Roman"/>
          <w:sz w:val="28"/>
          <w:szCs w:val="28"/>
        </w:rPr>
        <w:t xml:space="preserve">действия документа</w:t>
      </w:r>
      <w:r>
        <w:rPr>
          <w:rFonts w:ascii="Times New Roman" w:hAnsi="Times New Roman" w:cs="Times New Roman"/>
          <w:sz w:val="28"/>
          <w:szCs w:val="28"/>
        </w:rPr>
        <w:t xml:space="preserve"> – для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white"/>
        </w:rPr>
        <w:t xml:space="preserve">2.7.7. </w:t>
      </w:r>
      <w:r>
        <w:rPr>
          <w:rFonts w:ascii="Times New Roman" w:hAnsi="Times New Roman" w:cs="Times New Roman"/>
          <w:sz w:val="28"/>
          <w:szCs w:val="28"/>
        </w:rPr>
        <w:t xml:space="preserve">копия паспорта иностранного гражданина либо иного документа, установленного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fldChar w:fldCharType="begin"/>
      </w:r>
      <w:r>
        <w:instrText xml:space="preserve">HYPERLINK "http://www.consultant.ru/document/cons_doc_LAW_149244/7fb121823bcb5879d21cfdad0d8a5a5c9c783a35/" \l "dst100012"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законом</w:t>
      </w:r>
      <w: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№ 115-ФЗ, </w:t>
      </w:r>
      <w:r>
        <w:rPr>
          <w:rFonts w:ascii="Times New Roman" w:hAnsi="Times New Roman" w:cs="Times New Roman"/>
          <w:sz w:val="28"/>
          <w:szCs w:val="28"/>
        </w:rPr>
        <w:t xml:space="preserve">или признаваемого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международным договором Российской Федерации в качестве документа</w:t>
      </w:r>
      <w:r>
        <w:rPr>
          <w:rFonts w:ascii="Times New Roman" w:hAnsi="Times New Roman" w:cs="Times New Roman"/>
          <w:sz w:val="28"/>
          <w:szCs w:val="28"/>
        </w:rPr>
        <w:t xml:space="preserve">, удостоверяющего личность иностранного гражданина - для иностранных </w:t>
      </w:r>
      <w:r>
        <w:rPr>
          <w:rFonts w:ascii="Times New Roman" w:hAnsi="Times New Roman" w:cs="Times New Roman"/>
          <w:sz w:val="28"/>
          <w:szCs w:val="28"/>
        </w:rPr>
        <w:t xml:space="preserve">граждан;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highlight w:val="white"/>
        </w:rPr>
        <w:t xml:space="preserve">2.7.8. </w:t>
      </w:r>
      <w:r>
        <w:rPr>
          <w:rFonts w:ascii="Times New Roman" w:hAnsi="Times New Roman" w:cs="Times New Roman"/>
          <w:sz w:val="28"/>
          <w:szCs w:val="28"/>
        </w:rPr>
        <w:t xml:space="preserve">копия документа</w:t>
      </w:r>
      <w:r>
        <w:rPr>
          <w:rFonts w:ascii="Times New Roman" w:hAnsi="Times New Roman" w:cs="Times New Roman"/>
          <w:sz w:val="28"/>
          <w:szCs w:val="28"/>
        </w:rPr>
        <w:t xml:space="preserve">, выданного иностранным государством и признаваемого в 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законом № 115-ФЗ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или признаваемого в соответствии с международным договором Российской Федерации в качестве документа, удостоверяющего личность</w:t>
      </w:r>
      <w:r>
        <w:rPr>
          <w:rFonts w:ascii="Times New Roman" w:hAnsi="Times New Roman" w:cs="Times New Roman"/>
          <w:sz w:val="28"/>
          <w:szCs w:val="28"/>
        </w:rPr>
        <w:t xml:space="preserve"> лица без гражданства ‒ для лиц</w:t>
      </w:r>
      <w:r>
        <w:rPr>
          <w:rFonts w:ascii="Times New Roman" w:hAnsi="Times New Roman" w:cs="Times New Roman"/>
          <w:sz w:val="28"/>
          <w:szCs w:val="28"/>
        </w:rPr>
        <w:t xml:space="preserve"> без гражданства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sz w:val="28"/>
          <w:szCs w:val="28"/>
          <w:highlight w:val="white"/>
        </w:rPr>
        <w:t xml:space="preserve">нотариально заверенный перевод на русский язык документов, предусмотренных пунктами 2.7.6, 2.7.7, 2.7.8 </w:t>
      </w:r>
      <w:r>
        <w:rPr>
          <w:color w:val="000000" w:themeColor="text1"/>
          <w:sz w:val="28"/>
          <w:szCs w:val="28"/>
          <w:highlight w:val="white"/>
        </w:rPr>
        <w:t xml:space="preserve">настоящего Административного р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гламента</w:t>
      </w:r>
      <w:r>
        <w:rPr>
          <w:sz w:val="28"/>
          <w:szCs w:val="28"/>
          <w:highlight w:val="white"/>
        </w:rPr>
        <w:t xml:space="preserve">, подписанный УКЭП </w:t>
      </w: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тариуса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соответствии с Федеральным </w:t>
      </w:r>
      <w:r>
        <w:rPr>
          <w:rFonts w:eastAsia="Arial"/>
          <w:sz w:val="28"/>
          <w:szCs w:val="28"/>
          <w:highlight w:val="white"/>
        </w:rPr>
        <w:t xml:space="preserve">законом</w:t>
      </w:r>
      <w:r>
        <w:rPr>
          <w:sz w:val="28"/>
          <w:szCs w:val="28"/>
          <w:highlight w:val="white"/>
        </w:rPr>
        <w:t xml:space="preserve"> от 06 апреля 2011 г. № 63-ФЗ «Об электронной подписи» (далее – Закон об эле</w:t>
      </w:r>
      <w:r>
        <w:rPr>
          <w:sz w:val="28"/>
          <w:szCs w:val="28"/>
          <w:highlight w:val="white"/>
        </w:rPr>
        <w:t xml:space="preserve">к</w:t>
      </w:r>
      <w:r>
        <w:rPr>
          <w:sz w:val="28"/>
          <w:szCs w:val="28"/>
          <w:highlight w:val="white"/>
        </w:rPr>
        <w:t xml:space="preserve">тронной подписи) (при обращении за предоставлением муниципальной услуги посредством Единого портала);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2.7.9. </w:t>
      </w:r>
      <w:r>
        <w:rPr>
          <w:sz w:val="28"/>
          <w:szCs w:val="28"/>
        </w:rPr>
        <w:t xml:space="preserve">копия военного билета - для военнослужащих, проходящих военную службу по призыву (в </w:t>
      </w:r>
      <w:r>
        <w:rPr>
          <w:sz w:val="28"/>
          <w:szCs w:val="28"/>
        </w:rPr>
        <w:t xml:space="preserve">случае отсутствия паспорта гражданина Российской Федерации);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2.7.10. </w:t>
      </w:r>
      <w:r>
        <w:rPr>
          <w:sz w:val="28"/>
          <w:szCs w:val="28"/>
        </w:rPr>
        <w:t xml:space="preserve">копия удостоверения «мастер спорта России международного класса», «гроссмейстер </w:t>
      </w:r>
      <w:r>
        <w:rPr>
          <w:sz w:val="28"/>
          <w:szCs w:val="28"/>
        </w:rPr>
        <w:t xml:space="preserve">России» или «мастер спорта России» (далее - спортивное звание) - в случае если кандидат подает </w:t>
      </w:r>
      <w:r>
        <w:rPr>
          <w:sz w:val="28"/>
          <w:szCs w:val="28"/>
        </w:rPr>
        <w:t xml:space="preserve">документы на присвоение квалификационной категории спортивного судьи «спортивный судья </w:t>
      </w:r>
      <w:r>
        <w:rPr>
          <w:sz w:val="28"/>
          <w:szCs w:val="28"/>
        </w:rPr>
        <w:t xml:space="preserve">второй категории» при наличии спортивного звания;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2.8. Комитет не вправе требовать от заявителей (представителей заявителей):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представления документов и информации, в том числе подтверждающих внесение заявителем (представителем заявителя) платы за предоставление муници</w:t>
      </w:r>
      <w:r>
        <w:rPr>
          <w:color w:val="000000" w:themeColor="text1"/>
          <w:sz w:val="28"/>
          <w:szCs w:val="28"/>
          <w:highlight w:val="none"/>
        </w:rPr>
        <w:t xml:space="preserve">пальной услуги, которые находятся в распоряжении Комитета,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6" w:tooltip="Федеральный закон от 27.07.2010 N 210-ФЗ (ред. от 04.08.2026) &quot;Об организации предоставления государственных и муниципальных услуг&quot; {КонсультантПлюс}" w:history="1">
        <w:r>
          <w:rPr>
            <w:color w:val="000000" w:themeColor="text1"/>
            <w:sz w:val="28"/>
            <w:szCs w:val="28"/>
            <w:highlight w:val="none"/>
          </w:rPr>
          <w:t xml:space="preserve">частью 1 статьи 1</w:t>
        </w:r>
      </w:hyperlink>
      <w:r>
        <w:rPr>
          <w:color w:val="000000" w:themeColor="text1"/>
          <w:sz w:val="28"/>
          <w:szCs w:val="28"/>
          <w:highlight w:val="none"/>
        </w:rPr>
        <w:t xml:space="preserve"> Федерального закона от 27 июля 2010 г. № 210-ФЗ «Об организации предоставления государственных и муниципальных услуг» (далее - Федеральный закон № 210-ФЗ) </w:t>
      </w:r>
      <w:r>
        <w:rPr>
          <w:color w:val="000000" w:themeColor="text1"/>
          <w:sz w:val="28"/>
          <w:szCs w:val="28"/>
          <w:highlight w:val="none"/>
        </w:rPr>
        <w:t xml:space="preserve">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7" w:tooltip="Федеральный закон от 27.07.2010 N 210-ФЗ (ред. от 04.08.2026) &quot;Об организации предоставления государственных и муниципальных услуг&quot; {КонсультантПлюс}" w:history="1">
        <w:r>
          <w:rPr>
            <w:color w:val="000000" w:themeColor="text1"/>
            <w:sz w:val="28"/>
            <w:szCs w:val="28"/>
            <w:highlight w:val="none"/>
          </w:rPr>
          <w:t xml:space="preserve">частью 6 статьи 7</w:t>
        </w:r>
      </w:hyperlink>
      <w:r>
        <w:rPr>
          <w:color w:val="000000" w:themeColor="text1"/>
          <w:sz w:val="28"/>
          <w:szCs w:val="28"/>
          <w:highlight w:val="none"/>
        </w:rPr>
        <w:t xml:space="preserve"> Федерального закона № 210-ФЗ перечень документов. Заявитель (представитель заявителя) вправе представить указанные документы и информацию в Комитет по собственной инициативе;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осуществления действий, в том числе согласований, необходимых для получения муниципальной услуги и св</w:t>
      </w:r>
      <w:r>
        <w:rPr>
          <w:color w:val="000000" w:themeColor="text1"/>
          <w:sz w:val="28"/>
          <w:szCs w:val="28"/>
          <w:highlight w:val="none"/>
        </w:rPr>
        <w:t xml:space="preserve">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8" w:tooltip="Федеральный закон от 27.07.2010 N 210-ФЗ (ред. от 04.08.2026) &quot;Об организации предоставления государственных и муниципальных услуг&quot; {КонсультантПлюс}" w:history="1">
        <w:r>
          <w:rPr>
            <w:color w:val="000000" w:themeColor="text1"/>
            <w:sz w:val="28"/>
            <w:szCs w:val="28"/>
            <w:highlight w:val="none"/>
          </w:rPr>
          <w:t xml:space="preserve">части 1 статьи 9</w:t>
        </w:r>
      </w:hyperlink>
      <w:r>
        <w:rPr>
          <w:color w:val="000000" w:themeColor="text1"/>
          <w:sz w:val="28"/>
          <w:szCs w:val="28"/>
          <w:highlight w:val="none"/>
        </w:rPr>
        <w:t xml:space="preserve"> Федерального закона № 210-ФЗ;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представления документо</w:t>
      </w:r>
      <w:r>
        <w:rPr>
          <w:color w:val="000000" w:themeColor="text1"/>
          <w:sz w:val="28"/>
          <w:szCs w:val="28"/>
          <w:highlight w:val="none"/>
        </w:rPr>
        <w:t xml:space="preserve">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установленных </w:t>
      </w:r>
      <w:hyperlink r:id="rId19" w:tooltip="Федеральный закон от 27.07.2010 N 210-ФЗ (ред. от 04.08.2026) &quot;Об организации предоставления государственных и муниципальных услуг&quot; {КонсультантПлюс}" w:history="1">
        <w:r>
          <w:rPr>
            <w:color w:val="000000" w:themeColor="text1"/>
            <w:sz w:val="28"/>
            <w:szCs w:val="28"/>
            <w:highlight w:val="none"/>
          </w:rPr>
          <w:t xml:space="preserve">пунктом 4 части 1 статьи 7</w:t>
        </w:r>
      </w:hyperlink>
      <w:r>
        <w:rPr>
          <w:color w:val="000000" w:themeColor="text1"/>
          <w:sz w:val="28"/>
          <w:szCs w:val="28"/>
          <w:highlight w:val="none"/>
        </w:rPr>
        <w:t xml:space="preserve"> Федерального закона № 210-ФЗ.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bookmarkStart w:id="0" w:name="undefined"/>
      <w:r>
        <w:rPr>
          <w:color w:val="000000" w:themeColor="text1"/>
          <w:sz w:val="28"/>
          <w:szCs w:val="28"/>
          <w:highlight w:val="none"/>
        </w:rPr>
      </w:r>
      <w:bookmarkEnd w:id="0"/>
      <w:r>
        <w:rPr>
          <w:color w:val="000000" w:themeColor="text1"/>
          <w:sz w:val="28"/>
          <w:szCs w:val="28"/>
          <w:highlight w:val="none"/>
        </w:rPr>
        <w:t xml:space="preserve">2.9. Требования к оформлению заявления и документов, представляемых в электронном виде посредством Единого портала.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2.9.1. Требования к заявлению: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заявление формируется с использованием формы, реализованной на Едином портале;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в заявлении заполняются обязательные поля формы, а также иные поля с информацией, необходимой для предоставления муниципальной услуги;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информация в полях формы заявления заполняется без сокращений. Фамилия, имя и отчество (при наличии), адрес, а также иные данные о заявителе (представителе заявителя) должны быть идентичны тем, что указаны в документах и заполнены полностью;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иные сведения в заявлении, необходимые для предоставления муниципальной услуги, должны быть идентичны тем, что указаны в документах и заполнены полностью;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2.9.2. требования к документам: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могут быть направлены в форме электронного документа или электронного образа документа (далее - электронный образ), первоначально созданного на бумажном носителе;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электронные документы, электронные образы документов направляются в виде файлов в форматах jpeg, jpg, pdf, png или иных форматах, доступных на Едином портале;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электронный образ документа, предусмотренного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пунктом </w:t>
      </w:r>
      <w:r>
        <w:rPr>
          <w:color w:val="000000" w:themeColor="text1"/>
          <w:sz w:val="28"/>
          <w:szCs w:val="28"/>
          <w:highlight w:val="white"/>
        </w:rPr>
        <w:t xml:space="preserve">2.7.5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на</w:t>
      </w:r>
      <w:r>
        <w:rPr>
          <w:color w:val="000000" w:themeColor="text1"/>
          <w:sz w:val="28"/>
          <w:szCs w:val="28"/>
          <w:highlight w:val="none"/>
        </w:rPr>
        <w:t xml:space="preserve">стоящего Административного регламента, должен быть заверен УКЭП правомочного должностного лица организации с обязательным приложением файла отсоединенной электронной подписи для проверки УКЭП в формате SIG;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электронный образ документа, предусмотренного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пунктом </w:t>
      </w:r>
      <w:r>
        <w:rPr>
          <w:color w:val="000000" w:themeColor="text1"/>
          <w:sz w:val="28"/>
          <w:szCs w:val="28"/>
          <w:highlight w:val="white"/>
        </w:rPr>
        <w:t xml:space="preserve">н</w:t>
      </w:r>
      <w:r>
        <w:rPr>
          <w:color w:val="000000" w:themeColor="text1"/>
          <w:sz w:val="28"/>
          <w:szCs w:val="28"/>
          <w:highlight w:val="none"/>
        </w:rPr>
        <w:t xml:space="preserve">астоящего Административного регламента, должны быть заверены УКЭП нотариуса с обязательным приложением файла отсоединенной электронной подписи для проверки УКЭП в формате SIG;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электронный образ документа должен воспроизводить оригинал документа;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электронный образ документа должен быть сделан с документа, не содержащего повреждений, наличие которых не позволяет в полном объеме использовать информацию и сведения, содержащиеся в электронном образе документа, для предоставления муниципальной услуги.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Средства электронной подписи должны соответствовать требованиям действующего законодательства об электронной подписи.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bookmarkStart w:id="0" w:name="undefined"/>
      <w:r>
        <w:rPr>
          <w:color w:val="000000" w:themeColor="text1"/>
          <w:sz w:val="28"/>
          <w:szCs w:val="28"/>
          <w:highlight w:val="none"/>
        </w:rPr>
      </w:r>
      <w:bookmarkEnd w:id="0"/>
      <w:r>
        <w:rPr>
          <w:color w:val="000000" w:themeColor="text1"/>
          <w:sz w:val="28"/>
          <w:szCs w:val="28"/>
          <w:highlight w:val="none"/>
        </w:rPr>
        <w:t xml:space="preserve">2.10. Если представленные электронные образы документов, предусмотренных 2.7.5, 2.7.6</w:t>
      </w:r>
      <w:r>
        <w:rPr>
          <w:color w:val="000000" w:themeColor="text1"/>
          <w:sz w:val="28"/>
          <w:szCs w:val="28"/>
          <w:highlight w:val="none"/>
        </w:rPr>
        <w:t xml:space="preserve"> настоящего Административного регламента, не заверены УКЭП, заявитель (представитель заявителя) представляет в Комитет оригиналы электронных образов указанных документов в течение 3 рабочих дней со дня направления заявления и документов в Комитет</w:t>
      </w:r>
      <w:r>
        <w:rPr>
          <w:color w:val="000000" w:themeColor="text1"/>
          <w:sz w:val="28"/>
          <w:szCs w:val="28"/>
          <w:highlight w:val="none"/>
        </w:rPr>
        <w:t xml:space="preserve">. Работник Комитета, осуществляющий проверку заявления и документов, обязан уведомить заявителя (представителя заявителя) о необходимости представления в Комитет оригиналов электронных образов документов в день поступления в Комитет заявления и документов.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bookmarkStart w:id="0" w:name="undefined"/>
      <w:r>
        <w:rPr>
          <w:color w:val="000000" w:themeColor="text1"/>
          <w:sz w:val="28"/>
          <w:szCs w:val="28"/>
          <w:highlight w:val="none"/>
        </w:rPr>
      </w:r>
      <w:bookmarkEnd w:id="0"/>
      <w:r>
        <w:rPr>
          <w:color w:val="000000" w:themeColor="text1"/>
          <w:sz w:val="28"/>
          <w:szCs w:val="28"/>
          <w:highlight w:val="none"/>
        </w:rPr>
        <w:t xml:space="preserve">2.11. При представлении заявителем (представителем заявителя) оригиналов электронных образов документов работником Комитета, осуществляющим проверку заявления и документов, проводится сверка электронных образов документов с их оригиналами.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Если электронные образы документов не воспроизводят их оригиналы, работник Комитета, осуществляющий проверку заявления и документов, копирует оригиналы документов, после чего возвращает оригиналы документов заявителю (представителю заявителя).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Если заявитель (представитель заявителя) не представил в Комитет оригиналы электронных образов документов в течение срока, указанного в </w:t>
      </w:r>
      <w:r>
        <w:rPr>
          <w:sz w:val="28"/>
          <w:szCs w:val="28"/>
          <w:highlight w:val="none"/>
        </w:rPr>
        <w:t xml:space="preserve">абзаце первом </w:t>
      </w:r>
      <w:r>
        <w:rPr>
          <w:sz w:val="28"/>
          <w:szCs w:val="28"/>
          <w:highlight w:val="white"/>
        </w:rPr>
        <w:t xml:space="preserve">пункт</w:t>
      </w:r>
      <w:r>
        <w:rPr>
          <w:sz w:val="28"/>
          <w:szCs w:val="28"/>
          <w:highlight w:val="white"/>
        </w:rPr>
        <w:t xml:space="preserve">а 2.10</w:t>
      </w:r>
      <w:r>
        <w:rPr>
          <w:color w:val="000000" w:themeColor="text1"/>
          <w:sz w:val="28"/>
          <w:szCs w:val="28"/>
          <w:highlight w:val="white"/>
        </w:rPr>
        <w:t xml:space="preserve"> н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none"/>
        </w:rPr>
        <w:t xml:space="preserve">стоящего Административного регламента, заявителю (представителю заявителя) отказывается в предоставлении муниципальной услуги по основаниям, предусмотренным пунктом 2.14.3</w:t>
      </w:r>
      <w:r>
        <w:rPr>
          <w:color w:val="000000" w:themeColor="text1"/>
          <w:sz w:val="28"/>
          <w:szCs w:val="28"/>
          <w:highlight w:val="none"/>
        </w:rPr>
        <w:t xml:space="preserve"> настоящего Административного регламента.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bookmarkStart w:id="0" w:name="undefined"/>
      <w:r>
        <w:rPr>
          <w:color w:val="000000" w:themeColor="text1"/>
          <w:sz w:val="28"/>
          <w:szCs w:val="28"/>
          <w:highlight w:val="none"/>
        </w:rPr>
      </w:r>
      <w:bookmarkEnd w:id="0"/>
      <w:r>
        <w:rPr>
          <w:color w:val="000000" w:themeColor="text1"/>
          <w:sz w:val="28"/>
          <w:szCs w:val="28"/>
          <w:highlight w:val="none"/>
        </w:rPr>
        <w:t xml:space="preserve">2.12. Требования к оформлению заявления и документов, представляемых на бумажном носителе.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2.12.1. Требования к заявлению: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при обращении за предоставлением муниципальной услуги через МФЦ, оператора почтовой связи заявление может быть заполнено от руки или подготовлено машинописным способом;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в заявлении заполняются обязательные поля формы заявления, а также иные поля с информацией, необходимой для предоставления муниципальной услуги;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информация в полях формы заявления заполняется разборчиво, без сокращений. Фамилия, имя и отчество (при наличии), адрес, а также иные данные о заявителе (представителе заявителя) должны быть идентичны тем, что указаны в документах, и заполнены полностью;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иные сведения в заявлении, необходимые для предоставления муниципальной услуги, должны быть идентичны тем, что указаны в документах, и заполнены полностью;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информация в полях формы заявления не должна содержать приписок, зачеркнутых слов, иных графических элементов, не позволяющих воспроизвести и истолковать содержание заявления, быть исполнена карандашом;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заявление не должно иметь серьезных повреждений, наличие которых не позволяет воспроизвести и истолковать его содержание.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2.12.2. Требования к документам: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не должны содержать подчисток либо приписок, зачеркнутых слов, иных графических элементов, не позволяющих воспроизвести и истолковать их содержание, быть исполнены карандашом;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не должны иметь повреждений, наличие которых не позволяет воспроизвести и истолковать их содержание;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листы представляемых документов должны быть пронумерованы;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копии документов, представляемых заявителем (представителем заявителя) в МФЦ, должны быть представлены с оригиналами документов либо быть нотариально заверены в соответствии с законодательством Российской Федерации.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bookmarkStart w:id="0" w:name="undefined"/>
      <w:r>
        <w:rPr>
          <w:color w:val="000000" w:themeColor="text1"/>
          <w:sz w:val="28"/>
          <w:szCs w:val="28"/>
          <w:highlight w:val="none"/>
        </w:rPr>
      </w:r>
      <w:bookmarkEnd w:id="0"/>
      <w:r>
        <w:rPr>
          <w:color w:val="000000" w:themeColor="text1"/>
          <w:sz w:val="28"/>
          <w:szCs w:val="28"/>
          <w:highlight w:val="none"/>
        </w:rPr>
        <w:t xml:space="preserve">2.13. Исчерпывающий перечень оснований для отказа в приеме заявления и документов: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2.13.1. заявление и документы направлены в Комитет способом, не предусмотренным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пунктом </w:t>
      </w:r>
      <w:r>
        <w:rPr>
          <w:sz w:val="28"/>
          <w:szCs w:val="28"/>
          <w:highlight w:val="white"/>
        </w:rPr>
        <w:t xml:space="preserve">1.5</w:t>
      </w:r>
      <w:r>
        <w:rPr>
          <w:color w:val="000000" w:themeColor="text1"/>
          <w:sz w:val="28"/>
          <w:szCs w:val="28"/>
          <w:highlight w:val="white"/>
        </w:rPr>
        <w:t xml:space="preserve"> на</w:t>
      </w:r>
      <w:r>
        <w:rPr>
          <w:color w:val="000000" w:themeColor="text1"/>
          <w:sz w:val="28"/>
          <w:szCs w:val="28"/>
          <w:highlight w:val="none"/>
        </w:rPr>
        <w:t xml:space="preserve">стоящего Административного регламента;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bookmarkStart w:id="0" w:name="undefined"/>
      <w:r>
        <w:rPr>
          <w:color w:val="000000" w:themeColor="text1"/>
          <w:sz w:val="28"/>
          <w:szCs w:val="28"/>
          <w:highlight w:val="none"/>
        </w:rPr>
      </w:r>
      <w:bookmarkEnd w:id="0"/>
      <w:r>
        <w:rPr>
          <w:color w:val="000000" w:themeColor="text1"/>
          <w:sz w:val="28"/>
          <w:szCs w:val="28"/>
          <w:highlight w:val="none"/>
        </w:rPr>
        <w:t xml:space="preserve">2.13.2. заявление и документы направлены лицом, не уполномоченным на осуществление такого рода действий;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2.13.3. не представлены документы (представлены не в полном объеме), предусмотренные </w:t>
      </w:r>
      <w:r>
        <w:rPr>
          <w:sz w:val="28"/>
          <w:szCs w:val="28"/>
          <w:highlight w:val="none"/>
        </w:rPr>
        <w:t xml:space="preserve">пунктом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2.7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настоящего Административного регламента (в том числе сведения, содержащиеся в них);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bookmarkStart w:id="0" w:name="undefined"/>
      <w:r>
        <w:rPr>
          <w:color w:val="000000" w:themeColor="text1"/>
          <w:sz w:val="28"/>
          <w:szCs w:val="28"/>
          <w:highlight w:val="none"/>
        </w:rPr>
      </w:r>
      <w:bookmarkEnd w:id="0"/>
      <w:r>
        <w:rPr>
          <w:color w:val="000000" w:themeColor="text1"/>
          <w:sz w:val="28"/>
          <w:szCs w:val="28"/>
          <w:highlight w:val="none"/>
        </w:rPr>
        <w:t xml:space="preserve">2.13.4. представленные заявление и документы не соответствуют требованиям, предусмотренным </w:t>
      </w:r>
      <w:r>
        <w:rPr>
          <w:sz w:val="28"/>
          <w:szCs w:val="28"/>
          <w:highlight w:val="none"/>
        </w:rPr>
        <w:t xml:space="preserve">пунктами 2.9 и 2.12 </w:t>
      </w:r>
      <w:r>
        <w:rPr>
          <w:color w:val="000000" w:themeColor="text1"/>
          <w:sz w:val="28"/>
          <w:szCs w:val="28"/>
          <w:highlight w:val="none"/>
        </w:rPr>
        <w:t xml:space="preserve">настоящего Административного регламента.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bookmarkStart w:id="0" w:name="undefined"/>
      <w:r>
        <w:rPr>
          <w:color w:val="000000" w:themeColor="text1"/>
          <w:sz w:val="28"/>
          <w:szCs w:val="28"/>
          <w:highlight w:val="none"/>
        </w:rPr>
      </w:r>
      <w:bookmarkEnd w:id="0"/>
      <w:r>
        <w:rPr>
          <w:color w:val="000000" w:themeColor="text1"/>
          <w:sz w:val="28"/>
          <w:szCs w:val="28"/>
          <w:highlight w:val="none"/>
        </w:rPr>
        <w:t xml:space="preserve">2.14. Исчерпывающий перечень оснований для отказа в предоставлении муниципальной услуги: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2.14.1. </w:t>
      </w:r>
      <w:r>
        <w:rPr>
          <w:color w:val="000000" w:themeColor="text1"/>
          <w:sz w:val="28"/>
          <w:szCs w:val="28"/>
          <w:highlight w:val="none"/>
        </w:rPr>
        <w:t xml:space="preserve">выявление недостоверных сведений в документах для присвоения квалификационной категории; 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2.14.2. </w:t>
      </w:r>
      <w:r>
        <w:rPr>
          <w:color w:val="000000" w:themeColor="text1"/>
          <w:sz w:val="28"/>
          <w:szCs w:val="28"/>
          <w:highlight w:val="none"/>
        </w:rPr>
        <w:t xml:space="preserve">невыполнение квалификационных требований к спортивным судьям по видам спорта.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whit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2.14.3. </w:t>
      </w:r>
      <w:r>
        <w:rPr>
          <w:color w:val="000000" w:themeColor="text1"/>
          <w:sz w:val="28"/>
          <w:szCs w:val="28"/>
          <w:highlight w:val="none"/>
        </w:rPr>
        <w:t xml:space="preserve">заявителем (представителем заявителя) не представл</w:t>
      </w:r>
      <w:r>
        <w:rPr>
          <w:color w:val="000000" w:themeColor="text1"/>
          <w:sz w:val="28"/>
          <w:szCs w:val="28"/>
          <w:highlight w:val="white"/>
        </w:rPr>
        <w:t xml:space="preserve">ены в Комитет оригиналы электронных образов документов, предусмотренные пунктами</w:t>
      </w:r>
      <w:r>
        <w:rPr>
          <w:color w:val="000000" w:themeColor="text1"/>
          <w:sz w:val="28"/>
          <w:szCs w:val="28"/>
          <w:highlight w:val="white"/>
        </w:rPr>
        <w:t xml:space="preserve"> 2.7.5, 2.7.6 настоя</w:t>
      </w:r>
      <w:r>
        <w:rPr>
          <w:color w:val="000000" w:themeColor="text1"/>
          <w:sz w:val="28"/>
          <w:szCs w:val="28"/>
          <w:highlight w:val="white"/>
        </w:rPr>
        <w:t xml:space="preserve">щ</w:t>
      </w:r>
      <w:r>
        <w:rPr>
          <w:color w:val="000000" w:themeColor="text1"/>
          <w:sz w:val="28"/>
          <w:szCs w:val="28"/>
          <w:highlight w:val="white"/>
        </w:rPr>
        <w:t xml:space="preserve">его Административного регламента в соответствии с пунктом 2.11 настоящего </w:t>
      </w:r>
      <w:r>
        <w:rPr>
          <w:color w:val="000000" w:themeColor="text1"/>
          <w:sz w:val="28"/>
          <w:szCs w:val="28"/>
          <w:highlight w:val="white"/>
        </w:rPr>
        <w:t xml:space="preserve">Административного регламента.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2.15. Основания для приостановления предоставления муниципальной услуги не предусмотрены действующим законодательством.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2.16. Муниципальная услуга предоставляется бесплатно.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2.17. Максимальный срок ожидания</w:t>
      </w:r>
      <w:r>
        <w:rPr>
          <w:color w:val="000000" w:themeColor="text1"/>
          <w:sz w:val="28"/>
          <w:szCs w:val="28"/>
          <w:highlight w:val="none"/>
        </w:rPr>
        <w:t xml:space="preserve"> в очереди при направлении заявления и документов и при получении результата предоставления муниципальной услуги, в том числе в случае обращения заявителя (представителя заявителя) за предоставлением муниципальной услуги в МФЦ, не может превышать 15 минут.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2.18. Регистрация заявления осуществляется не позднее 1 рабочего дня со дня поступления в Комитет.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2.19. Требования к помещениям (далее - помещение), в которых предоставляется муниципальная услуга в электронном виде: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2.19.1. вход в здание, в котором располагается Комитет, должен быть оборудован информационной табличкой (вывеской), содержащей наименование Комитета;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2.19.2. помещение оснащается скамьями, стульями для ожидания заявителями (представителями заявителей) возможности направления заявления и документов в электронном виде;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2.19.3. помещение оснащается скамьями, стульями, столами (стойками) для оформления заявления и документов, канцелярскими принадлежностями;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2.19.4. в помещении размещаются информационные стенды с карманами формата А4, заполняемые образцами заявле</w:t>
      </w:r>
      <w:r>
        <w:rPr>
          <w:color w:val="000000" w:themeColor="text1"/>
          <w:sz w:val="28"/>
          <w:szCs w:val="28"/>
          <w:highlight w:val="none"/>
        </w:rPr>
        <w:t xml:space="preserve">ний с разбивкой по типу заявителя, образцами заполнения документов, текстом настоящего Административного регламента, порядком обжалования, информацией о сроках предоставления муниципальной услуги, сроках выполнения административных процедур, основаниях для</w:t>
      </w:r>
      <w:r>
        <w:rPr>
          <w:color w:val="000000" w:themeColor="text1"/>
          <w:sz w:val="28"/>
          <w:szCs w:val="28"/>
          <w:highlight w:val="none"/>
        </w:rPr>
        <w:t xml:space="preserve"> отказа в приеме заявления и документов, основаниях для отказа в предоставлении муниципальной услуги, иные информационные и справочные материалы, необходимые при направлении (подаче) заявления и документов. Допускается оформление в виде тематической папки;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2.19.5. место для направления заявления и документов в электронном виде оснащается столом, стулом, компьютером с доступом к Единому порталу, необходимыми техническими средствами для возможности направления заявления и документов в электронном виде;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2.19.6. инвалидам, иным маломобильным группам населения обеспечиваются следующие условия доступности к помещениям и месту для направления заявления и документов в электронном виде: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беспрепятственный вход в помещения и выход из них;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самостоятельное передвижение по территории, прилегающей к зданию Комитета;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возможность посадки в транспортное средство и высадки из него перед входом в Комитет, в том числе с использованием кресла-коляски и при необходимости с помощью работников Комитета;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сопровождение инвалидов, имеющих стойкие расстройства функции зрения и самостоятельного передвижения;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доступ в Комитет собаки-проводника;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оказание помощи работниками Комитета в направлении заявления и документов в электронном виде посредством Единого портала.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2.20. Показатели доступности и качества предоставления муниципальной услуги: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показателем доступности муниципальной услуги является возможность направления заявления и документов посредством Единого портала, через МФЦ, оператора почтовой связи;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показателями качества предоставления муниципальной услуги являются: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соблюдение сроков предоставления муниципальной услуги, а также сроков выполнения административных процедур, установленных настоящим Административным регламентом;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отсутствие обоснованных жалоб заявителей (представителей заявителей) на решения и действия (бездействие) Комитета, должностного лица Комитета, работника Комитета, участвующих в предоставлении муниципальной услуги;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возможность осуществления заявителями (представителями заявителей) мониторинга хода предоставления муниципальной услуги с использованием Единого портала.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2.21. Иные требования и особенности предоставления муниципальной услуги: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2.21.1. при подаче заявления и документов и получении результата предоставления муниципальной услуги в МФЦ, полу</w:t>
      </w:r>
      <w:r>
        <w:rPr>
          <w:color w:val="000000" w:themeColor="text1"/>
          <w:sz w:val="28"/>
          <w:szCs w:val="28"/>
          <w:highlight w:val="none"/>
        </w:rPr>
        <w:t xml:space="preserve">чении результатов муниципальной услуги в Комитете заявитель (представитель заявителя) представляет работнику МФЦ, работнику Комитета паспорт или иной документ, удостоверяющий личность заявителя (представителя заявителя), в целях идентификации его личности;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2.21.2. при обращении за предоставлением муниципальной услуги через МФЦ работник МФЦ обязан проверить копии представленных заявителем (представителем заявителя) документов (за исключением нотариально заверенных) на соответствие их оригиналам;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2.21.3. при обращении за предоставлением муниципальной услуги через МФЦ решение об отказе в приеме заявления и документов по основаниям, предусмотренным </w:t>
      </w:r>
      <w:hyperlink w:tooltip="2.13.2. заявление и документы направлены лицом, не уполномоченным на осуществление такого рода действий;" w:anchor="P195" w:history="1">
        <w:r>
          <w:rPr>
            <w:color w:val="000000" w:themeColor="text1"/>
            <w:sz w:val="28"/>
            <w:szCs w:val="28"/>
            <w:highlight w:val="none"/>
          </w:rPr>
          <w:t xml:space="preserve">пунктами</w:t>
        </w:r>
        <w:r>
          <w:rPr>
            <w:color w:val="000000" w:themeColor="text1"/>
            <w:sz w:val="28"/>
            <w:szCs w:val="28"/>
            <w:highlight w:val="white"/>
          </w:rPr>
          <w:t xml:space="preserve"> </w:t>
        </w:r>
        <w:r>
          <w:rPr>
            <w:color w:val="000000" w:themeColor="text1"/>
            <w:sz w:val="28"/>
            <w:szCs w:val="28"/>
            <w:highlight w:val="white"/>
          </w:rPr>
          <w:t xml:space="preserve">2.13.2</w:t>
        </w:r>
      </w:hyperlink>
      <w:r>
        <w:rPr>
          <w:color w:val="000000" w:themeColor="text1"/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2.13.4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на</w:t>
      </w:r>
      <w:r>
        <w:rPr>
          <w:color w:val="000000" w:themeColor="text1"/>
          <w:sz w:val="28"/>
          <w:szCs w:val="28"/>
          <w:highlight w:val="none"/>
        </w:rPr>
        <w:t xml:space="preserve">стоящего Административного регламента, заявителю (представителю заявителя) выдает работник МФЦ, осуществляющий проверку заявления и документов на наличие оснований для отказа в приеме заявления и документов;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2.21.4. заявитель (представитель заявителя)</w:t>
      </w:r>
      <w:r>
        <w:rPr>
          <w:color w:val="000000" w:themeColor="text1"/>
          <w:sz w:val="28"/>
          <w:szCs w:val="28"/>
          <w:highlight w:val="none"/>
        </w:rPr>
        <w:t xml:space="preserve"> вправе в течение срока предоставления муниципальной услуги направить в Комитет оформленное на бумажном носителе или в форме электронного документа, подписанного простой электронной подписью, заявление об оставлении заявления и документов без рассмотрения.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При поступлении заявления об оставлении заявления и документов без рассм</w:t>
      </w:r>
      <w:r>
        <w:rPr>
          <w:color w:val="000000" w:themeColor="text1"/>
          <w:sz w:val="28"/>
          <w:szCs w:val="28"/>
          <w:highlight w:val="none"/>
        </w:rPr>
        <w:t xml:space="preserve">отрения предоставление муниципальной услуги прекращается без принятия решения, заявление и документы возвращаются заявителю (представителю заявителя) в течение 1 рабочего дня, за исключением заявления и документов, направленных посредством Единого портала.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0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1047"/>
        <w:jc w:val="center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III. Административные процедуры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4"/>
        <w:jc w:val="both"/>
      </w:pPr>
      <w:r>
        <w:rPr>
          <w:sz w:val="24"/>
        </w:rPr>
      </w:r>
      <w:r/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3.1. Предоставление муниципальной услуги включает следующие административные процедуры (далее - процедура):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проверка заявления и документов, регистрация заявления;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рассмотрение заявления и документов, принятие решения о предоставлении муниципальной услуги либо об отказе в предоставлении муниципальной услуги;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направление для выдачи результата предоставления муниципальной услуги.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 Проверка заявления и документов, регистрация заявления: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3.2.1. основанием начала выполнения процедуры является поступление в Комитет заявления и документов от заявителя (представителя заявителя);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3.2.2. ответственным за выполнение процедуры является работник Комитета, ответственный за проверку заявления и документов и регистрацию заявления;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3.2.3. работник Комитета, ответственный за проверку заявления и документов и регистрацию заявления, осуществляет проверку заявления и документов на наличие оснований для отказа в приеме заявления и документов, предусмотренных </w:t>
      </w:r>
      <w:r>
        <w:rPr>
          <w:sz w:val="28"/>
          <w:szCs w:val="28"/>
          <w:highlight w:val="none"/>
        </w:rPr>
        <w:t xml:space="preserve">пункто</w:t>
      </w:r>
      <w:r>
        <w:rPr>
          <w:sz w:val="28"/>
          <w:szCs w:val="28"/>
          <w:highlight w:val="white"/>
        </w:rPr>
        <w:t xml:space="preserve">м</w:t>
      </w:r>
      <w:r>
        <w:rPr>
          <w:sz w:val="28"/>
          <w:szCs w:val="28"/>
          <w:highlight w:val="white"/>
        </w:rPr>
        <w:t xml:space="preserve"> 2.13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нас</w:t>
      </w:r>
      <w:r>
        <w:rPr>
          <w:color w:val="000000" w:themeColor="text1"/>
          <w:sz w:val="28"/>
          <w:szCs w:val="28"/>
          <w:highlight w:val="none"/>
        </w:rPr>
        <w:t xml:space="preserve">тоящего Административного регламента;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3.2.4. при наличии оснований для отказа в приеме заявления и документов работник Комитета, ответственный за проверку заявления и документов и регистрацию заявления: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3.2.4.1. заносит сведения о заявлении и документах в федеральную г</w:t>
      </w:r>
      <w:r>
        <w:rPr>
          <w:color w:val="000000" w:themeColor="text1"/>
          <w:sz w:val="28"/>
          <w:szCs w:val="28"/>
          <w:highlight w:val="none"/>
        </w:rPr>
        <w:t xml:space="preserve">осударственную информационную систему «Единая система предоставления государственных и муниципальных услуг (сервисов)» (далее - ФГИС «Платформа государственных сервисов») (если заявление и документы поступили в Комитет через МФЦ, оператора почтовой связи);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3.2.4.2. </w:t>
      </w:r>
      <w:r>
        <w:rPr>
          <w:color w:val="000000" w:themeColor="text1"/>
          <w:sz w:val="28"/>
          <w:szCs w:val="28"/>
          <w:highlight w:val="white"/>
        </w:rPr>
        <w:t xml:space="preserve">подготавливает проект </w:t>
      </w:r>
      <w:hyperlink w:tooltip="РЕШЕНИЕ" w:anchor="P624" w:history="1">
        <w:r>
          <w:rPr>
            <w:color w:val="000000" w:themeColor="text1"/>
            <w:sz w:val="28"/>
            <w:szCs w:val="28"/>
            <w:highlight w:val="white"/>
          </w:rPr>
          <w:t xml:space="preserve">решения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об отказе в приеме заявления и документов по форме согласно </w:t>
      </w:r>
      <w:r>
        <w:rPr>
          <w:color w:val="000000" w:themeColor="text1"/>
          <w:sz w:val="28"/>
          <w:szCs w:val="28"/>
          <w:highlight w:val="white"/>
        </w:rPr>
        <w:t xml:space="preserve">приложению </w:t>
      </w:r>
      <w:r>
        <w:rPr>
          <w:color w:val="000000" w:themeColor="text1"/>
          <w:sz w:val="28"/>
          <w:szCs w:val="28"/>
          <w:highlight w:val="white"/>
        </w:rPr>
        <w:t xml:space="preserve">5 к н</w:t>
      </w:r>
      <w:r>
        <w:rPr>
          <w:color w:val="000000" w:themeColor="text1"/>
          <w:sz w:val="28"/>
          <w:szCs w:val="28"/>
          <w:highlight w:val="none"/>
        </w:rPr>
        <w:t xml:space="preserve">астоящему Административному регламенту с указанием всех оснований, выявленных в ходе проверки заявления и документов, и рекомендациями по их устранению, в том числе с указанием перечня документов и информации, отсутствие которых стало причиной отказа;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3.2.4.3. направляет проект решения об отказе в приеме заявления и документов на рассмотрение и подписание должностному лицу Комитета;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обеспечивает подписание проекта решения об отказе в приеме заявления и документов должностным лицом Комитета. Должностное лицо Комитета подписывает проект решения об отказе в приеме заявления и документов с использованием УКЭП в срок, указанный в </w:t>
      </w:r>
      <w:r>
        <w:rPr>
          <w:sz w:val="28"/>
          <w:szCs w:val="28"/>
          <w:highlight w:val="none"/>
        </w:rPr>
        <w:t xml:space="preserve">пунк</w:t>
      </w:r>
      <w:r>
        <w:rPr>
          <w:sz w:val="28"/>
          <w:szCs w:val="28"/>
          <w:highlight w:val="white"/>
        </w:rPr>
        <w:t xml:space="preserve">те</w:t>
      </w:r>
      <w:r>
        <w:rPr>
          <w:sz w:val="28"/>
          <w:szCs w:val="28"/>
          <w:highlight w:val="white"/>
        </w:rPr>
        <w:t xml:space="preserve"> 3.2.7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на</w:t>
      </w:r>
      <w:r>
        <w:rPr>
          <w:color w:val="000000" w:themeColor="text1"/>
          <w:sz w:val="28"/>
          <w:szCs w:val="28"/>
          <w:highlight w:val="none"/>
        </w:rPr>
        <w:t xml:space="preserve">стоящего Регламента;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3.2.4.4. направляет в личный кабинет заявителя (представителя заявителя) на Едином портале решение об отказе в приеме заявления и документов, а также статус оказания муниципальной услуги об отказе в приеме заявления и документов;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bookmarkStart w:id="0" w:name="undefined"/>
      <w:r>
        <w:rPr>
          <w:color w:val="000000" w:themeColor="text1"/>
          <w:sz w:val="28"/>
          <w:szCs w:val="28"/>
          <w:highlight w:val="none"/>
        </w:rPr>
      </w:r>
      <w:bookmarkEnd w:id="0"/>
      <w:r>
        <w:rPr>
          <w:color w:val="000000" w:themeColor="text1"/>
          <w:sz w:val="28"/>
          <w:szCs w:val="28"/>
          <w:highlight w:val="none"/>
        </w:rPr>
        <w:t xml:space="preserve">3</w:t>
      </w:r>
      <w:r>
        <w:rPr>
          <w:color w:val="000000" w:themeColor="text1"/>
          <w:sz w:val="28"/>
          <w:szCs w:val="28"/>
          <w:highlight w:val="none"/>
        </w:rPr>
        <w:t xml:space="preserve">.2.4.5. если заявителем (представителем заявителя) выбран способ получения результата предоставления муниципальной услуги в МФЦ или через оператора почтовой связи, работник Комитета, ответственный за проверку заявления и документов и регистрацию заявления: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в срок не позднее 1</w:t>
      </w:r>
      <w:r>
        <w:rPr>
          <w:color w:val="000000" w:themeColor="text1"/>
          <w:sz w:val="28"/>
          <w:szCs w:val="28"/>
          <w:highlight w:val="none"/>
        </w:rPr>
        <w:t xml:space="preserve"> рабочего дня со дня принятия решения об отказе в приеме заявления и документов направляет решение об отказе в приеме заявления и документов в МФЦ, через оператора почтовой связи на почтовый адрес заявителя (представителя заявителя), указанный в заявлении.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Решение об отказе в приеме заявления и документов направляется заявителю (представителю заявителя) в случае, установленном </w:t>
      </w:r>
      <w:hyperlink w:tooltip="3.2.4.5. если заявителем (представителем заявителя) выбран способ получения результата предоставления муниципальной услуги в МФЦ или через оператора почтовой связи, работник Комитета, ответственный за проверку заявления и документов и регистрацию заявления:" w:anchor="P296" w:history="1">
        <w:r>
          <w:rPr>
            <w:color w:val="000000" w:themeColor="text1"/>
            <w:sz w:val="28"/>
            <w:szCs w:val="28"/>
            <w:highlight w:val="none"/>
          </w:rPr>
          <w:t xml:space="preserve">абзацем первым</w:t>
        </w:r>
      </w:hyperlink>
      <w:r>
        <w:rPr>
          <w:color w:val="000000" w:themeColor="text1"/>
          <w:sz w:val="28"/>
          <w:szCs w:val="28"/>
          <w:highlight w:val="none"/>
        </w:rPr>
        <w:t xml:space="preserve"> настоящего пункта, в виде бумажной копии электронного документа решения об отказе в приеме заявления и документов, заверенной должностным лицом Комитета;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3.2.5. при отсутствии оснований для отказа в приеме заявления и документов работник Комитета, ответственный за проверку заявления и документов и регистрацию заявления: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3.2.5.1. заносит сведения о заявлении и документах во ФГИС «Платформа государственных сервисов» (если заявление и документы поступили в Комитет через МФЦ, оператора почтовой связи);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3.2.5.2. направляет в личный кабинет заявителя (представителя заявителя) на Едином портале статус оказания муниципальной услуги о регистрации заявления;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3.2.5.3. передает (направляет) заявление и документы работнику Комитета, ответственному за рассмотрение заявления и документов;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3.2.6. результатом выполнения процедуры является регистрация заявления и направление заявления и документов работнику Комитета, ответственному за рассмотрение заявления и документов, либо отказ в приеме заявления и документов;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bookmarkStart w:id="0" w:name="undefined"/>
      <w:r>
        <w:rPr>
          <w:color w:val="000000" w:themeColor="text1"/>
          <w:sz w:val="28"/>
          <w:szCs w:val="28"/>
          <w:highlight w:val="none"/>
        </w:rPr>
      </w:r>
      <w:bookmarkEnd w:id="0"/>
      <w:r>
        <w:rPr>
          <w:color w:val="000000" w:themeColor="text1"/>
          <w:sz w:val="28"/>
          <w:szCs w:val="28"/>
          <w:highlight w:val="none"/>
        </w:rPr>
        <w:t xml:space="preserve">3.2.7. срок выполнения процедуры - не более 1 рабочего дня с даты поступления заявления и документов в Комитет.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 Рассмотрение заявления и документов, принятие решения о предоставлении муниципальной услуги либо об отказе в предоставлении муниципальной услуги: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3.3.1. ответственным за выполнение процедуры является работник Комитета, ответственный за рассмотрение заявления и документов;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3.3.2. основанием для начала выполнения процедуры является поступление заявления и документов на рассмотрение работнику Комитета, ответственному за рассмотрение заявления и документов;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3.3.3. работник Комитета, ответственный за рассмотрение заявления и документов, осуществляет рассмотрение заявления и документов на наличие оснований для отказа в предоставлении муниципальной услуги, предусмотренных </w:t>
      </w:r>
      <w:r>
        <w:rPr>
          <w:sz w:val="28"/>
          <w:szCs w:val="28"/>
          <w:highlight w:val="none"/>
        </w:rPr>
        <w:t xml:space="preserve">пункто</w:t>
      </w:r>
      <w:r>
        <w:rPr>
          <w:sz w:val="28"/>
          <w:szCs w:val="28"/>
          <w:highlight w:val="white"/>
        </w:rPr>
        <w:t xml:space="preserve">м </w:t>
      </w:r>
      <w:r>
        <w:rPr>
          <w:sz w:val="28"/>
          <w:szCs w:val="28"/>
          <w:highlight w:val="white"/>
        </w:rPr>
        <w:t xml:space="preserve">2.14</w:t>
      </w:r>
      <w:r>
        <w:rPr>
          <w:color w:val="000000" w:themeColor="text1"/>
          <w:sz w:val="28"/>
          <w:szCs w:val="28"/>
          <w:highlight w:val="white"/>
        </w:rPr>
        <w:t xml:space="preserve"> н</w:t>
      </w:r>
      <w:r>
        <w:rPr>
          <w:color w:val="000000" w:themeColor="text1"/>
          <w:sz w:val="28"/>
          <w:szCs w:val="28"/>
          <w:highlight w:val="none"/>
        </w:rPr>
        <w:t xml:space="preserve">астоящего Административного регламента;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3.3.4. по результатам рассмотрения заявления и документов работник Комитета, ответственный за рассмотрение заявления и документов: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3.3.4.1. подготавливает проект документа о присвоении 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проект решения об отказе в предоставлении муниципальной услуги с указанием всех оснований, выявленных в ходе проверки заявления и документов, и рекомендациями по их устранению, в том числе с указанием перечня документов </w:t>
      </w:r>
      <w:r>
        <w:rPr>
          <w:color w:val="000000" w:themeColor="text1"/>
          <w:sz w:val="28"/>
          <w:szCs w:val="28"/>
          <w:highlight w:val="none"/>
        </w:rPr>
        <w:t xml:space="preserve">и информации, отсутствие и (или) недостоверность которых стали причиной отказа,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3.3.4.2. направляет проект документа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проект решения об отказе в предоставлении муниципальной услуги на подписание должностному лицу Комитета;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3.3.4.3. обеспечивает подписание проекта документа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</w:t>
      </w:r>
      <w:r>
        <w:rPr>
          <w:color w:val="000000" w:themeColor="text1"/>
          <w:sz w:val="28"/>
          <w:szCs w:val="28"/>
          <w:highlight w:val="none"/>
        </w:rPr>
        <w:t xml:space="preserve"> либо проекта решения об отказе в предоставлении муниципальной услуги должностным лицом Комитета. Должностное лицо Комитета подписывает проект документа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</w:t>
      </w:r>
      <w:r>
        <w:rPr>
          <w:color w:val="000000" w:themeColor="text1"/>
          <w:sz w:val="28"/>
          <w:szCs w:val="28"/>
          <w:highlight w:val="none"/>
        </w:rPr>
        <w:t xml:space="preserve">либо проект решения об отказе в предоставлении муниципальной услуги с использованием УКЭП в срок до 1 рабочего дня со дня поступления на подписание результата предоставления муниципальной услуги должностному лицу Комитета;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3.3.4.4. направляет в личный кабинет заявителя (представителя заявителя) на Едином портале документ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решение об отказе в предоставлении муниципальной услуги, а также статус оказания муниципальной услуги о предоставлении муниципальной услуги либо об отказе в предоставлении муниципальной услуги;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3.3.4.5. обеспечивает заверение бумажной копии документа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</w:t>
      </w:r>
      <w:r>
        <w:rPr>
          <w:color w:val="000000" w:themeColor="text1"/>
          <w:sz w:val="28"/>
          <w:szCs w:val="28"/>
          <w:highlight w:val="none"/>
        </w:rPr>
        <w:t xml:space="preserve">либо решения об отказе в предоставлении муниципальной услуги должностным лицом Комитета (если заявителем (представителем заявителя) выбран способ получения результата предоставления муниципальной услуги в МФЦ, через оператора почтовой связи);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3.3.5. результатом выполнения процедуры является: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направление документа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решения об отказе в предоставлении муниципальной услуги в личный кабинет заявителя (представителя заявителя) на Едином портале;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3.3.5. заверение должностным лицом Комитета бумажной копии документа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</w:t>
      </w:r>
      <w:r>
        <w:rPr>
          <w:color w:val="000000" w:themeColor="text1"/>
          <w:sz w:val="28"/>
          <w:szCs w:val="28"/>
          <w:highlight w:val="none"/>
        </w:rPr>
        <w:t xml:space="preserve"> либо решения об отказе в предоставлении муниципальной услуги (если заявителем (представителем заявителя) выбран способ получения результата предоставления муниципальной услуги в МФЦ, через оператора почтовой связи);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3.3.6. срок выполнения процедуры - не более 10 рабочих дней со дня регистрации заявления и передачи заявления и документов работнику Комитета, ответственному за рассмотрение заявления и документов.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3.4. Направление для выдачи результата предоставления муниципальной услуги на бумажном носителе: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3.4.1. основ</w:t>
      </w:r>
      <w:r>
        <w:rPr>
          <w:color w:val="000000" w:themeColor="text1"/>
          <w:sz w:val="28"/>
          <w:szCs w:val="28"/>
          <w:highlight w:val="none"/>
        </w:rPr>
        <w:t xml:space="preserve">анием для начала выполнения процедуры является заверение должностным лицом Комитета бумажной копии документа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решения об отказе в предоставлении муниципальной услуги;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3.4.2. ответственным за выполнение процедуры является работник Комитета, ответственный за рассмотрение заявления и документов;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3.4.3. работник Комитета, ответственный за рассмотрение заявления и документов, в зависимости от выбранного заявителем (представителем заявителя) способа получения результата предоставления муниципальной услуги: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в срок не позднее 1 раб</w:t>
      </w:r>
      <w:r>
        <w:rPr>
          <w:color w:val="000000" w:themeColor="text1"/>
          <w:sz w:val="28"/>
          <w:szCs w:val="28"/>
          <w:highlight w:val="none"/>
        </w:rPr>
        <w:t xml:space="preserve">очего дня со дня подписания документа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решения об отказе в предоставлении муниципальной услуги направляет документ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</w:t>
      </w:r>
      <w:r>
        <w:rPr>
          <w:color w:val="000000" w:themeColor="text1"/>
          <w:sz w:val="28"/>
          <w:szCs w:val="28"/>
          <w:highlight w:val="none"/>
        </w:rPr>
        <w:t xml:space="preserve">либо решения об отказе в предоставлении муниципальной услуги в МФЦ для выдачи заявителю (представителю заявителя), либо через оператора почтовой связи на почтовый адрес заявителя (представителя заявителя), указанный в заявлении;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3.4.4. ре</w:t>
      </w:r>
      <w:r>
        <w:rPr>
          <w:color w:val="000000" w:themeColor="text1"/>
          <w:sz w:val="28"/>
          <w:szCs w:val="28"/>
          <w:highlight w:val="none"/>
        </w:rPr>
        <w:t xml:space="preserve">зультатом выполнения процедуры является направление для выдачи документа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решения об отказе в предоставлении муниципальной услуги заявителю (представителю заявителя).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3.4.5. Срок выполнения процедуры: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не более 1 рабочего дня со дня подписания документа о присвоении </w:t>
      </w:r>
      <w:r>
        <w:rPr>
          <w:color w:val="000000" w:themeColor="text1"/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</w:t>
      </w:r>
      <w:r>
        <w:rPr>
          <w:color w:val="000000" w:themeColor="text1"/>
          <w:sz w:val="28"/>
          <w:szCs w:val="28"/>
          <w:highlight w:val="none"/>
        </w:rPr>
        <w:t xml:space="preserve"> либо решения об отказе в предоставлении муниципальной услуги (если заявителем (представителем заявителя) выбран способ получения результата предоставления муниципальной услуги в МФЦ, через оператора почтовой связи).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jc w:val="left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sectPr>
          <w:headerReference w:type="default" r:id="rId9"/>
          <w:headerReference w:type="even" r:id="rId10"/>
          <w:footerReference w:type="default" r:id="rId11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/>
      <w:r/>
    </w:p>
    <w:p>
      <w:pPr>
        <w:ind w:left="5811" w:right="0" w:firstLine="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4"/>
        <w:ind w:left="5811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города Перми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84"/>
        <w:ind w:left="5811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                   №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84"/>
        <w:ind w:left="5811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99"/>
        <w:gridCol w:w="2175"/>
        <w:gridCol w:w="1291"/>
        <w:gridCol w:w="1831"/>
        <w:gridCol w:w="3175"/>
      </w:tblGrid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9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ФОРМА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(заполняется при обращении за предоставлением муниципальной услуги через МФЦ, оператора почтовой связи)</w:t>
            </w:r>
            <w:r/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65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6" w:type="dxa"/>
            <w:textDirection w:val="lrTb"/>
            <w:noWrap w:val="false"/>
          </w:tcPr>
          <w:p>
            <w:pPr>
              <w:pStyle w:val="984"/>
              <w:jc w:val="both"/>
            </w:pPr>
            <w:r>
              <w:rPr>
                <w:sz w:val="24"/>
              </w:rPr>
              <w:t xml:space="preserve">В комитет по физической культуре и спорту администрации города Перми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г. Пермь, ул. Ленина, 27, 614000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от _____________________________________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(наименование, ИНН юридического лица)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(Ф.И.О. заявителя / Ф.И.О. представителя заявителя, реквизиты документа, подтверждающего полномочия)</w:t>
            </w:r>
            <w:r/>
          </w:p>
          <w:p>
            <w:pPr>
              <w:pStyle w:val="984"/>
            </w:pPr>
            <w:r>
              <w:rPr>
                <w:sz w:val="24"/>
              </w:rPr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Контактная информация: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(индекс, субъект, город, улица, дом, квартира, офис)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(адрес электронной почты заявителя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или представителя заявителя)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(контактный телефон заявителя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или представителя заявителя)</w:t>
            </w:r>
            <w:r/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84"/>
              <w:jc w:val="center"/>
            </w:pPr>
            <w:r/>
            <w:bookmarkStart w:id="0" w:name="undefined"/>
            <w:r/>
            <w:bookmarkEnd w:id="0"/>
            <w:r>
              <w:rPr>
                <w:sz w:val="24"/>
              </w:rPr>
              <w:t xml:space="preserve">ЗАЯВЛЕНИЕ</w:t>
            </w:r>
            <w:r/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Прошу присвоить  ______________________________________________________</w:t>
            </w:r>
            <w:r/>
          </w:p>
          <w:p>
            <w:pPr>
              <w:pStyle w:val="984"/>
              <w:ind w:left="0"/>
              <w:jc w:val="both"/>
            </w:pPr>
            <w:r>
              <w:rPr>
                <w:sz w:val="24"/>
              </w:rPr>
              <w:t xml:space="preserve">                                                                         (Ф.И.О. кандидата)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 </w:t>
            </w:r>
            <w:r>
              <w:rPr>
                <w:sz w:val="24"/>
              </w:rPr>
              <w:t xml:space="preserve">квалификационную категорию спортивного судьи</w:t>
            </w:r>
            <w:r>
              <w:rPr>
                <w:sz w:val="24"/>
              </w:rPr>
              <w:t xml:space="preserve">.</w:t>
            </w:r>
            <w:r/>
          </w:p>
          <w:p>
            <w:pPr>
              <w:pStyle w:val="984"/>
              <w:ind w:left="283"/>
              <w:jc w:val="both"/>
            </w:pPr>
            <w:r>
              <w:rPr>
                <w:sz w:val="24"/>
              </w:rPr>
              <w:t xml:space="preserve">(указать квалификационную категорию спортивного судьи)</w:t>
            </w:r>
            <w:r/>
          </w:p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Способ получения результата муниципальной услуги: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9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4"/>
            <w:tcBorders>
              <w:top w:val="none" w:color="000000" w:sz="4" w:space="0"/>
              <w:bottom w:val="none" w:color="000000" w:sz="4" w:space="0"/>
              <w:right w:val="none" w:color="000000" w:sz="4" w:space="0"/>
            </w:tcBorders>
            <w:tcW w:w="8472" w:type="dxa"/>
            <w:textDirection w:val="lrTb"/>
            <w:noWrap w:val="false"/>
          </w:tcPr>
          <w:p>
            <w:pPr>
              <w:pStyle w:val="984"/>
              <w:jc w:val="both"/>
            </w:pPr>
            <w:r>
              <w:rPr>
                <w:sz w:val="24"/>
              </w:rPr>
              <w:t xml:space="preserve">в МФЦ в форме документа, оформленного на бумажном носителе (указывается при направлении заявления и документов через МФЦ);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9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472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472" w:type="dxa"/>
            <w:vMerge w:val="restart"/>
            <w:textDirection w:val="lrTb"/>
            <w:noWrap w:val="false"/>
          </w:tcPr>
          <w:p>
            <w:pPr>
              <w:pStyle w:val="984"/>
              <w:jc w:val="both"/>
            </w:pPr>
            <w:r>
              <w:rPr>
                <w:sz w:val="24"/>
              </w:rPr>
              <w:t xml:space="preserve">направить на почтовый адрес ____________________ в форме документа, оформленного на бумажном носителе (указывается при направлении заявления и документов через оператора почтовой связи).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Нужный пункт отметить любым знаком.</w:t>
            </w:r>
            <w:r/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  <w:t xml:space="preserve">Приложение: на _____ листах.</w:t>
            </w:r>
            <w:r/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74" w:type="dxa"/>
            <w:textDirection w:val="lrTb"/>
            <w:noWrap w:val="false"/>
          </w:tcPr>
          <w:p>
            <w:pPr>
              <w:pStyle w:val="984"/>
              <w:jc w:val="both"/>
            </w:pPr>
            <w:r>
              <w:rPr>
                <w:sz w:val="24"/>
              </w:rPr>
              <w:t xml:space="preserve">"____" ________ 20__ г.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22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  <w:t xml:space="preserve">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(Ф.И.О.)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  <w:t xml:space="preserve">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(подпись)</w:t>
            </w:r>
            <w:r/>
          </w:p>
        </w:tc>
      </w:tr>
    </w:tbl>
    <w:p>
      <w:pPr>
        <w:ind w:left="5811" w:right="0" w:firstLine="0"/>
        <w:spacing w:line="240" w:lineRule="exact"/>
        <w:rPr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811" w:right="0" w:firstLine="0"/>
        <w:jc w:val="right"/>
        <w:spacing w:line="240" w:lineRule="exact"/>
        <w:rPr>
          <w:sz w:val="22"/>
          <w:szCs w:val="22"/>
        </w:rPr>
      </w:pPr>
      <w:r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2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84"/>
        <w:ind w:left="5811" w:right="0" w:firstLine="0"/>
        <w:jc w:val="right"/>
        <w:spacing w:line="240" w:lineRule="exact"/>
        <w:widowControl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984"/>
        <w:ind w:left="5811" w:right="0" w:firstLine="0"/>
        <w:jc w:val="right"/>
        <w:spacing w:line="240" w:lineRule="exact"/>
        <w:widowControl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комитетом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984"/>
        <w:ind w:left="5811" w:right="0" w:firstLine="0"/>
        <w:jc w:val="right"/>
        <w:spacing w:line="240" w:lineRule="exact"/>
        <w:widowControl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физической культуре и спорту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984"/>
        <w:ind w:left="5811" w:right="0" w:firstLine="0"/>
        <w:jc w:val="right"/>
        <w:spacing w:line="240" w:lineRule="exact"/>
        <w:widowControl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города Перми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984"/>
        <w:ind w:left="5811" w:right="0" w:firstLine="0"/>
        <w:jc w:val="right"/>
        <w:spacing w:line="240" w:lineRule="exact"/>
        <w:widowControl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 «Присвоение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984"/>
        <w:ind w:left="5811" w:right="0" w:firstLine="0"/>
        <w:jc w:val="right"/>
        <w:spacing w:line="240" w:lineRule="exact"/>
        <w:widowControl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квалификационных категорий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984"/>
        <w:ind w:left="5811" w:right="0" w:firstLine="0"/>
        <w:jc w:val="right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спортивных судей»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4"/>
        <w:ind w:left="5811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4"/>
        <w:ind w:left="5811" w:right="0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4"/>
        <w:ind w:left="0" w:right="0" w:firstLine="0"/>
        <w:jc w:val="center"/>
        <w:spacing w:line="240" w:lineRule="exact"/>
        <w:widowControl/>
      </w:pPr>
      <w:r>
        <w:rPr>
          <w:rFonts w:ascii="Times New Roman" w:hAnsi="Times New Roman" w:cs="Times New Roman"/>
          <w:sz w:val="28"/>
          <w:szCs w:val="28"/>
        </w:rPr>
        <w:t xml:space="preserve">ПРЕДСТАВЛЕНИЕ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84"/>
        <w:ind w:left="0" w:right="0" w:firstLine="0"/>
        <w:jc w:val="center"/>
        <w:spacing w:line="240" w:lineRule="exact"/>
        <w:widowControl/>
      </w:pPr>
      <w:r>
        <w:rPr>
          <w:rFonts w:ascii="Times New Roman" w:hAnsi="Times New Roman" w:cs="Times New Roman"/>
          <w:sz w:val="28"/>
          <w:szCs w:val="28"/>
        </w:rPr>
        <w:t xml:space="preserve">к присвоению квалификационной категории спортивного судьи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84"/>
        <w:ind w:left="5811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Ind w:w="0" w:type="dxa"/>
        <w:tblBorders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871"/>
        <w:gridCol w:w="822"/>
        <w:gridCol w:w="992"/>
        <w:gridCol w:w="414"/>
        <w:gridCol w:w="436"/>
        <w:gridCol w:w="1984"/>
        <w:gridCol w:w="709"/>
        <w:gridCol w:w="280"/>
        <w:gridCol w:w="571"/>
        <w:gridCol w:w="850"/>
        <w:gridCol w:w="1984"/>
        <w:gridCol w:w="253"/>
        <w:gridCol w:w="1448"/>
        <w:gridCol w:w="1984"/>
      </w:tblGrid>
      <w:tr>
        <w:tblPrEx/>
        <w:trPr/>
        <w:tc>
          <w:tcPr>
            <w:gridSpan w:val="14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4598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________________________________________________________________________________________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(указывается квалификационная категория спортивного судьи)</w:t>
            </w:r>
            <w:r/>
          </w:p>
        </w:tc>
      </w:tr>
      <w:tr>
        <w:tblPrEx/>
        <w:trPr/>
        <w:tc>
          <w:tcPr>
            <w:tcW w:w="1871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 поступления представления и документов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(число, месяц, год)</w:t>
            </w:r>
            <w:r/>
          </w:p>
        </w:tc>
        <w:tc>
          <w:tcPr>
            <w:tcW w:w="82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85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фото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3 x 4 см</w:t>
            </w:r>
            <w:r/>
          </w:p>
        </w:tc>
        <w:tc>
          <w:tcPr>
            <w:gridSpan w:val="4"/>
            <w:tcW w:w="2409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Наименование действующей квалификационной категории спортивного судьи</w:t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Сроки проведения официального спортивного соревнования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(с дд/мм/гг до дд/мм/гг)</w:t>
            </w:r>
            <w:r/>
          </w:p>
        </w:tc>
        <w:tc>
          <w:tcPr>
            <w:gridSpan w:val="2"/>
            <w:tcW w:w="1701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Наименование и статус официального спортивного соревнования</w:t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Наименование должности спортивного судьи и оценка за судейство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240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22"/>
        </w:trPr>
        <w:tc>
          <w:tcPr>
            <w:tcW w:w="1871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Фамилия</w:t>
            </w:r>
            <w:r/>
          </w:p>
        </w:tc>
        <w:tc>
          <w:tcPr>
            <w:gridSpan w:val="4"/>
            <w:tcW w:w="266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2409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 присвоения действующей квалификационной категории спортивного судьи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(число, месяц, год)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871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Имя</w:t>
            </w:r>
            <w:r/>
          </w:p>
        </w:tc>
        <w:tc>
          <w:tcPr>
            <w:gridSpan w:val="4"/>
            <w:tcW w:w="266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871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Отчество (при наличии)</w:t>
            </w:r>
            <w:r/>
          </w:p>
        </w:tc>
        <w:tc>
          <w:tcPr>
            <w:gridSpan w:val="4"/>
            <w:tcW w:w="266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85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871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 рождения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(число, месяц, год)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85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Наименование вида спорта</w:t>
            </w:r>
            <w:r/>
          </w:p>
        </w:tc>
        <w:tc>
          <w:tcPr>
            <w:gridSpan w:val="4"/>
            <w:tcW w:w="240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871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Субъект Российской Федерации</w:t>
            </w:r>
            <w:r/>
          </w:p>
        </w:tc>
        <w:tc>
          <w:tcPr>
            <w:gridSpan w:val="4"/>
            <w:tcW w:w="266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Номер-код вида спорта</w:t>
            </w:r>
            <w:r/>
          </w:p>
        </w:tc>
        <w:tc>
          <w:tcPr>
            <w:gridSpan w:val="4"/>
            <w:tcW w:w="240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871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Место работы (учебы), должность</w:t>
            </w:r>
            <w:r/>
          </w:p>
        </w:tc>
        <w:tc>
          <w:tcPr>
            <w:gridSpan w:val="4"/>
            <w:tcW w:w="266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Наименование и адрес (место нахождения) организации, осуществляющей учет судейской деятельности спортивного судьи</w:t>
            </w:r>
            <w:r/>
          </w:p>
        </w:tc>
        <w:tc>
          <w:tcPr>
            <w:gridSpan w:val="4"/>
            <w:tcW w:w="2409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871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Образование</w:t>
            </w:r>
            <w:r/>
          </w:p>
        </w:tc>
        <w:tc>
          <w:tcPr>
            <w:gridSpan w:val="4"/>
            <w:tcW w:w="266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Спортивное звание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(при наличии)</w:t>
            </w:r>
            <w:r/>
          </w:p>
        </w:tc>
        <w:tc>
          <w:tcPr>
            <w:gridSpan w:val="4"/>
            <w:tcW w:w="240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gridSpan w:val="6"/>
            <w:tcW w:w="6520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  <w:r/>
          </w:p>
        </w:tc>
        <w:tc>
          <w:tcPr>
            <w:gridSpan w:val="2"/>
            <w:tcW w:w="988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 (число, месяц, год)</w:t>
            </w:r>
            <w:r/>
          </w:p>
        </w:tc>
        <w:tc>
          <w:tcPr>
            <w:gridSpan w:val="2"/>
            <w:tcW w:w="1421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Оценка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gridSpan w:val="6"/>
            <w:tcW w:w="652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gridSpan w:val="2"/>
            <w:tcW w:w="988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42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701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gridSpan w:val="6"/>
            <w:tcW w:w="652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gridSpan w:val="2"/>
            <w:tcW w:w="988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42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gridSpan w:val="6"/>
            <w:tcW w:w="652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gridSpan w:val="2"/>
            <w:tcW w:w="988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42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gridSpan w:val="10"/>
            <w:tcW w:w="8929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____________________________________________________________________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(Наименование региональной спортивной федерации)</w:t>
            </w:r>
            <w:r/>
          </w:p>
        </w:tc>
        <w:tc>
          <w:tcPr>
            <w:gridSpan w:val="4"/>
            <w:tcW w:w="5669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Отметка о принятии решения комитетом по физической культуре и спорту администрации города Перми</w:t>
            </w:r>
            <w:r/>
          </w:p>
        </w:tc>
      </w:tr>
      <w:tr>
        <w:tblPrEx/>
        <w:trPr/>
        <w:tc>
          <w:tcPr>
            <w:gridSpan w:val="4"/>
            <w:tcBorders>
              <w:right w:val="none" w:color="000000" w:sz="4" w:space="0"/>
            </w:tcBorders>
            <w:tcW w:w="4099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(Должность)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(Дата (число, месяц, год)</w:t>
            </w:r>
            <w:r/>
          </w:p>
        </w:tc>
        <w:tc>
          <w:tcPr>
            <w:gridSpan w:val="6"/>
            <w:tcBorders>
              <w:left w:val="none" w:color="000000" w:sz="4" w:space="0"/>
            </w:tcBorders>
            <w:tcW w:w="4830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(Фамилия, инициалы)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(Подпись)</w:t>
            </w:r>
            <w:r/>
          </w:p>
          <w:p>
            <w:pPr>
              <w:pStyle w:val="984"/>
            </w:pPr>
            <w:r>
              <w:rPr>
                <w:sz w:val="24"/>
              </w:rPr>
            </w:r>
            <w:r/>
          </w:p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Место печати (при наличии)</w:t>
            </w:r>
            <w:r/>
          </w:p>
        </w:tc>
        <w:tc>
          <w:tcPr>
            <w:gridSpan w:val="2"/>
            <w:tcW w:w="2237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Подпись ответственного лица о присвоении или причинах отказа и отметка о нарушениях</w:t>
            </w:r>
            <w:r/>
          </w:p>
        </w:tc>
        <w:tc>
          <w:tcPr>
            <w:gridSpan w:val="2"/>
            <w:tcW w:w="3432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</w:tbl>
    <w:p>
      <w:pPr>
        <w:pStyle w:val="984"/>
        <w:ind w:left="0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6838" w:h="11906" w:orient="landscape"/>
          <w:pgMar w:top="1418" w:right="1134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4"/>
        <w:jc w:val="right"/>
        <w:outlineLvl w:val="1"/>
      </w:pPr>
      <w:r>
        <w:rPr>
          <w:sz w:val="24"/>
        </w:rPr>
        <w:t xml:space="preserve">Приложение 3</w:t>
      </w:r>
      <w:r/>
    </w:p>
    <w:p>
      <w:pPr>
        <w:pStyle w:val="984"/>
        <w:jc w:val="right"/>
      </w:pPr>
      <w:r>
        <w:rPr>
          <w:sz w:val="24"/>
        </w:rPr>
        <w:t xml:space="preserve">к Административному регламенту</w:t>
      </w:r>
      <w:r/>
    </w:p>
    <w:p>
      <w:pPr>
        <w:pStyle w:val="984"/>
        <w:jc w:val="right"/>
      </w:pPr>
      <w:r>
        <w:rPr>
          <w:sz w:val="24"/>
        </w:rPr>
        <w:t xml:space="preserve">предоставления комитетом</w:t>
      </w:r>
      <w:r/>
    </w:p>
    <w:p>
      <w:pPr>
        <w:pStyle w:val="984"/>
        <w:jc w:val="right"/>
      </w:pPr>
      <w:r>
        <w:rPr>
          <w:sz w:val="24"/>
        </w:rPr>
        <w:t xml:space="preserve">по физической культуре и спорту</w:t>
      </w:r>
      <w:r/>
    </w:p>
    <w:p>
      <w:pPr>
        <w:pStyle w:val="984"/>
        <w:jc w:val="right"/>
      </w:pPr>
      <w:r>
        <w:rPr>
          <w:sz w:val="24"/>
        </w:rPr>
        <w:t xml:space="preserve">администрации города Перми</w:t>
      </w:r>
      <w:r/>
    </w:p>
    <w:p>
      <w:pPr>
        <w:pStyle w:val="984"/>
        <w:jc w:val="right"/>
      </w:pPr>
      <w:r>
        <w:rPr>
          <w:sz w:val="24"/>
        </w:rPr>
        <w:t xml:space="preserve">муниципальной услуги «Присвоение</w:t>
      </w:r>
      <w:r/>
    </w:p>
    <w:p>
      <w:pPr>
        <w:pStyle w:val="984"/>
        <w:jc w:val="right"/>
      </w:pPr>
      <w:r>
        <w:rPr>
          <w:sz w:val="24"/>
        </w:rPr>
        <w:t xml:space="preserve">квалификационных категорий</w:t>
      </w:r>
      <w:r/>
    </w:p>
    <w:p>
      <w:pPr>
        <w:pStyle w:val="984"/>
        <w:jc w:val="right"/>
      </w:pPr>
      <w:r>
        <w:rPr>
          <w:sz w:val="24"/>
        </w:rPr>
        <w:t xml:space="preserve">спортивных судей»</w:t>
      </w:r>
      <w:r/>
    </w:p>
    <w:p>
      <w:pPr>
        <w:pStyle w:val="984"/>
        <w:jc w:val="both"/>
      </w:pPr>
      <w:r>
        <w:rPr>
          <w:sz w:val="24"/>
        </w:rPr>
      </w:r>
      <w:r/>
    </w:p>
    <w:p>
      <w:pPr>
        <w:pStyle w:val="984"/>
        <w:jc w:val="center"/>
      </w:pPr>
      <w:r/>
      <w:bookmarkStart w:id="0" w:name="undefined"/>
      <w:r/>
      <w:bookmarkEnd w:id="0"/>
      <w:r>
        <w:rPr>
          <w:sz w:val="24"/>
        </w:rPr>
        <w:t xml:space="preserve">КАРТОЧКА УЧЕТА</w:t>
      </w:r>
      <w:r/>
    </w:p>
    <w:p>
      <w:pPr>
        <w:pStyle w:val="984"/>
        <w:jc w:val="center"/>
        <w:rPr>
          <w:highlight w:val="none"/>
        </w:rPr>
      </w:pPr>
      <w:r>
        <w:rPr>
          <w:sz w:val="24"/>
        </w:rPr>
        <w:t xml:space="preserve">судейской деятельности спортивного судьи</w:t>
      </w:r>
      <w:r>
        <w:rPr>
          <w:highlight w:val="non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644"/>
        <w:gridCol w:w="1474"/>
        <w:gridCol w:w="85"/>
        <w:gridCol w:w="1417"/>
        <w:gridCol w:w="340"/>
        <w:gridCol w:w="638"/>
        <w:gridCol w:w="1063"/>
        <w:gridCol w:w="489"/>
        <w:gridCol w:w="867"/>
        <w:gridCol w:w="340"/>
        <w:gridCol w:w="680"/>
        <w:gridCol w:w="601"/>
        <w:gridCol w:w="873"/>
        <w:gridCol w:w="340"/>
        <w:gridCol w:w="709"/>
        <w:gridCol w:w="851"/>
        <w:gridCol w:w="2187"/>
      </w:tblGrid>
      <w:tr>
        <w:tblPrEx/>
        <w:trPr/>
        <w:tc>
          <w:tcPr>
            <w:gridSpan w:val="7"/>
            <w:tcW w:w="6661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КАРТОЧКА УЧЕТА СУДЕЙСКОЙ ДЕЯТЕЛЬНОСТИ СПОРТИВНОГО СУДЬИ</w:t>
            </w:r>
            <w:r/>
          </w:p>
        </w:tc>
        <w:tc>
          <w:tcPr>
            <w:gridSpan w:val="5"/>
            <w:tcW w:w="2976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Наименование вида спорта</w:t>
            </w:r>
            <w:r/>
          </w:p>
        </w:tc>
        <w:tc>
          <w:tcPr>
            <w:gridSpan w:val="5"/>
            <w:tcW w:w="4961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gridSpan w:val="7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5"/>
            <w:tcW w:w="2976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Номер-код вида спорта</w:t>
            </w:r>
            <w:r/>
          </w:p>
        </w:tc>
        <w:tc>
          <w:tcPr>
            <w:gridSpan w:val="5"/>
            <w:tcW w:w="4961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Фамилия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3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Имя</w:t>
            </w:r>
            <w:r/>
          </w:p>
        </w:tc>
        <w:tc>
          <w:tcPr>
            <w:gridSpan w:val="2"/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356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Отчество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(при наличии)</w:t>
            </w:r>
            <w:r/>
          </w:p>
        </w:tc>
        <w:tc>
          <w:tcPr>
            <w:gridSpan w:val="3"/>
            <w:tcW w:w="1621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4"/>
            <w:tcW w:w="2773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 рождения</w:t>
            </w:r>
            <w:r/>
          </w:p>
        </w:tc>
        <w:tc>
          <w:tcPr>
            <w:tcW w:w="2187" w:type="dxa"/>
            <w:vAlign w:val="center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Фото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3 x 4 см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873" w:type="dxa"/>
            <w:vAlign w:val="center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число</w:t>
            </w:r>
            <w:r/>
          </w:p>
        </w:tc>
        <w:tc>
          <w:tcPr>
            <w:gridSpan w:val="2"/>
            <w:tcW w:w="1049" w:type="dxa"/>
            <w:vAlign w:val="center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месяц</w:t>
            </w:r>
            <w:r/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год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22"/>
        </w:trPr>
        <w:tc>
          <w:tcPr>
            <w:tcW w:w="1644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Субъект Российской Федерации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3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Муниципальное образование</w:t>
            </w:r>
            <w:r/>
          </w:p>
        </w:tc>
        <w:tc>
          <w:tcPr>
            <w:gridSpan w:val="2"/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356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Спортивное звание в данном виде спорта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(при наличии)</w:t>
            </w:r>
            <w:r/>
          </w:p>
        </w:tc>
        <w:tc>
          <w:tcPr>
            <w:gridSpan w:val="3"/>
            <w:tcW w:w="1621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73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04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2773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 начала судейской деятельности спортивного судьи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873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число</w:t>
            </w:r>
            <w:r/>
          </w:p>
        </w:tc>
        <w:tc>
          <w:tcPr>
            <w:gridSpan w:val="2"/>
            <w:tcW w:w="1049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месяц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год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gridSpan w:val="2"/>
            <w:tcW w:w="3118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Образование</w:t>
            </w:r>
            <w:r/>
          </w:p>
        </w:tc>
        <w:tc>
          <w:tcPr>
            <w:gridSpan w:val="10"/>
            <w:tcW w:w="6520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73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049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gridSpan w:val="2"/>
            <w:tcW w:w="3118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Место работы (учебы),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должность</w:t>
            </w:r>
            <w:r/>
          </w:p>
        </w:tc>
        <w:tc>
          <w:tcPr>
            <w:gridSpan w:val="15"/>
            <w:tcW w:w="11480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gridSpan w:val="2"/>
            <w:tcW w:w="3118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Контактные телефоны,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адрес электронной почты</w:t>
            </w:r>
            <w:r/>
          </w:p>
        </w:tc>
        <w:tc>
          <w:tcPr>
            <w:gridSpan w:val="15"/>
            <w:tcW w:w="11480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gridSpan w:val="17"/>
            <w:tcW w:w="14598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Организация, осуществляющая учет судейской деятельности спортивного судьи</w:t>
            </w:r>
            <w:r/>
          </w:p>
        </w:tc>
      </w:tr>
      <w:tr>
        <w:tblPrEx/>
        <w:trPr/>
        <w:tc>
          <w:tcPr>
            <w:tcW w:w="1644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Наименование</w:t>
            </w:r>
            <w:r/>
          </w:p>
        </w:tc>
        <w:tc>
          <w:tcPr>
            <w:gridSpan w:val="5"/>
            <w:tcW w:w="3954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552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Адрес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(место нахождения)</w:t>
            </w:r>
            <w:r/>
          </w:p>
        </w:tc>
        <w:tc>
          <w:tcPr>
            <w:gridSpan w:val="3"/>
            <w:tcW w:w="1887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4"/>
            <w:tcW w:w="2523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Телефон, адрес электронной почты</w:t>
            </w:r>
            <w:r/>
          </w:p>
        </w:tc>
        <w:tc>
          <w:tcPr>
            <w:gridSpan w:val="2"/>
            <w:tcW w:w="3038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644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Наименование квалификационной категории спортивного судьи</w:t>
            </w:r>
            <w:r/>
          </w:p>
        </w:tc>
        <w:tc>
          <w:tcPr>
            <w:gridSpan w:val="2"/>
            <w:tcW w:w="1559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Присвоена/подтверждена/лишена/восстановлена</w:t>
            </w:r>
            <w:r/>
          </w:p>
        </w:tc>
        <w:tc>
          <w:tcPr>
            <w:gridSpan w:val="3"/>
            <w:tcW w:w="2395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Реквизиты документа о присвоении/подтверждении/лишении/восстановлении</w:t>
            </w:r>
            <w:r/>
          </w:p>
        </w:tc>
        <w:tc>
          <w:tcPr>
            <w:gridSpan w:val="4"/>
            <w:tcW w:w="2759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Наименование организации, принявшей решение о присвоении/подтверждении/лишении/восстановлении квалификационной категории спортивного судьи</w:t>
            </w:r>
            <w:r/>
          </w:p>
        </w:tc>
        <w:tc>
          <w:tcPr>
            <w:gridSpan w:val="4"/>
            <w:tcW w:w="2494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Фамилия и инициалы должностного лица, подписавшего документ</w:t>
            </w:r>
            <w:r/>
          </w:p>
        </w:tc>
        <w:tc>
          <w:tcPr>
            <w:gridSpan w:val="3"/>
            <w:tcW w:w="3747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Печать организации, подпись, фамилия и инициалы лица, ответственного за оформление карточки учета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(число, месяц, год)</w:t>
            </w:r>
            <w:r/>
          </w:p>
        </w:tc>
        <w:tc>
          <w:tcPr>
            <w:gridSpan w:val="2"/>
            <w:tcW w:w="978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Номер</w:t>
            </w:r>
            <w:r/>
          </w:p>
        </w:tc>
        <w:tc>
          <w:tcPr>
            <w:gridSpan w:val="4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1559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978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4"/>
            <w:tcW w:w="2759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4"/>
            <w:tcW w:w="2494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3"/>
            <w:tcW w:w="3747" w:type="dxa"/>
            <w:vAlign w:val="center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</w:tbl>
    <w:p>
      <w:pPr>
        <w:pStyle w:val="984"/>
        <w:jc w:val="center"/>
        <w:outlineLvl w:val="2"/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pStyle w:val="984"/>
        <w:jc w:val="center"/>
        <w:rPr>
          <w:sz w:val="24"/>
          <w:szCs w:val="24"/>
          <w:highlight w:val="none"/>
        </w:rPr>
        <w:outlineLvl w:val="2"/>
      </w:pPr>
      <w:r>
        <w:rPr>
          <w:sz w:val="24"/>
        </w:rPr>
        <w:t xml:space="preserve">ТЕОРЕТИЧЕСКАЯ ПОДГОТОВКА, ВЫПОЛНЕНИЕ ТЕСТОВ ПО ФИЗИЧЕСКОЙ</w:t>
      </w:r>
      <w:r>
        <w:rPr>
          <w:sz w:val="24"/>
          <w:szCs w:val="24"/>
          <w:highlight w:val="none"/>
        </w:rPr>
      </w:r>
    </w:p>
    <w:p>
      <w:pPr>
        <w:pStyle w:val="984"/>
        <w:jc w:val="center"/>
      </w:pPr>
      <w:r>
        <w:rPr>
          <w:sz w:val="24"/>
        </w:rPr>
        <w:t xml:space="preserve">ПОДГОТОВКЕ, СДАЧА КВАЛИФИКАЦИОННОГО ЗАЧЕТА (ЭКЗАМЕНА)</w:t>
      </w:r>
      <w:r/>
    </w:p>
    <w:p>
      <w:pPr>
        <w:pStyle w:val="984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92"/>
        <w:gridCol w:w="879"/>
        <w:gridCol w:w="964"/>
        <w:gridCol w:w="878"/>
        <w:gridCol w:w="1106"/>
        <w:gridCol w:w="992"/>
        <w:gridCol w:w="850"/>
        <w:gridCol w:w="992"/>
        <w:gridCol w:w="992"/>
        <w:gridCol w:w="992"/>
        <w:gridCol w:w="1843"/>
        <w:gridCol w:w="992"/>
        <w:gridCol w:w="2126"/>
      </w:tblGrid>
      <w:tr>
        <w:tblPrEx/>
        <w:trPr/>
        <w:tc>
          <w:tcPr>
            <w:gridSpan w:val="5"/>
            <w:tcW w:w="4819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Участие в теоретической подготовке в качестве</w:t>
            </w:r>
            <w:r/>
          </w:p>
        </w:tc>
        <w:tc>
          <w:tcPr>
            <w:gridSpan w:val="3"/>
            <w:tcW w:w="2835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Сдача квалификационного зачета (экзамена)</w:t>
            </w:r>
            <w:r/>
          </w:p>
        </w:tc>
        <w:tc>
          <w:tcPr>
            <w:gridSpan w:val="4"/>
            <w:tcW w:w="4819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Выполнение тестов по физической подготовке</w:t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Проводящая организация, дата внесения записи, подпись, фамилия и инициалы лица, ответственного за оформление карточки учета</w:t>
            </w:r>
            <w:r/>
          </w:p>
        </w:tc>
      </w:tr>
      <w:tr>
        <w:tblPrEx/>
        <w:trPr/>
        <w:tc>
          <w:tcPr>
            <w:gridSpan w:val="3"/>
            <w:tcW w:w="2835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Лектора</w:t>
            </w:r>
            <w:r/>
          </w:p>
        </w:tc>
        <w:tc>
          <w:tcPr>
            <w:gridSpan w:val="2"/>
            <w:tcW w:w="1984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Участника</w:t>
            </w:r>
            <w:r/>
          </w:p>
        </w:tc>
        <w:tc>
          <w:tcPr>
            <w:gridSpan w:val="3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 (число, месяц, год)</w:t>
            </w:r>
            <w:r/>
          </w:p>
        </w:tc>
        <w:tc>
          <w:tcPr>
            <w:tcW w:w="879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Место проведения (адрес)</w:t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Оценка</w:t>
            </w:r>
            <w:r/>
          </w:p>
        </w:tc>
        <w:tc>
          <w:tcPr>
            <w:tcW w:w="878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 (число, месяц, год)</w:t>
            </w:r>
            <w:r/>
          </w:p>
        </w:tc>
        <w:tc>
          <w:tcPr>
            <w:tcW w:w="1106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Место проведения (адрес)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 (число, месяц, год)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№ протокола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Оценка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 (число, месяц, год)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Место проведения (адрес)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Должность спортивного судьи, наименование теста, результат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Оценка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79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6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78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10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79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6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78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10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79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6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78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10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79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6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78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10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</w:tbl>
    <w:p>
      <w:pPr>
        <w:pStyle w:val="984"/>
        <w:jc w:val="center"/>
      </w:pPr>
      <w:r/>
      <w:r/>
    </w:p>
    <w:p>
      <w:pPr>
        <w:pStyle w:val="984"/>
        <w:jc w:val="center"/>
        <w:outlineLvl w:val="2"/>
      </w:pPr>
      <w:r>
        <w:rPr>
          <w:sz w:val="24"/>
        </w:rPr>
        <w:t xml:space="preserve">ПРАКТИКА СУДЕЙСТВА ОФИЦИАЛЬНЫХ СПОРТИВНЫХ СОРЕВНОВАНИЙ</w:t>
      </w:r>
      <w:r/>
    </w:p>
    <w:p>
      <w:pPr>
        <w:pStyle w:val="984"/>
        <w:jc w:val="center"/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560"/>
        <w:gridCol w:w="1474"/>
        <w:gridCol w:w="3202"/>
        <w:gridCol w:w="2976"/>
        <w:gridCol w:w="2126"/>
        <w:gridCol w:w="3260"/>
      </w:tblGrid>
      <w:tr>
        <w:tblPrEx/>
        <w:trPr/>
        <w:tc>
          <w:tcPr>
            <w:tcW w:w="1560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 проведения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Место проведения (адрес)</w:t>
            </w:r>
            <w:r/>
          </w:p>
        </w:tc>
        <w:tc>
          <w:tcPr>
            <w:tcW w:w="3202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Наименование должности спортивного судьи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Наименование и статус официальных спортивных соревнований, вид программы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Оценка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Дата внесения записи, подпись, фамилия и инициалы лица, ответственного за оформление карточки учета</w:t>
            </w:r>
            <w:r/>
          </w:p>
        </w:tc>
      </w:tr>
      <w:tr>
        <w:tblPrEx/>
        <w:trPr/>
        <w:tc>
          <w:tcPr>
            <w:tcW w:w="156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0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56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0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56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0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56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0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56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0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56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0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56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0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56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0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560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02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</w:tr>
    </w:tbl>
    <w:p>
      <w:pPr>
        <w:pStyle w:val="984"/>
        <w:jc w:val="center"/>
        <w:rPr>
          <w:highlight w:val="none"/>
        </w:rPr>
        <w:sectPr>
          <w:footnotePr/>
          <w:endnotePr/>
          <w:type w:val="nextPage"/>
          <w:pgSz w:w="16838" w:h="11906" w:orient="landscape"/>
          <w:pgMar w:top="1418" w:right="1134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highlight w:val="none"/>
        </w:rPr>
      </w:r>
      <w:r>
        <w:rPr>
          <w:highlight w:val="none"/>
        </w:rPr>
      </w:r>
    </w:p>
    <w:p>
      <w:pPr>
        <w:pStyle w:val="984"/>
        <w:jc w:val="right"/>
        <w:rPr>
          <w:sz w:val="24"/>
          <w:szCs w:val="24"/>
          <w:highlight w:val="none"/>
        </w:rPr>
        <w:outlineLvl w:val="1"/>
      </w:pPr>
      <w:r>
        <w:rPr>
          <w:sz w:val="24"/>
        </w:rPr>
        <w:t xml:space="preserve">Приложение 4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84"/>
        <w:jc w:val="right"/>
      </w:pPr>
      <w:r>
        <w:rPr>
          <w:sz w:val="24"/>
        </w:rPr>
        <w:t xml:space="preserve">к Административному регламенту</w:t>
      </w:r>
      <w:r/>
    </w:p>
    <w:p>
      <w:pPr>
        <w:pStyle w:val="984"/>
        <w:jc w:val="right"/>
      </w:pPr>
      <w:r>
        <w:rPr>
          <w:sz w:val="24"/>
        </w:rPr>
        <w:t xml:space="preserve">предоставления комитетом</w:t>
      </w:r>
      <w:r/>
    </w:p>
    <w:p>
      <w:pPr>
        <w:pStyle w:val="984"/>
        <w:jc w:val="right"/>
      </w:pPr>
      <w:r>
        <w:rPr>
          <w:sz w:val="24"/>
        </w:rPr>
        <w:t xml:space="preserve">по физической культуре и спорту</w:t>
      </w:r>
      <w:r/>
    </w:p>
    <w:p>
      <w:pPr>
        <w:pStyle w:val="984"/>
        <w:jc w:val="right"/>
      </w:pPr>
      <w:r>
        <w:rPr>
          <w:sz w:val="24"/>
        </w:rPr>
        <w:t xml:space="preserve">администрации города Перми</w:t>
      </w:r>
      <w:r/>
    </w:p>
    <w:p>
      <w:pPr>
        <w:pStyle w:val="984"/>
        <w:jc w:val="right"/>
      </w:pPr>
      <w:r>
        <w:rPr>
          <w:sz w:val="24"/>
        </w:rPr>
        <w:t xml:space="preserve">муниципальной услуги «Присвоение</w:t>
      </w:r>
      <w:r/>
    </w:p>
    <w:p>
      <w:pPr>
        <w:pStyle w:val="984"/>
        <w:jc w:val="right"/>
      </w:pPr>
      <w:r>
        <w:rPr>
          <w:sz w:val="24"/>
        </w:rPr>
        <w:t xml:space="preserve">квалификационных категорий</w:t>
      </w:r>
      <w:r/>
    </w:p>
    <w:p>
      <w:pPr>
        <w:pStyle w:val="984"/>
        <w:jc w:val="right"/>
      </w:pPr>
      <w:r>
        <w:rPr>
          <w:sz w:val="24"/>
        </w:rPr>
        <w:t xml:space="preserve">спортивных судей»</w:t>
      </w:r>
      <w:r/>
    </w:p>
    <w:p>
      <w:pPr>
        <w:contextualSpacing w:val="0"/>
        <w:jc w:val="left"/>
        <w:spacing w:before="0" w:after="1" w:line="283" w:lineRule="exact"/>
        <w:suppressLineNumbers w:val="0"/>
      </w:pPr>
      <w:r/>
      <w:r/>
    </w:p>
    <w:p>
      <w:pPr>
        <w:ind w:firstLine="720"/>
        <w:jc w:val="right"/>
        <w:rPr>
          <w:color w:val="auto"/>
          <w:sz w:val="24"/>
          <w:szCs w:val="24"/>
          <w:highlight w:val="none"/>
        </w:rPr>
      </w:pPr>
      <w:r>
        <w:rPr>
          <w:b/>
          <w:bCs/>
          <w:color w:val="auto"/>
          <w:sz w:val="28"/>
          <w:szCs w:val="28"/>
          <w:highlight w:val="none"/>
        </w:rPr>
        <w:t xml:space="preserve">ФОРМА</w:t>
      </w:r>
      <w:r>
        <w:rPr>
          <w:color w:val="auto"/>
          <w:sz w:val="24"/>
          <w:szCs w:val="24"/>
          <w:highlight w:val="none"/>
        </w:rPr>
      </w:r>
      <w:r>
        <w:rPr>
          <w:color w:val="auto"/>
          <w:sz w:val="24"/>
          <w:szCs w:val="24"/>
          <w:highlight w:val="none"/>
        </w:rPr>
      </w:r>
    </w:p>
    <w:p>
      <w:pPr>
        <w:ind w:firstLine="720"/>
        <w:jc w:val="right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</w:r>
      <w:r>
        <w:rPr>
          <w:color w:val="auto"/>
          <w:sz w:val="24"/>
          <w:szCs w:val="24"/>
          <w:highlight w:val="none"/>
        </w:rPr>
      </w:r>
      <w:r>
        <w:rPr>
          <w:color w:val="auto"/>
          <w:sz w:val="24"/>
          <w:szCs w:val="24"/>
          <w:highlight w:val="none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762"/>
        <w:gridCol w:w="454"/>
        <w:gridCol w:w="381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62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68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  <w:t xml:space="preserve">Кому: ___________________________</w:t>
            </w:r>
            <w:r/>
          </w:p>
          <w:p>
            <w:pPr>
              <w:pStyle w:val="984"/>
            </w:pPr>
            <w:r>
              <w:rPr>
                <w:sz w:val="24"/>
              </w:rPr>
              <w:t xml:space="preserve">_________________________________</w:t>
            </w:r>
            <w:r/>
          </w:p>
          <w:p>
            <w:pPr>
              <w:pStyle w:val="984"/>
            </w:pPr>
            <w:r>
              <w:rPr>
                <w:sz w:val="24"/>
              </w:rPr>
              <w:t xml:space="preserve">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(фамилия, имя, отчество (при наличии) - для граждан, полное наименование организации - для юридических лиц)</w:t>
            </w:r>
            <w:r/>
          </w:p>
          <w:p>
            <w:pPr>
              <w:pStyle w:val="984"/>
            </w:pPr>
            <w:r>
              <w:rPr>
                <w:sz w:val="24"/>
              </w:rPr>
              <w:t xml:space="preserve">_________________________________</w:t>
            </w:r>
            <w:r/>
          </w:p>
          <w:p>
            <w:pPr>
              <w:pStyle w:val="984"/>
            </w:pPr>
            <w:r>
              <w:rPr>
                <w:sz w:val="24"/>
              </w:rPr>
              <w:t xml:space="preserve">_________________________________</w:t>
            </w:r>
            <w:r/>
          </w:p>
          <w:p>
            <w:pPr>
              <w:pStyle w:val="984"/>
            </w:pPr>
            <w:r>
              <w:rPr>
                <w:sz w:val="24"/>
              </w:rPr>
              <w:t xml:space="preserve">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(почтовый индекс и адрес, адрес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электронной почты)</w:t>
            </w:r>
            <w:r/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0" w:type="dxa"/>
            <w:textDirection w:val="lrTb"/>
            <w:noWrap w:val="false"/>
          </w:tcPr>
          <w:p>
            <w:pPr>
              <w:pStyle w:val="984"/>
              <w:jc w:val="center"/>
            </w:pPr>
            <w:r/>
            <w:bookmarkStart w:id="0" w:name="undefined"/>
            <w:r/>
            <w:bookmarkEnd w:id="0"/>
            <w:r>
              <w:rPr>
                <w:sz w:val="24"/>
              </w:rPr>
              <w:t xml:space="preserve">РЕШЕНИЕ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об отказе в предоставлении муниципальной услуги</w:t>
            </w:r>
            <w:r/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0" w:type="dxa"/>
            <w:textDirection w:val="lrTb"/>
            <w:noWrap w:val="false"/>
          </w:tcPr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По результатам проверки заявления от ________ № ________ и документов принято решение об отказе в предоставлении муниципальной услуги </w:t>
            </w:r>
            <w:r>
              <w:rPr>
                <w:sz w:val="24"/>
              </w:rPr>
              <w:t xml:space="preserve">«Присвоение квалификационных категорий спортивных судей»</w:t>
            </w:r>
            <w:r>
              <w:rPr>
                <w:sz w:val="24"/>
              </w:rPr>
              <w:t xml:space="preserve"> по следующим основаниям: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  <w:r/>
          </w:p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Рекомендации по устранению указанных оснований: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(в том числе с указанием перечня документов </w:t>
            </w:r>
            <w:r>
              <w:rPr>
                <w:sz w:val="24"/>
              </w:rPr>
              <w:t xml:space="preserve">и информации, отсутствие и (или) недостоверность которых стали причиной отказа,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услуги)</w:t>
            </w:r>
            <w:r/>
          </w:p>
          <w:p>
            <w:pPr>
              <w:pStyle w:val="984"/>
            </w:pPr>
            <w:r>
              <w:rPr>
                <w:sz w:val="24"/>
              </w:rPr>
            </w:r>
            <w:r/>
          </w:p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Вы вправе повторно обратиться в комитет по физической культуре и спорту администрации города Перми с заявлением о предоставлении муниципальной услуги </w:t>
            </w:r>
            <w:r>
              <w:rPr>
                <w:sz w:val="24"/>
              </w:rPr>
              <w:t xml:space="preserve">«Присвоение квалификационных категорий спортивных судей»</w:t>
            </w:r>
            <w:r>
              <w:rPr>
                <w:sz w:val="24"/>
              </w:rPr>
              <w:t xml:space="preserve"> и документами после устранения указанных оснований.</w:t>
            </w:r>
            <w:r/>
          </w:p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Данный отказ может быть обжалован в досудебном порядке путем направления жалобы в комитет по физической культуре и спорту администрации города Перми, а также в судебном порядке.</w:t>
            </w:r>
            <w:r/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5216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(должность и Ф.И.О. (последнее - при наличии) должностного лица, уполномоченного на принятие решения по предоставлению муниципальной услуги)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(ДД.ММ.ГГГГ)</w:t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14" w:type="dxa"/>
            <w:vAlign w:val="center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Сведения об электронной подписи</w:t>
            </w:r>
            <w:r/>
          </w:p>
        </w:tc>
      </w:tr>
    </w:tbl>
    <w:p>
      <w:pPr>
        <w:pStyle w:val="984"/>
        <w:ind w:left="0" w:right="0"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</w:r>
    </w:p>
    <w:p>
      <w:pPr>
        <w:pStyle w:val="984"/>
        <w:jc w:val="center"/>
        <w:spacing w:line="238" w:lineRule="exact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ind w:firstLine="720"/>
        <w:jc w:val="left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</w:r>
      <w:r>
        <w:rPr>
          <w:color w:val="auto"/>
          <w:sz w:val="24"/>
          <w:szCs w:val="24"/>
          <w:highlight w:val="none"/>
        </w:rPr>
      </w:r>
      <w:r>
        <w:rPr>
          <w:color w:val="auto"/>
          <w:sz w:val="24"/>
          <w:szCs w:val="24"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right"/>
        <w:outlineLvl w:val="1"/>
      </w:pPr>
      <w:r/>
      <w:r/>
    </w:p>
    <w:p>
      <w:pPr>
        <w:pStyle w:val="984"/>
        <w:jc w:val="left"/>
        <w:outlineLvl w:val="1"/>
      </w:pPr>
      <w:r/>
      <w:r/>
    </w:p>
    <w:p>
      <w:pPr>
        <w:pStyle w:val="984"/>
        <w:jc w:val="left"/>
        <w:outlineLvl w:val="1"/>
      </w:pPr>
      <w:r/>
      <w:r/>
    </w:p>
    <w:p>
      <w:pPr>
        <w:pStyle w:val="984"/>
        <w:jc w:val="left"/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pStyle w:val="984"/>
        <w:jc w:val="right"/>
        <w:rPr>
          <w:sz w:val="24"/>
          <w:szCs w:val="24"/>
          <w:highlight w:val="none"/>
        </w:rPr>
        <w:outlineLvl w:val="1"/>
      </w:pPr>
      <w:r>
        <w:rPr>
          <w:sz w:val="24"/>
        </w:rPr>
        <w:t xml:space="preserve">Приложение 5</w:t>
      </w:r>
      <w:r>
        <w:rPr>
          <w:sz w:val="24"/>
          <w:szCs w:val="24"/>
          <w:highlight w:val="none"/>
        </w:rPr>
      </w:r>
    </w:p>
    <w:p>
      <w:pPr>
        <w:pStyle w:val="984"/>
        <w:jc w:val="right"/>
      </w:pPr>
      <w:r>
        <w:rPr>
          <w:sz w:val="24"/>
        </w:rPr>
        <w:t xml:space="preserve">к Административному регламенту</w:t>
      </w:r>
      <w:r/>
    </w:p>
    <w:p>
      <w:pPr>
        <w:pStyle w:val="984"/>
        <w:jc w:val="right"/>
      </w:pPr>
      <w:r>
        <w:rPr>
          <w:sz w:val="24"/>
        </w:rPr>
        <w:t xml:space="preserve">предоставления комитетом</w:t>
      </w:r>
      <w:r/>
    </w:p>
    <w:p>
      <w:pPr>
        <w:pStyle w:val="984"/>
        <w:jc w:val="right"/>
      </w:pPr>
      <w:r>
        <w:rPr>
          <w:sz w:val="24"/>
        </w:rPr>
        <w:t xml:space="preserve">по физической культуре и спорту</w:t>
      </w:r>
      <w:r/>
    </w:p>
    <w:p>
      <w:pPr>
        <w:pStyle w:val="984"/>
        <w:jc w:val="right"/>
      </w:pPr>
      <w:r>
        <w:rPr>
          <w:sz w:val="24"/>
        </w:rPr>
        <w:t xml:space="preserve">администрации города Перми</w:t>
      </w:r>
      <w:r/>
    </w:p>
    <w:p>
      <w:pPr>
        <w:pStyle w:val="984"/>
        <w:jc w:val="right"/>
      </w:pPr>
      <w:r>
        <w:rPr>
          <w:sz w:val="24"/>
        </w:rPr>
        <w:t xml:space="preserve">муниципальной услуги «Присвоение</w:t>
      </w:r>
      <w:r/>
    </w:p>
    <w:p>
      <w:pPr>
        <w:pStyle w:val="984"/>
        <w:jc w:val="right"/>
      </w:pPr>
      <w:r>
        <w:rPr>
          <w:sz w:val="24"/>
        </w:rPr>
        <w:t xml:space="preserve">квалификационных категорий</w:t>
      </w:r>
      <w:r/>
    </w:p>
    <w:p>
      <w:pPr>
        <w:pStyle w:val="984"/>
        <w:jc w:val="right"/>
      </w:pPr>
      <w:r>
        <w:rPr>
          <w:sz w:val="24"/>
        </w:rPr>
        <w:t xml:space="preserve">спортивных судей»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84"/>
        <w:ind w:left="0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4"/>
        <w:ind w:left="4820"/>
        <w:jc w:val="right"/>
        <w:rPr>
          <w:b/>
        </w:rPr>
      </w:pPr>
      <w:r>
        <w:rPr>
          <w:b/>
        </w:rPr>
        <w:t xml:space="preserve">ФОРМА</w:t>
      </w:r>
      <w:r>
        <w:rPr>
          <w:b/>
        </w:rPr>
      </w:r>
      <w:r>
        <w:rPr>
          <w:b/>
        </w:rPr>
      </w:r>
    </w:p>
    <w:p>
      <w:pPr>
        <w:pStyle w:val="984"/>
        <w:ind w:left="0" w:right="0" w:firstLine="0"/>
        <w:jc w:val="left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762"/>
        <w:gridCol w:w="1021"/>
        <w:gridCol w:w="324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62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68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  <w:t xml:space="preserve">Кому: ___________________________</w:t>
            </w:r>
            <w:r/>
          </w:p>
          <w:p>
            <w:pPr>
              <w:pStyle w:val="984"/>
            </w:pPr>
            <w:r>
              <w:rPr>
                <w:sz w:val="24"/>
              </w:rPr>
              <w:t xml:space="preserve">_________________________________</w:t>
            </w:r>
            <w:r/>
          </w:p>
          <w:p>
            <w:pPr>
              <w:pStyle w:val="984"/>
            </w:pPr>
            <w:r>
              <w:rPr>
                <w:sz w:val="24"/>
              </w:rPr>
              <w:t xml:space="preserve">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(фамилия, имя, отчество (при наличии) - для граждан, полное наименование организации - для юридических лиц)</w:t>
            </w:r>
            <w:r/>
          </w:p>
          <w:p>
            <w:pPr>
              <w:pStyle w:val="984"/>
            </w:pPr>
            <w:r>
              <w:rPr>
                <w:sz w:val="24"/>
              </w:rPr>
              <w:t xml:space="preserve">_________________________________</w:t>
            </w:r>
            <w:r/>
          </w:p>
          <w:p>
            <w:pPr>
              <w:pStyle w:val="984"/>
            </w:pPr>
            <w:r>
              <w:rPr>
                <w:sz w:val="24"/>
              </w:rPr>
              <w:t xml:space="preserve">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(почтовый индекс и адрес, адрес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электронной почты)</w:t>
            </w:r>
            <w:r/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0" w:type="dxa"/>
            <w:textDirection w:val="lrTb"/>
            <w:noWrap w:val="false"/>
          </w:tcPr>
          <w:p>
            <w:pPr>
              <w:pStyle w:val="984"/>
              <w:jc w:val="center"/>
            </w:pPr>
            <w:r/>
            <w:bookmarkStart w:id="0" w:name="undefined"/>
            <w:r/>
            <w:bookmarkEnd w:id="0"/>
            <w:r>
              <w:rPr>
                <w:sz w:val="24"/>
              </w:rPr>
              <w:t xml:space="preserve">РЕШЕНИЕ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об отказе в приеме заявления и документов</w:t>
            </w:r>
            <w:r/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0" w:type="dxa"/>
            <w:textDirection w:val="lrTb"/>
            <w:noWrap w:val="false"/>
          </w:tcPr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По резу</w:t>
            </w:r>
            <w:r>
              <w:rPr>
                <w:sz w:val="24"/>
              </w:rPr>
              <w:t xml:space="preserve">льтатам проверки заявления от ________ № ________ и документов принято решение об отказе в приеме заявления и документов, необходимых для предоставления муниципальной услуги «Присвоение квалификационных категорий спортивных судей», по следующим основаниям: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  <w:r/>
          </w:p>
          <w:p>
            <w:pPr>
              <w:pStyle w:val="984"/>
            </w:pPr>
            <w:r>
              <w:rPr>
                <w:sz w:val="24"/>
              </w:rPr>
            </w:r>
            <w:r/>
          </w:p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Рекомендации по устранению указанных оснований: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(в том числе с указанием перечня документов и информации,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отсутствие и (или) недостоверность которых стали причиной отказа)</w:t>
            </w:r>
            <w:r/>
          </w:p>
          <w:p>
            <w:pPr>
              <w:pStyle w:val="984"/>
            </w:pPr>
            <w:r>
              <w:rPr>
                <w:sz w:val="24"/>
              </w:rPr>
            </w:r>
            <w:r/>
          </w:p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Вы вправе повторно обратиться в комитет по физической культуре и спорту администрации города Перми с заявлением о предоставлении муниципальной услуги </w:t>
            </w:r>
            <w:r>
              <w:rPr>
                <w:sz w:val="24"/>
              </w:rPr>
              <w:t xml:space="preserve">«Присвоение квалификационных категорий спортивных судей»</w:t>
            </w:r>
            <w:r>
              <w:rPr>
                <w:sz w:val="24"/>
              </w:rPr>
              <w:t xml:space="preserve"> и документами после устранения указанных оснований.</w:t>
            </w:r>
            <w:r/>
          </w:p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Данный отказ может быть обжалован в досудебном порядке путем направления жалобы в комитет по физической культуре и спорту администрации города Перми, а также в судебном порядке.</w:t>
            </w:r>
            <w:r/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5783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______________________________________________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(должность и Ф.И.О. (последнее - при наличии) должностного лица, уполномоченного на принятие решения по предоставлению муниципальной услуги)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___________________</w:t>
            </w:r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(ДД.ММ.ГГГГ)</w:t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247" w:type="dxa"/>
            <w:vAlign w:val="center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Сведения об электронной подписи</w:t>
            </w:r>
            <w:r/>
          </w:p>
        </w:tc>
      </w:tr>
    </w:tbl>
    <w:p>
      <w:pPr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</w:r>
      <w:r>
        <w:rPr>
          <w:sz w:val="26"/>
          <w:szCs w:val="26"/>
          <w:highlight w:val="yellow"/>
        </w:rPr>
      </w:r>
      <w:r>
        <w:rPr>
          <w:sz w:val="26"/>
          <w:szCs w:val="26"/>
          <w:highlight w:val="yellow"/>
        </w:rPr>
      </w:r>
    </w:p>
    <w:p>
      <w:pPr>
        <w:ind w:left="5811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567" w:bottom="1134" w:left="1418" w:header="363" w:footer="68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5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rPr>
        <w:rStyle w:val="958"/>
      </w:rPr>
      <w:framePr w:wrap="around" w:vAnchor="text" w:hAnchor="margin" w:xAlign="center" w:y="1"/>
    </w:pPr>
    <w:r>
      <w:rPr>
        <w:rStyle w:val="958"/>
      </w:rPr>
      <w:fldChar w:fldCharType="begin"/>
    </w:r>
    <w:r>
      <w:rPr>
        <w:rStyle w:val="958"/>
      </w:rPr>
      <w:instrText xml:space="preserve">PAGE  </w:instrText>
    </w:r>
    <w:r>
      <w:rPr>
        <w:rStyle w:val="958"/>
      </w:rPr>
      <w:fldChar w:fldCharType="end"/>
    </w:r>
    <w:r>
      <w:rPr>
        <w:rStyle w:val="958"/>
      </w:rPr>
    </w:r>
    <w:r>
      <w:rPr>
        <w:rStyle w:val="958"/>
      </w:rPr>
    </w:r>
  </w:p>
  <w:p>
    <w:pPr>
      <w:pStyle w:val="95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564" w:hanging="720"/>
      </w:pPr>
      <w:rPr>
        <w:rFonts w:hint="default" w:ascii="Times New Roman" w:hAnsi="Times New Roman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44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46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484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586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72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862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964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1029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6">
    <w:name w:val="Plain Table 1"/>
    <w:basedOn w:val="7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7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7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5 Dark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7 Colorful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2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0">
    <w:name w:val="List Table 3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4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5 Dark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3">
    <w:name w:val="List Table 6 Colorful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4">
    <w:name w:val="List Table 7 Colorful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45" w:default="1">
    <w:name w:val="Normal"/>
    <w:qFormat/>
  </w:style>
  <w:style w:type="paragraph" w:styleId="746">
    <w:name w:val="Heading 1"/>
    <w:basedOn w:val="745"/>
    <w:next w:val="745"/>
    <w:link w:val="792"/>
    <w:qFormat/>
    <w:pPr>
      <w:ind w:right="-1" w:firstLine="709"/>
      <w:jc w:val="both"/>
      <w:keepNext/>
      <w:outlineLvl w:val="0"/>
    </w:pPr>
    <w:rPr>
      <w:sz w:val="24"/>
    </w:rPr>
  </w:style>
  <w:style w:type="paragraph" w:styleId="747">
    <w:name w:val="Heading 2"/>
    <w:basedOn w:val="745"/>
    <w:next w:val="745"/>
    <w:link w:val="793"/>
    <w:qFormat/>
    <w:pPr>
      <w:ind w:right="-1"/>
      <w:jc w:val="both"/>
      <w:keepNext/>
      <w:outlineLvl w:val="1"/>
    </w:pPr>
    <w:rPr>
      <w:sz w:val="24"/>
    </w:rPr>
  </w:style>
  <w:style w:type="paragraph" w:styleId="748">
    <w:name w:val="Heading 3"/>
    <w:basedOn w:val="745"/>
    <w:next w:val="745"/>
    <w:link w:val="7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9">
    <w:name w:val="Heading 4"/>
    <w:basedOn w:val="745"/>
    <w:next w:val="745"/>
    <w:link w:val="7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0">
    <w:name w:val="Heading 5"/>
    <w:basedOn w:val="745"/>
    <w:next w:val="745"/>
    <w:link w:val="7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1">
    <w:name w:val="Heading 6"/>
    <w:basedOn w:val="745"/>
    <w:next w:val="745"/>
    <w:link w:val="7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2">
    <w:name w:val="Heading 7"/>
    <w:basedOn w:val="745"/>
    <w:next w:val="745"/>
    <w:link w:val="7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3">
    <w:name w:val="Heading 8"/>
    <w:basedOn w:val="745"/>
    <w:next w:val="745"/>
    <w:link w:val="7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4">
    <w:name w:val="Heading 9"/>
    <w:basedOn w:val="745"/>
    <w:next w:val="745"/>
    <w:link w:val="8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5" w:default="1">
    <w:name w:val="Default Paragraph Font"/>
    <w:uiPriority w:val="1"/>
    <w:semiHidden/>
    <w:unhideWhenUsed/>
  </w:style>
  <w:style w:type="table" w:styleId="7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7" w:default="1">
    <w:name w:val="No List"/>
    <w:uiPriority w:val="99"/>
    <w:semiHidden/>
    <w:unhideWhenUsed/>
  </w:style>
  <w:style w:type="character" w:styleId="758" w:customStyle="1">
    <w:name w:val="Heading 1 Char"/>
    <w:basedOn w:val="755"/>
    <w:uiPriority w:val="9"/>
    <w:rPr>
      <w:rFonts w:ascii="Arial" w:hAnsi="Arial" w:eastAsia="Arial" w:cs="Arial"/>
      <w:sz w:val="40"/>
      <w:szCs w:val="40"/>
    </w:rPr>
  </w:style>
  <w:style w:type="character" w:styleId="759" w:customStyle="1">
    <w:name w:val="Heading 2 Char"/>
    <w:basedOn w:val="755"/>
    <w:uiPriority w:val="9"/>
    <w:rPr>
      <w:rFonts w:ascii="Arial" w:hAnsi="Arial" w:eastAsia="Arial" w:cs="Arial"/>
      <w:sz w:val="34"/>
    </w:rPr>
  </w:style>
  <w:style w:type="character" w:styleId="760" w:customStyle="1">
    <w:name w:val="Heading 3 Char"/>
    <w:basedOn w:val="755"/>
    <w:uiPriority w:val="9"/>
    <w:rPr>
      <w:rFonts w:ascii="Arial" w:hAnsi="Arial" w:eastAsia="Arial" w:cs="Arial"/>
      <w:sz w:val="30"/>
      <w:szCs w:val="30"/>
    </w:rPr>
  </w:style>
  <w:style w:type="character" w:styleId="761" w:customStyle="1">
    <w:name w:val="Heading 4 Char"/>
    <w:basedOn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62" w:customStyle="1">
    <w:name w:val="Heading 5 Char"/>
    <w:basedOn w:val="755"/>
    <w:uiPriority w:val="9"/>
    <w:rPr>
      <w:rFonts w:ascii="Arial" w:hAnsi="Arial" w:eastAsia="Arial" w:cs="Arial"/>
      <w:b/>
      <w:bCs/>
      <w:sz w:val="24"/>
      <w:szCs w:val="24"/>
    </w:rPr>
  </w:style>
  <w:style w:type="character" w:styleId="763" w:customStyle="1">
    <w:name w:val="Heading 6 Char"/>
    <w:basedOn w:val="755"/>
    <w:uiPriority w:val="9"/>
    <w:rPr>
      <w:rFonts w:ascii="Arial" w:hAnsi="Arial" w:eastAsia="Arial" w:cs="Arial"/>
      <w:b/>
      <w:bCs/>
      <w:sz w:val="22"/>
      <w:szCs w:val="22"/>
    </w:rPr>
  </w:style>
  <w:style w:type="character" w:styleId="764" w:customStyle="1">
    <w:name w:val="Heading 7 Char"/>
    <w:basedOn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5" w:customStyle="1">
    <w:name w:val="Heading 8 Char"/>
    <w:basedOn w:val="755"/>
    <w:uiPriority w:val="9"/>
    <w:rPr>
      <w:rFonts w:ascii="Arial" w:hAnsi="Arial" w:eastAsia="Arial" w:cs="Arial"/>
      <w:i/>
      <w:iCs/>
      <w:sz w:val="22"/>
      <w:szCs w:val="22"/>
    </w:rPr>
  </w:style>
  <w:style w:type="character" w:styleId="766" w:customStyle="1">
    <w:name w:val="Heading 9 Char"/>
    <w:basedOn w:val="755"/>
    <w:uiPriority w:val="9"/>
    <w:rPr>
      <w:rFonts w:ascii="Arial" w:hAnsi="Arial" w:eastAsia="Arial" w:cs="Arial"/>
      <w:i/>
      <w:iCs/>
      <w:sz w:val="21"/>
      <w:szCs w:val="21"/>
    </w:rPr>
  </w:style>
  <w:style w:type="character" w:styleId="767" w:customStyle="1">
    <w:name w:val="Title Char"/>
    <w:basedOn w:val="755"/>
    <w:uiPriority w:val="10"/>
    <w:rPr>
      <w:sz w:val="48"/>
      <w:szCs w:val="48"/>
    </w:rPr>
  </w:style>
  <w:style w:type="character" w:styleId="768" w:customStyle="1">
    <w:name w:val="Subtitle Char"/>
    <w:basedOn w:val="755"/>
    <w:uiPriority w:val="11"/>
    <w:rPr>
      <w:sz w:val="24"/>
      <w:szCs w:val="24"/>
    </w:rPr>
  </w:style>
  <w:style w:type="character" w:styleId="769" w:customStyle="1">
    <w:name w:val="Quote Char"/>
    <w:uiPriority w:val="29"/>
    <w:rPr>
      <w:i/>
    </w:rPr>
  </w:style>
  <w:style w:type="character" w:styleId="770" w:customStyle="1">
    <w:name w:val="Intense Quote Char"/>
    <w:uiPriority w:val="30"/>
    <w:rPr>
      <w:i/>
    </w:rPr>
  </w:style>
  <w:style w:type="table" w:styleId="771" w:customStyle="1">
    <w:name w:val="Таблица простая 11"/>
    <w:basedOn w:val="75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 w:customStyle="1">
    <w:name w:val="Таблица простая 21"/>
    <w:basedOn w:val="75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3" w:customStyle="1">
    <w:name w:val="Таблица простая 31"/>
    <w:basedOn w:val="75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4" w:customStyle="1">
    <w:name w:val="Таблица простая 41"/>
    <w:basedOn w:val="75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Таблица простая 51"/>
    <w:basedOn w:val="75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6" w:customStyle="1">
    <w:name w:val="Таблица-сетка 1 светлая1"/>
    <w:basedOn w:val="75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Таблица-сетка 21"/>
    <w:basedOn w:val="75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Таблица-сетка 31"/>
    <w:basedOn w:val="75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Таблица-сетка 41"/>
    <w:basedOn w:val="75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 w:customStyle="1">
    <w:name w:val="Таблица-сетка 5 темная1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1" w:customStyle="1">
    <w:name w:val="Таблица-сетка 6 цветная1"/>
    <w:basedOn w:val="75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2" w:customStyle="1">
    <w:name w:val="Таблица-сетка 7 цветная1"/>
    <w:basedOn w:val="75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Список-таблица 1 светлая1"/>
    <w:basedOn w:val="75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Список-таблица 21"/>
    <w:basedOn w:val="75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5" w:customStyle="1">
    <w:name w:val="Список-таблица 31"/>
    <w:basedOn w:val="75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Список-таблица 41"/>
    <w:basedOn w:val="75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Список-таблица 5 темная1"/>
    <w:basedOn w:val="75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 w:customStyle="1">
    <w:name w:val="Список-таблица 6 цветная1"/>
    <w:basedOn w:val="75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9" w:customStyle="1">
    <w:name w:val="Список-таблица 7 цветная1"/>
    <w:basedOn w:val="75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90" w:customStyle="1">
    <w:name w:val="Footnote Text Char"/>
    <w:uiPriority w:val="99"/>
    <w:rPr>
      <w:sz w:val="18"/>
    </w:rPr>
  </w:style>
  <w:style w:type="character" w:styleId="791" w:customStyle="1">
    <w:name w:val="Endnote Text Char"/>
    <w:uiPriority w:val="99"/>
    <w:rPr>
      <w:sz w:val="20"/>
    </w:rPr>
  </w:style>
  <w:style w:type="character" w:styleId="792" w:customStyle="1">
    <w:name w:val="Заголовок 1 Знак"/>
    <w:basedOn w:val="755"/>
    <w:link w:val="746"/>
    <w:uiPriority w:val="9"/>
    <w:rPr>
      <w:rFonts w:ascii="Arial" w:hAnsi="Arial" w:eastAsia="Arial" w:cs="Arial"/>
      <w:sz w:val="40"/>
      <w:szCs w:val="40"/>
    </w:rPr>
  </w:style>
  <w:style w:type="character" w:styleId="793" w:customStyle="1">
    <w:name w:val="Заголовок 2 Знак"/>
    <w:basedOn w:val="755"/>
    <w:link w:val="747"/>
    <w:uiPriority w:val="9"/>
    <w:rPr>
      <w:rFonts w:ascii="Arial" w:hAnsi="Arial" w:eastAsia="Arial" w:cs="Arial"/>
      <w:sz w:val="34"/>
    </w:rPr>
  </w:style>
  <w:style w:type="character" w:styleId="794" w:customStyle="1">
    <w:name w:val="Заголовок 3 Знак"/>
    <w:basedOn w:val="755"/>
    <w:link w:val="748"/>
    <w:uiPriority w:val="9"/>
    <w:rPr>
      <w:rFonts w:ascii="Arial" w:hAnsi="Arial" w:eastAsia="Arial" w:cs="Arial"/>
      <w:sz w:val="30"/>
      <w:szCs w:val="30"/>
    </w:rPr>
  </w:style>
  <w:style w:type="character" w:styleId="795" w:customStyle="1">
    <w:name w:val="Заголовок 4 Знак"/>
    <w:basedOn w:val="755"/>
    <w:link w:val="749"/>
    <w:uiPriority w:val="9"/>
    <w:rPr>
      <w:rFonts w:ascii="Arial" w:hAnsi="Arial" w:eastAsia="Arial" w:cs="Arial"/>
      <w:b/>
      <w:bCs/>
      <w:sz w:val="26"/>
      <w:szCs w:val="26"/>
    </w:rPr>
  </w:style>
  <w:style w:type="character" w:styleId="796" w:customStyle="1">
    <w:name w:val="Заголовок 5 Знак"/>
    <w:basedOn w:val="755"/>
    <w:link w:val="750"/>
    <w:uiPriority w:val="9"/>
    <w:rPr>
      <w:rFonts w:ascii="Arial" w:hAnsi="Arial" w:eastAsia="Arial" w:cs="Arial"/>
      <w:b/>
      <w:bCs/>
      <w:sz w:val="24"/>
      <w:szCs w:val="24"/>
    </w:rPr>
  </w:style>
  <w:style w:type="character" w:styleId="797" w:customStyle="1">
    <w:name w:val="Заголовок 6 Знак"/>
    <w:basedOn w:val="755"/>
    <w:link w:val="751"/>
    <w:uiPriority w:val="9"/>
    <w:rPr>
      <w:rFonts w:ascii="Arial" w:hAnsi="Arial" w:eastAsia="Arial" w:cs="Arial"/>
      <w:b/>
      <w:bCs/>
      <w:sz w:val="22"/>
      <w:szCs w:val="22"/>
    </w:rPr>
  </w:style>
  <w:style w:type="character" w:styleId="798" w:customStyle="1">
    <w:name w:val="Заголовок 7 Знак"/>
    <w:basedOn w:val="755"/>
    <w:link w:val="7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9" w:customStyle="1">
    <w:name w:val="Заголовок 8 Знак"/>
    <w:basedOn w:val="755"/>
    <w:link w:val="753"/>
    <w:uiPriority w:val="9"/>
    <w:rPr>
      <w:rFonts w:ascii="Arial" w:hAnsi="Arial" w:eastAsia="Arial" w:cs="Arial"/>
      <w:i/>
      <w:iCs/>
      <w:sz w:val="22"/>
      <w:szCs w:val="22"/>
    </w:rPr>
  </w:style>
  <w:style w:type="character" w:styleId="800" w:customStyle="1">
    <w:name w:val="Заголовок 9 Знак"/>
    <w:basedOn w:val="755"/>
    <w:link w:val="754"/>
    <w:uiPriority w:val="9"/>
    <w:rPr>
      <w:rFonts w:ascii="Arial" w:hAnsi="Arial" w:eastAsia="Arial" w:cs="Arial"/>
      <w:i/>
      <w:iCs/>
      <w:sz w:val="21"/>
      <w:szCs w:val="21"/>
    </w:rPr>
  </w:style>
  <w:style w:type="paragraph" w:styleId="801">
    <w:name w:val="Title"/>
    <w:basedOn w:val="745"/>
    <w:next w:val="745"/>
    <w:link w:val="80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2" w:customStyle="1">
    <w:name w:val="Название Знак"/>
    <w:basedOn w:val="755"/>
    <w:link w:val="801"/>
    <w:uiPriority w:val="10"/>
    <w:rPr>
      <w:sz w:val="48"/>
      <w:szCs w:val="48"/>
    </w:rPr>
  </w:style>
  <w:style w:type="paragraph" w:styleId="803">
    <w:name w:val="Subtitle"/>
    <w:basedOn w:val="745"/>
    <w:next w:val="745"/>
    <w:link w:val="804"/>
    <w:uiPriority w:val="11"/>
    <w:qFormat/>
    <w:pPr>
      <w:spacing w:before="200" w:after="200"/>
    </w:pPr>
    <w:rPr>
      <w:sz w:val="24"/>
      <w:szCs w:val="24"/>
    </w:rPr>
  </w:style>
  <w:style w:type="character" w:styleId="804" w:customStyle="1">
    <w:name w:val="Подзаголовок Знак"/>
    <w:basedOn w:val="755"/>
    <w:link w:val="803"/>
    <w:uiPriority w:val="11"/>
    <w:rPr>
      <w:sz w:val="24"/>
      <w:szCs w:val="24"/>
    </w:rPr>
  </w:style>
  <w:style w:type="paragraph" w:styleId="805">
    <w:name w:val="Quote"/>
    <w:basedOn w:val="745"/>
    <w:next w:val="745"/>
    <w:link w:val="806"/>
    <w:uiPriority w:val="29"/>
    <w:qFormat/>
    <w:pPr>
      <w:ind w:left="720" w:right="720"/>
    </w:pPr>
    <w:rPr>
      <w:i/>
    </w:rPr>
  </w:style>
  <w:style w:type="character" w:styleId="806" w:customStyle="1">
    <w:name w:val="Цитата 2 Знак"/>
    <w:link w:val="805"/>
    <w:uiPriority w:val="29"/>
    <w:rPr>
      <w:i/>
    </w:rPr>
  </w:style>
  <w:style w:type="paragraph" w:styleId="807">
    <w:name w:val="Intense Quote"/>
    <w:basedOn w:val="745"/>
    <w:next w:val="745"/>
    <w:link w:val="8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8" w:customStyle="1">
    <w:name w:val="Выделенная цитата Знак"/>
    <w:link w:val="807"/>
    <w:uiPriority w:val="30"/>
    <w:rPr>
      <w:i/>
    </w:rPr>
  </w:style>
  <w:style w:type="character" w:styleId="809" w:customStyle="1">
    <w:name w:val="Header Char"/>
    <w:basedOn w:val="755"/>
    <w:uiPriority w:val="99"/>
  </w:style>
  <w:style w:type="character" w:styleId="810" w:customStyle="1">
    <w:name w:val="Footer Char"/>
    <w:basedOn w:val="755"/>
    <w:uiPriority w:val="99"/>
  </w:style>
  <w:style w:type="character" w:styleId="811" w:customStyle="1">
    <w:name w:val="Caption Char"/>
    <w:uiPriority w:val="99"/>
  </w:style>
  <w:style w:type="table" w:styleId="812" w:customStyle="1">
    <w:name w:val="Table Grid Light"/>
    <w:basedOn w:val="75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13" w:customStyle="1">
    <w:name w:val="Таблица простая 11"/>
    <w:basedOn w:val="75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 w:customStyle="1">
    <w:name w:val="Таблица простая 21"/>
    <w:basedOn w:val="75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5" w:customStyle="1">
    <w:name w:val="Таблица простая 31"/>
    <w:basedOn w:val="75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6" w:customStyle="1">
    <w:name w:val="Таблица простая 41"/>
    <w:basedOn w:val="75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Таблица простая 51"/>
    <w:basedOn w:val="75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8" w:customStyle="1">
    <w:name w:val="Таблица-сетка 1 светлая1"/>
    <w:basedOn w:val="75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Grid Table 1 Light - Accent 1"/>
    <w:basedOn w:val="75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Grid Table 1 Light - Accent 2"/>
    <w:basedOn w:val="75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Grid Table 1 Light - Accent 3"/>
    <w:basedOn w:val="75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Grid Table 1 Light - Accent 4"/>
    <w:basedOn w:val="75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5"/>
    <w:basedOn w:val="75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1 Light - Accent 6"/>
    <w:basedOn w:val="75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Таблица-сетка 21"/>
    <w:basedOn w:val="75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2 - Accent 1"/>
    <w:basedOn w:val="75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2 - Accent 2"/>
    <w:basedOn w:val="75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3"/>
    <w:basedOn w:val="75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4"/>
    <w:basedOn w:val="75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5"/>
    <w:basedOn w:val="75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6"/>
    <w:basedOn w:val="75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Таблица-сетка 31"/>
    <w:basedOn w:val="75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3 - Accent 1"/>
    <w:basedOn w:val="75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3 - Accent 2"/>
    <w:basedOn w:val="75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3"/>
    <w:basedOn w:val="75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4"/>
    <w:basedOn w:val="75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5"/>
    <w:basedOn w:val="75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6"/>
    <w:basedOn w:val="75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Таблица-сетка 41"/>
    <w:basedOn w:val="75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0" w:customStyle="1">
    <w:name w:val="Grid Table 4 - Accent 1"/>
    <w:basedOn w:val="75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41" w:customStyle="1">
    <w:name w:val="Grid Table 4 - Accent 2"/>
    <w:basedOn w:val="75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42" w:customStyle="1">
    <w:name w:val="Grid Table 4 - Accent 3"/>
    <w:basedOn w:val="75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43" w:customStyle="1">
    <w:name w:val="Grid Table 4 - Accent 4"/>
    <w:basedOn w:val="75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44" w:customStyle="1">
    <w:name w:val="Grid Table 4 - Accent 5"/>
    <w:basedOn w:val="75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5" w:customStyle="1">
    <w:name w:val="Grid Table 4 - Accent 6"/>
    <w:basedOn w:val="75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6" w:customStyle="1">
    <w:name w:val="Таблица-сетка 5 темная1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7" w:customStyle="1">
    <w:name w:val="Grid Table 5 Dark- Accent 1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8" w:customStyle="1">
    <w:name w:val="Grid Table 5 Dark - Accent 2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 - Accent 3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- Accent 4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 - Accent 5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 - Accent 6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53" w:customStyle="1">
    <w:name w:val="Таблица-сетка 6 цветная1"/>
    <w:basedOn w:val="75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4" w:customStyle="1">
    <w:name w:val="Grid Table 6 Colorful - Accent 1"/>
    <w:basedOn w:val="75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5" w:customStyle="1">
    <w:name w:val="Grid Table 6 Colorful - Accent 2"/>
    <w:basedOn w:val="75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6" w:customStyle="1">
    <w:name w:val="Grid Table 6 Colorful - Accent 3"/>
    <w:basedOn w:val="75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7" w:customStyle="1">
    <w:name w:val="Grid Table 6 Colorful - Accent 4"/>
    <w:basedOn w:val="75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8" w:customStyle="1">
    <w:name w:val="Grid Table 6 Colorful - Accent 5"/>
    <w:basedOn w:val="75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9" w:customStyle="1">
    <w:name w:val="Grid Table 6 Colorful - Accent 6"/>
    <w:basedOn w:val="75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0" w:customStyle="1">
    <w:name w:val="Таблица-сетка 7 цветная1"/>
    <w:basedOn w:val="75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7 Colorful - Accent 1"/>
    <w:basedOn w:val="75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7 Colorful - Accent 2"/>
    <w:basedOn w:val="75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7 Colorful - Accent 3"/>
    <w:basedOn w:val="75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7 Colorful - Accent 4"/>
    <w:basedOn w:val="75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7 Colorful - Accent 5"/>
    <w:basedOn w:val="75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7 Colorful - Accent 6"/>
    <w:basedOn w:val="75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Список-таблица 1 светлая1"/>
    <w:basedOn w:val="75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1 Light - Accent 1"/>
    <w:basedOn w:val="756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1 Light - Accent 2"/>
    <w:basedOn w:val="756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3"/>
    <w:basedOn w:val="756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4"/>
    <w:basedOn w:val="756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5"/>
    <w:basedOn w:val="756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6"/>
    <w:basedOn w:val="756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Список-таблица 21"/>
    <w:basedOn w:val="75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75" w:customStyle="1">
    <w:name w:val="List Table 2 - Accent 1"/>
    <w:basedOn w:val="75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76" w:customStyle="1">
    <w:name w:val="List Table 2 - Accent 2"/>
    <w:basedOn w:val="75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7" w:customStyle="1">
    <w:name w:val="List Table 2 - Accent 3"/>
    <w:basedOn w:val="75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8" w:customStyle="1">
    <w:name w:val="List Table 2 - Accent 4"/>
    <w:basedOn w:val="75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9" w:customStyle="1">
    <w:name w:val="List Table 2 - Accent 5"/>
    <w:basedOn w:val="75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80" w:customStyle="1">
    <w:name w:val="List Table 2 - Accent 6"/>
    <w:basedOn w:val="75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81" w:customStyle="1">
    <w:name w:val="Список-таблица 31"/>
    <w:basedOn w:val="75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3 - Accent 1"/>
    <w:basedOn w:val="75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3 - Accent 2"/>
    <w:basedOn w:val="75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3 - Accent 3"/>
    <w:basedOn w:val="75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3 - Accent 4"/>
    <w:basedOn w:val="75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5"/>
    <w:basedOn w:val="75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3 - Accent 6"/>
    <w:basedOn w:val="75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Список-таблица 41"/>
    <w:basedOn w:val="75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4 - Accent 1"/>
    <w:basedOn w:val="75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4 - Accent 2"/>
    <w:basedOn w:val="75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 - Accent 3"/>
    <w:basedOn w:val="75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4 - Accent 4"/>
    <w:basedOn w:val="75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5"/>
    <w:basedOn w:val="75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4 - Accent 6"/>
    <w:basedOn w:val="75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Список-таблица 5 темная1"/>
    <w:basedOn w:val="75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6" w:customStyle="1">
    <w:name w:val="List Table 5 Dark - Accent 1"/>
    <w:basedOn w:val="75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7" w:customStyle="1">
    <w:name w:val="List Table 5 Dark - Accent 2"/>
    <w:basedOn w:val="75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8" w:customStyle="1">
    <w:name w:val="List Table 5 Dark - Accent 3"/>
    <w:basedOn w:val="75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9" w:customStyle="1">
    <w:name w:val="List Table 5 Dark - Accent 4"/>
    <w:basedOn w:val="75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0" w:customStyle="1">
    <w:name w:val="List Table 5 Dark - Accent 5"/>
    <w:basedOn w:val="75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1" w:customStyle="1">
    <w:name w:val="List Table 5 Dark - Accent 6"/>
    <w:basedOn w:val="75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2" w:customStyle="1">
    <w:name w:val="Список-таблица 6 цветная1"/>
    <w:basedOn w:val="75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03" w:customStyle="1">
    <w:name w:val="List Table 6 Colorful - Accent 1"/>
    <w:basedOn w:val="75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4" w:customStyle="1">
    <w:name w:val="List Table 6 Colorful - Accent 2"/>
    <w:basedOn w:val="75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05" w:customStyle="1">
    <w:name w:val="List Table 6 Colorful - Accent 3"/>
    <w:basedOn w:val="75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06" w:customStyle="1">
    <w:name w:val="List Table 6 Colorful - Accent 4"/>
    <w:basedOn w:val="75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7" w:customStyle="1">
    <w:name w:val="List Table 6 Colorful - Accent 5"/>
    <w:basedOn w:val="75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8" w:customStyle="1">
    <w:name w:val="List Table 6 Colorful - Accent 6"/>
    <w:basedOn w:val="75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9" w:customStyle="1">
    <w:name w:val="Список-таблица 7 цветная1"/>
    <w:basedOn w:val="75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List Table 7 Colorful - Accent 1"/>
    <w:basedOn w:val="75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7 Colorful - Accent 2"/>
    <w:basedOn w:val="75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7 Colorful - Accent 3"/>
    <w:basedOn w:val="75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7 Colorful - Accent 4"/>
    <w:basedOn w:val="75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7 Colorful - Accent 5"/>
    <w:basedOn w:val="75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7 Colorful - Accent 6"/>
    <w:basedOn w:val="75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ned - Accent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7" w:customStyle="1">
    <w:name w:val="Lined - Accent 1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8" w:customStyle="1">
    <w:name w:val="Lined - Accent 2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9" w:customStyle="1">
    <w:name w:val="Lined - Accent 3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0" w:customStyle="1">
    <w:name w:val="Lined - Accent 4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1" w:customStyle="1">
    <w:name w:val="Lined - Accent 5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2" w:customStyle="1">
    <w:name w:val="Lined - Accent 6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3" w:customStyle="1">
    <w:name w:val="Bordered &amp; Lined - Accent"/>
    <w:basedOn w:val="75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4" w:customStyle="1">
    <w:name w:val="Bordered &amp; Lined - Accent 1"/>
    <w:basedOn w:val="756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5" w:customStyle="1">
    <w:name w:val="Bordered &amp; Lined - Accent 2"/>
    <w:basedOn w:val="756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6" w:customStyle="1">
    <w:name w:val="Bordered &amp; Lined - Accent 3"/>
    <w:basedOn w:val="756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7" w:customStyle="1">
    <w:name w:val="Bordered &amp; Lined - Accent 4"/>
    <w:basedOn w:val="756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8" w:customStyle="1">
    <w:name w:val="Bordered &amp; Lined - Accent 5"/>
    <w:basedOn w:val="756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9" w:customStyle="1">
    <w:name w:val="Bordered &amp; Lined - Accent 6"/>
    <w:basedOn w:val="756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0" w:customStyle="1">
    <w:name w:val="Bordered"/>
    <w:basedOn w:val="75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1" w:customStyle="1">
    <w:name w:val="Bordered - Accent 1"/>
    <w:basedOn w:val="75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2" w:customStyle="1">
    <w:name w:val="Bordered - Accent 2"/>
    <w:basedOn w:val="75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33" w:customStyle="1">
    <w:name w:val="Bordered - Accent 3"/>
    <w:basedOn w:val="75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34" w:customStyle="1">
    <w:name w:val="Bordered - Accent 4"/>
    <w:basedOn w:val="75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35" w:customStyle="1">
    <w:name w:val="Bordered - Accent 5"/>
    <w:basedOn w:val="75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36" w:customStyle="1">
    <w:name w:val="Bordered - Accent 6"/>
    <w:basedOn w:val="75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37">
    <w:name w:val="footnote text"/>
    <w:basedOn w:val="745"/>
    <w:link w:val="938"/>
    <w:uiPriority w:val="99"/>
    <w:semiHidden/>
    <w:unhideWhenUsed/>
    <w:pPr>
      <w:spacing w:after="40"/>
    </w:pPr>
    <w:rPr>
      <w:sz w:val="18"/>
    </w:rPr>
  </w:style>
  <w:style w:type="character" w:styleId="938" w:customStyle="1">
    <w:name w:val="Текст сноски Знак"/>
    <w:link w:val="937"/>
    <w:uiPriority w:val="99"/>
    <w:rPr>
      <w:sz w:val="18"/>
    </w:rPr>
  </w:style>
  <w:style w:type="character" w:styleId="939">
    <w:name w:val="footnote reference"/>
    <w:basedOn w:val="755"/>
    <w:uiPriority w:val="99"/>
    <w:unhideWhenUsed/>
    <w:rPr>
      <w:vertAlign w:val="superscript"/>
    </w:rPr>
  </w:style>
  <w:style w:type="paragraph" w:styleId="940">
    <w:name w:val="endnote text"/>
    <w:basedOn w:val="745"/>
    <w:link w:val="941"/>
    <w:uiPriority w:val="99"/>
    <w:semiHidden/>
    <w:unhideWhenUsed/>
  </w:style>
  <w:style w:type="character" w:styleId="941" w:customStyle="1">
    <w:name w:val="Текст концевой сноски Знак"/>
    <w:link w:val="940"/>
    <w:uiPriority w:val="99"/>
    <w:rPr>
      <w:sz w:val="20"/>
    </w:rPr>
  </w:style>
  <w:style w:type="character" w:styleId="942">
    <w:name w:val="endnote reference"/>
    <w:basedOn w:val="755"/>
    <w:uiPriority w:val="99"/>
    <w:semiHidden/>
    <w:unhideWhenUsed/>
    <w:rPr>
      <w:vertAlign w:val="superscript"/>
    </w:rPr>
  </w:style>
  <w:style w:type="paragraph" w:styleId="943">
    <w:name w:val="toc 1"/>
    <w:basedOn w:val="745"/>
    <w:next w:val="745"/>
    <w:uiPriority w:val="39"/>
    <w:unhideWhenUsed/>
    <w:pPr>
      <w:spacing w:after="57"/>
    </w:pPr>
  </w:style>
  <w:style w:type="paragraph" w:styleId="944">
    <w:name w:val="toc 2"/>
    <w:basedOn w:val="745"/>
    <w:next w:val="745"/>
    <w:uiPriority w:val="39"/>
    <w:unhideWhenUsed/>
    <w:pPr>
      <w:ind w:left="283"/>
      <w:spacing w:after="57"/>
    </w:pPr>
  </w:style>
  <w:style w:type="paragraph" w:styleId="945">
    <w:name w:val="toc 3"/>
    <w:basedOn w:val="745"/>
    <w:next w:val="745"/>
    <w:uiPriority w:val="39"/>
    <w:unhideWhenUsed/>
    <w:pPr>
      <w:ind w:left="567"/>
      <w:spacing w:after="57"/>
    </w:pPr>
  </w:style>
  <w:style w:type="paragraph" w:styleId="946">
    <w:name w:val="toc 4"/>
    <w:basedOn w:val="745"/>
    <w:next w:val="745"/>
    <w:uiPriority w:val="39"/>
    <w:unhideWhenUsed/>
    <w:pPr>
      <w:ind w:left="850"/>
      <w:spacing w:after="57"/>
    </w:pPr>
  </w:style>
  <w:style w:type="paragraph" w:styleId="947">
    <w:name w:val="toc 5"/>
    <w:basedOn w:val="745"/>
    <w:next w:val="745"/>
    <w:uiPriority w:val="39"/>
    <w:unhideWhenUsed/>
    <w:pPr>
      <w:ind w:left="1134"/>
      <w:spacing w:after="57"/>
    </w:pPr>
  </w:style>
  <w:style w:type="paragraph" w:styleId="948">
    <w:name w:val="toc 6"/>
    <w:basedOn w:val="745"/>
    <w:next w:val="745"/>
    <w:uiPriority w:val="39"/>
    <w:unhideWhenUsed/>
    <w:pPr>
      <w:ind w:left="1417"/>
      <w:spacing w:after="57"/>
    </w:pPr>
  </w:style>
  <w:style w:type="paragraph" w:styleId="949">
    <w:name w:val="toc 7"/>
    <w:basedOn w:val="745"/>
    <w:next w:val="745"/>
    <w:uiPriority w:val="39"/>
    <w:unhideWhenUsed/>
    <w:pPr>
      <w:ind w:left="1701"/>
      <w:spacing w:after="57"/>
    </w:pPr>
  </w:style>
  <w:style w:type="paragraph" w:styleId="950">
    <w:name w:val="toc 8"/>
    <w:basedOn w:val="745"/>
    <w:next w:val="745"/>
    <w:uiPriority w:val="39"/>
    <w:unhideWhenUsed/>
    <w:pPr>
      <w:ind w:left="1984"/>
      <w:spacing w:after="57"/>
    </w:pPr>
  </w:style>
  <w:style w:type="paragraph" w:styleId="951">
    <w:name w:val="toc 9"/>
    <w:basedOn w:val="745"/>
    <w:next w:val="745"/>
    <w:uiPriority w:val="39"/>
    <w:unhideWhenUsed/>
    <w:pPr>
      <w:ind w:left="2268"/>
      <w:spacing w:after="57"/>
    </w:pPr>
  </w:style>
  <w:style w:type="paragraph" w:styleId="952">
    <w:name w:val="TOC Heading"/>
    <w:uiPriority w:val="39"/>
    <w:unhideWhenUsed/>
  </w:style>
  <w:style w:type="paragraph" w:styleId="953">
    <w:name w:val="table of figures"/>
    <w:basedOn w:val="745"/>
    <w:next w:val="745"/>
    <w:uiPriority w:val="99"/>
    <w:unhideWhenUsed/>
  </w:style>
  <w:style w:type="paragraph" w:styleId="954">
    <w:name w:val="Caption"/>
    <w:basedOn w:val="745"/>
    <w:next w:val="74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55">
    <w:name w:val="Body Text"/>
    <w:basedOn w:val="745"/>
    <w:link w:val="983"/>
    <w:pPr>
      <w:ind w:right="3117"/>
    </w:pPr>
    <w:rPr>
      <w:rFonts w:ascii="Courier New" w:hAnsi="Courier New"/>
      <w:sz w:val="26"/>
    </w:rPr>
  </w:style>
  <w:style w:type="paragraph" w:styleId="956">
    <w:name w:val="Body Text Indent"/>
    <w:basedOn w:val="745"/>
    <w:pPr>
      <w:ind w:right="-1"/>
      <w:jc w:val="both"/>
    </w:pPr>
    <w:rPr>
      <w:sz w:val="26"/>
    </w:rPr>
  </w:style>
  <w:style w:type="paragraph" w:styleId="957">
    <w:name w:val="Footer"/>
    <w:basedOn w:val="745"/>
    <w:link w:val="1042"/>
    <w:uiPriority w:val="99"/>
    <w:pPr>
      <w:tabs>
        <w:tab w:val="center" w:pos="4153" w:leader="none"/>
        <w:tab w:val="right" w:pos="8306" w:leader="none"/>
      </w:tabs>
    </w:pPr>
  </w:style>
  <w:style w:type="character" w:styleId="958">
    <w:name w:val="page number"/>
    <w:basedOn w:val="755"/>
  </w:style>
  <w:style w:type="paragraph" w:styleId="959">
    <w:name w:val="Header"/>
    <w:basedOn w:val="745"/>
    <w:link w:val="962"/>
    <w:uiPriority w:val="99"/>
    <w:pPr>
      <w:tabs>
        <w:tab w:val="center" w:pos="4153" w:leader="none"/>
        <w:tab w:val="right" w:pos="8306" w:leader="none"/>
      </w:tabs>
    </w:pPr>
  </w:style>
  <w:style w:type="paragraph" w:styleId="960">
    <w:name w:val="Balloon Text"/>
    <w:basedOn w:val="745"/>
    <w:link w:val="961"/>
    <w:uiPriority w:val="99"/>
    <w:rPr>
      <w:rFonts w:ascii="Segoe UI" w:hAnsi="Segoe UI"/>
      <w:sz w:val="18"/>
      <w:szCs w:val="18"/>
    </w:rPr>
  </w:style>
  <w:style w:type="character" w:styleId="961" w:customStyle="1">
    <w:name w:val="Текст выноски Знак"/>
    <w:link w:val="960"/>
    <w:uiPriority w:val="99"/>
    <w:rPr>
      <w:rFonts w:ascii="Segoe UI" w:hAnsi="Segoe UI" w:cs="Segoe UI"/>
      <w:sz w:val="18"/>
      <w:szCs w:val="18"/>
    </w:rPr>
  </w:style>
  <w:style w:type="character" w:styleId="962" w:customStyle="1">
    <w:name w:val="Верхний колонтитул Знак"/>
    <w:link w:val="959"/>
    <w:uiPriority w:val="99"/>
  </w:style>
  <w:style w:type="numbering" w:styleId="963" w:customStyle="1">
    <w:name w:val="Нет списка1"/>
    <w:next w:val="757"/>
    <w:uiPriority w:val="99"/>
    <w:semiHidden/>
    <w:unhideWhenUsed/>
  </w:style>
  <w:style w:type="paragraph" w:styleId="964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65">
    <w:name w:val="Hyperlink"/>
    <w:uiPriority w:val="99"/>
    <w:unhideWhenUsed/>
    <w:rPr>
      <w:color w:val="0000ff"/>
      <w:u w:val="single"/>
    </w:rPr>
  </w:style>
  <w:style w:type="character" w:styleId="966">
    <w:name w:val="FollowedHyperlink"/>
    <w:uiPriority w:val="99"/>
    <w:unhideWhenUsed/>
    <w:rPr>
      <w:color w:val="800080"/>
      <w:u w:val="single"/>
    </w:rPr>
  </w:style>
  <w:style w:type="paragraph" w:styleId="967" w:customStyle="1">
    <w:name w:val="xl65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8" w:customStyle="1">
    <w:name w:val="xl66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9" w:customStyle="1">
    <w:name w:val="xl67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68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71" w:customStyle="1">
    <w:name w:val="xl69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2" w:customStyle="1">
    <w:name w:val="xl70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73" w:customStyle="1">
    <w:name w:val="xl71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4" w:customStyle="1">
    <w:name w:val="xl72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5" w:customStyle="1">
    <w:name w:val="xl73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76" w:customStyle="1">
    <w:name w:val="xl74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7" w:customStyle="1">
    <w:name w:val="xl75"/>
    <w:basedOn w:val="74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8" w:customStyle="1">
    <w:name w:val="xl76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79" w:customStyle="1">
    <w:name w:val="xl77"/>
    <w:basedOn w:val="745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80" w:customStyle="1">
    <w:name w:val="xl78"/>
    <w:basedOn w:val="74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81" w:customStyle="1">
    <w:name w:val="xl79"/>
    <w:basedOn w:val="74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82" w:customStyle="1">
    <w:name w:val="Форма"/>
    <w:rPr>
      <w:sz w:val="28"/>
      <w:szCs w:val="28"/>
    </w:rPr>
  </w:style>
  <w:style w:type="character" w:styleId="983" w:customStyle="1">
    <w:name w:val="Основной текст Знак"/>
    <w:link w:val="955"/>
    <w:rPr>
      <w:rFonts w:ascii="Courier New" w:hAnsi="Courier New"/>
      <w:sz w:val="26"/>
    </w:rPr>
  </w:style>
  <w:style w:type="paragraph" w:styleId="984" w:customStyle="1">
    <w:name w:val="ConsPlusNormal"/>
    <w:rPr>
      <w:sz w:val="28"/>
      <w:szCs w:val="28"/>
    </w:rPr>
  </w:style>
  <w:style w:type="numbering" w:styleId="985" w:customStyle="1">
    <w:name w:val="Нет списка11"/>
    <w:next w:val="757"/>
    <w:uiPriority w:val="99"/>
    <w:semiHidden/>
    <w:unhideWhenUsed/>
  </w:style>
  <w:style w:type="numbering" w:styleId="986" w:customStyle="1">
    <w:name w:val="Нет списка111"/>
    <w:next w:val="757"/>
    <w:uiPriority w:val="99"/>
    <w:semiHidden/>
    <w:unhideWhenUsed/>
  </w:style>
  <w:style w:type="paragraph" w:styleId="987" w:customStyle="1">
    <w:name w:val="font5"/>
    <w:basedOn w:val="745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88" w:customStyle="1">
    <w:name w:val="xl80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89" w:customStyle="1">
    <w:name w:val="xl81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90" w:customStyle="1">
    <w:name w:val="xl82"/>
    <w:basedOn w:val="745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91">
    <w:name w:val="Table Grid"/>
    <w:basedOn w:val="756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2" w:customStyle="1">
    <w:name w:val="xl83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3" w:customStyle="1">
    <w:name w:val="xl84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4" w:customStyle="1">
    <w:name w:val="xl85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95" w:customStyle="1">
    <w:name w:val="xl86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96" w:customStyle="1">
    <w:name w:val="xl87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97" w:customStyle="1">
    <w:name w:val="xl88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98" w:customStyle="1">
    <w:name w:val="xl89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9" w:customStyle="1">
    <w:name w:val="xl90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0" w:customStyle="1">
    <w:name w:val="xl91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1" w:customStyle="1">
    <w:name w:val="xl92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02" w:customStyle="1">
    <w:name w:val="xl93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03" w:customStyle="1">
    <w:name w:val="xl94"/>
    <w:basedOn w:val="745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4" w:customStyle="1">
    <w:name w:val="xl95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5" w:customStyle="1">
    <w:name w:val="xl96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6" w:customStyle="1">
    <w:name w:val="xl97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07" w:customStyle="1">
    <w:name w:val="xl98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1008" w:customStyle="1">
    <w:name w:val="xl99"/>
    <w:basedOn w:val="745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9" w:customStyle="1">
    <w:name w:val="xl100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0" w:customStyle="1">
    <w:name w:val="xl101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1" w:customStyle="1">
    <w:name w:val="xl102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2" w:customStyle="1">
    <w:name w:val="xl103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3" w:customStyle="1">
    <w:name w:val="xl104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4" w:customStyle="1">
    <w:name w:val="xl105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5" w:customStyle="1">
    <w:name w:val="xl106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1016" w:customStyle="1">
    <w:name w:val="xl107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7" w:customStyle="1">
    <w:name w:val="xl108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8" w:customStyle="1">
    <w:name w:val="xl109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9" w:customStyle="1">
    <w:name w:val="xl110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0" w:customStyle="1">
    <w:name w:val="xl111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1" w:customStyle="1">
    <w:name w:val="xl112"/>
    <w:basedOn w:val="745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1022" w:customStyle="1">
    <w:name w:val="xl113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3" w:customStyle="1">
    <w:name w:val="xl114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4" w:customStyle="1">
    <w:name w:val="xl115"/>
    <w:basedOn w:val="745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025" w:customStyle="1">
    <w:name w:val="xl116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6" w:customStyle="1">
    <w:name w:val="xl117"/>
    <w:basedOn w:val="745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7" w:customStyle="1">
    <w:name w:val="xl118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8" w:customStyle="1">
    <w:name w:val="xl119"/>
    <w:basedOn w:val="74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9" w:customStyle="1">
    <w:name w:val="xl120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30" w:customStyle="1">
    <w:name w:val="xl121"/>
    <w:basedOn w:val="74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31" w:customStyle="1">
    <w:name w:val="xl122"/>
    <w:basedOn w:val="74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2" w:customStyle="1">
    <w:name w:val="xl123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33" w:customStyle="1">
    <w:name w:val="xl124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34" w:customStyle="1">
    <w:name w:val="xl125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35" w:customStyle="1">
    <w:name w:val="Нет списка2"/>
    <w:next w:val="757"/>
    <w:uiPriority w:val="99"/>
    <w:semiHidden/>
    <w:unhideWhenUsed/>
  </w:style>
  <w:style w:type="numbering" w:styleId="1036" w:customStyle="1">
    <w:name w:val="Нет списка3"/>
    <w:next w:val="757"/>
    <w:uiPriority w:val="99"/>
    <w:semiHidden/>
    <w:unhideWhenUsed/>
  </w:style>
  <w:style w:type="paragraph" w:styleId="1037" w:customStyle="1">
    <w:name w:val="font6"/>
    <w:basedOn w:val="7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38" w:customStyle="1">
    <w:name w:val="font7"/>
    <w:basedOn w:val="7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39" w:customStyle="1">
    <w:name w:val="font8"/>
    <w:basedOn w:val="7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40" w:customStyle="1">
    <w:name w:val="Нет списка4"/>
    <w:next w:val="757"/>
    <w:uiPriority w:val="99"/>
    <w:semiHidden/>
    <w:unhideWhenUsed/>
  </w:style>
  <w:style w:type="paragraph" w:styleId="1041">
    <w:name w:val="List Paragraph"/>
    <w:basedOn w:val="74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42" w:customStyle="1">
    <w:name w:val="Нижний колонтитул Знак"/>
    <w:link w:val="957"/>
    <w:uiPriority w:val="99"/>
  </w:style>
  <w:style w:type="numbering" w:styleId="1043" w:customStyle="1">
    <w:name w:val="Нет списка5"/>
    <w:next w:val="757"/>
    <w:semiHidden/>
  </w:style>
  <w:style w:type="paragraph" w:styleId="1044" w:customStyle="1">
    <w:name w:val="Приложение"/>
    <w:basedOn w:val="955"/>
    <w:pPr>
      <w:ind w:left="1985" w:right="0" w:hanging="1985"/>
      <w:jc w:val="both"/>
      <w:spacing w:before="240" w:line="240" w:lineRule="exact"/>
      <w:tabs>
        <w:tab w:val="left" w:pos="1673" w:leader="none"/>
      </w:tabs>
    </w:pPr>
    <w:rPr>
      <w:rFonts w:ascii="Times New Roman" w:hAnsi="Times New Roman"/>
      <w:sz w:val="28"/>
    </w:rPr>
  </w:style>
  <w:style w:type="paragraph" w:styleId="1045" w:customStyle="1">
    <w:name w:val="Подпись на  бланке должностного лица"/>
    <w:basedOn w:val="745"/>
    <w:next w:val="955"/>
    <w:pPr>
      <w:ind w:left="7088"/>
      <w:spacing w:before="480" w:line="240" w:lineRule="exact"/>
    </w:pPr>
    <w:rPr>
      <w:sz w:val="28"/>
    </w:rPr>
  </w:style>
  <w:style w:type="paragraph" w:styleId="1046">
    <w:name w:val="Signature"/>
    <w:basedOn w:val="745"/>
    <w:next w:val="955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</w:rPr>
  </w:style>
  <w:style w:type="paragraph" w:styleId="1047" w:customStyle="1">
    <w:name w:val="ConsPlusTitle"/>
    <w:pPr>
      <w:widowControl w:val="off"/>
    </w:pPr>
    <w:rPr>
      <w:rFonts w:ascii="Arial" w:hAnsi="Arial" w:cs="Arial"/>
      <w:b/>
      <w:bCs/>
      <w:sz w:val="24"/>
      <w:szCs w:val="24"/>
    </w:rPr>
  </w:style>
  <w:style w:type="paragraph" w:styleId="1048" w:customStyle="1">
    <w:name w:val="formattext"/>
    <w:basedOn w:val="745"/>
    <w:pPr>
      <w:spacing w:before="100" w:beforeAutospacing="1" w:after="100" w:afterAutospacing="1"/>
    </w:pPr>
    <w:rPr>
      <w:sz w:val="24"/>
      <w:szCs w:val="24"/>
    </w:rPr>
  </w:style>
  <w:style w:type="paragraph" w:styleId="1049">
    <w:name w:val="Normal (Web)"/>
    <w:basedOn w:val="745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1050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image2.wmf"/><Relationship Id="rId15" Type="http://schemas.openxmlformats.org/officeDocument/2006/relationships/hyperlink" Target="http://www.gorodperm.ru" TargetMode="External"/><Relationship Id="rId16" Type="http://schemas.openxmlformats.org/officeDocument/2006/relationships/hyperlink" Target="https://login.consultant.ru/link/?req=doc&amp;base=LAW&amp;n=541090&amp;date=16.09.2026&amp;dst=100010&amp;field=134" TargetMode="External"/><Relationship Id="rId17" Type="http://schemas.openxmlformats.org/officeDocument/2006/relationships/hyperlink" Target="https://login.consultant.ru/link/?req=doc&amp;base=LAW&amp;n=541090&amp;date=16.09.2026&amp;dst=43&amp;field=134" TargetMode="External"/><Relationship Id="rId18" Type="http://schemas.openxmlformats.org/officeDocument/2006/relationships/hyperlink" Target="https://login.consultant.ru/link/?req=doc&amp;base=LAW&amp;n=541090&amp;date=16.09.2026&amp;dst=339&amp;field=134" TargetMode="External"/><Relationship Id="rId19" Type="http://schemas.openxmlformats.org/officeDocument/2006/relationships/hyperlink" Target="https://login.consultant.ru/link/?req=doc&amp;base=LAW&amp;n=541090&amp;date=16.09.2026&amp;dst=290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78CDFD-4E1F-4B02-8BF6-04D592DC6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revision>34</cp:revision>
  <dcterms:created xsi:type="dcterms:W3CDTF">2025-04-01T05:10:00Z</dcterms:created>
  <dcterms:modified xsi:type="dcterms:W3CDTF">2026-09-18T10:27:31Z</dcterms:modified>
</cp:coreProperties>
</file>