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0"/>
        <w:contextualSpacing/>
        <w:ind w:right="0"/>
        <w:jc w:val="both"/>
        <w:rPr>
          <w:sz w:val="24"/>
          <w:lang w:val="ru-RU"/>
        </w:rPr>
      </w:pPr>
      <w:r>
        <w:rPr>
          <w:sz w:val="28"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5168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5327</wp:posOffset>
                </wp:positionV>
                <wp:extent cx="6285865" cy="1174750"/>
                <wp:effectExtent l="0" t="0" r="0" b="0"/>
                <wp:wrapNone/>
                <wp:docPr id="2" name="_x0000_s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74749"/>
                          <a:chOff x="0" y="0"/>
                          <a:chExt cx="6285864" cy="1174749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864" cy="11747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6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23811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15"/>
                                <w:jc w:val="center"/>
                                <w:spacing w:line="23811" w:lineRule="exact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797314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00489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4144;o:allowoverlap:true;o:allowincell:true;mso-position-horizontal-relative:text;margin-left:0.60pt;mso-position-horizontal:absolute;mso-position-vertical-relative:text;margin-top:0.42pt;mso-position-vertical:absolute;width:494.95pt;height:92.50pt;mso-wrap-distance-left:9.00pt;mso-wrap-distance-top:0.00pt;mso-wrap-distance-right:9.00pt;mso-wrap-distance-bottom:0.00pt;" coordorigin="0,0" coordsize="62858,11747">
                <v:shape id="shape 2" o:spid="_x0000_s2" o:spt="202" type="#_x0000_t202" style="position:absolute;left:0;top:0;width:62858;height:11747;visibility:visible;" fillcolor="#FFFFFF" stroked="f">
                  <v:textbox inset="0,0,0,0">
                    <w:txbxContent>
                      <w:p>
                        <w:pPr>
                          <w:pStyle w:val="76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23811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5"/>
                          <w:jc w:val="center"/>
                          <w:spacing w:line="23811" w:lineRule="exact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7973;width:15360;height:3086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004;width:10858;height:3086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  <w:lang w:val="ru-RU"/>
        </w:rPr>
        <w:tab/>
      </w:r>
      <w:r>
        <w:rPr>
          <w:sz w:val="24"/>
          <w:lang w:val="ru-RU"/>
        </w:rPr>
      </w:r>
      <w:r>
        <w:rPr>
          <w:sz w:val="24"/>
          <w:lang w:val="ru-RU"/>
        </w:rPr>
      </w:r>
    </w:p>
    <w:p>
      <w:pPr>
        <w:pStyle w:val="910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10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10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10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right="5243"/>
        <w:jc w:val="both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11"/>
        <w:ind w:right="4535"/>
        <w:spacing w:line="240" w:lineRule="exact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11"/>
        <w:ind w:right="4535"/>
        <w:spacing w:line="240" w:lineRule="exact"/>
        <w:rPr>
          <w:b/>
          <w:bCs/>
          <w:color w:val="000000" w:themeColor="text1"/>
          <w:highlight w:val="white"/>
        </w:rPr>
      </w:pP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>
      <w:pPr>
        <w:pStyle w:val="911"/>
        <w:ind w:right="4535"/>
        <w:spacing w:line="240" w:lineRule="exact"/>
        <w:rPr>
          <w:b/>
          <w:bCs/>
          <w:color w:val="000000" w:themeColor="text1"/>
          <w:highlight w:val="white"/>
        </w:rPr>
      </w:pP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>
      <w:pPr>
        <w:pStyle w:val="911"/>
        <w:ind w:right="4535"/>
        <w:spacing w:line="240" w:lineRule="exact"/>
        <w:rPr>
          <w:b/>
          <w:bCs/>
          <w:color w:val="000000" w:themeColor="text1"/>
          <w:highlight w:val="white"/>
        </w:rPr>
      </w:pP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>
      <w:pPr>
        <w:pStyle w:val="911"/>
        <w:ind w:right="4535"/>
        <w:spacing w:line="240" w:lineRule="exact"/>
        <w:rPr>
          <w:b/>
          <w:bCs/>
          <w:color w:val="000000" w:themeColor="text1"/>
          <w:highlight w:val="white"/>
        </w:rPr>
      </w:pP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>
      <w:pPr>
        <w:pStyle w:val="911"/>
        <w:ind w:right="4535"/>
        <w:spacing w:line="240" w:lineRule="exact"/>
        <w:rPr>
          <w:b/>
          <w:bCs/>
          <w:color w:val="000000" w:themeColor="text1"/>
          <w:highlight w:val="white"/>
        </w:rPr>
      </w:pP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>
      <w:pPr>
        <w:pStyle w:val="911"/>
        <w:jc w:val="center"/>
        <w:spacing w:line="240" w:lineRule="exact"/>
      </w:pPr>
      <w:r>
        <w:rPr>
          <w:b/>
        </w:rPr>
        <w:t xml:space="preserve">Об утверждении Административного регламента предоставления департаментом социальной политики администрации города Перми муниципальной услуги «</w:t>
      </w:r>
      <w:r>
        <w:rPr>
          <w:b/>
        </w:rPr>
        <w:t xml:space="preserve">П</w:t>
      </w:r>
      <w:r>
        <w:rPr>
          <w:b/>
        </w:rPr>
        <w:t xml:space="preserve">редоставлени</w:t>
      </w:r>
      <w:r>
        <w:rPr>
          <w:b/>
        </w:rPr>
        <w:t xml:space="preserve">е</w:t>
      </w:r>
      <w:r>
        <w:rPr>
          <w:b/>
        </w:rPr>
        <w:t xml:space="preserve"> адресной </w:t>
      </w:r>
      <w:r>
        <w:rPr>
          <w:b/>
        </w:rPr>
        <w:br/>
      </w:r>
      <w:r>
        <w:rPr>
          <w:b/>
        </w:rPr>
        <w:t xml:space="preserve">социальной муниципальной помощи </w:t>
      </w:r>
      <w:r>
        <w:rPr>
          <w:b/>
        </w:rPr>
        <w:t xml:space="preserve">г</w:t>
      </w:r>
      <w:r>
        <w:rPr>
          <w:b/>
        </w:rPr>
        <w:t xml:space="preserve">раждан</w:t>
      </w:r>
      <w:r>
        <w:rPr>
          <w:b/>
        </w:rPr>
        <w:t xml:space="preserve">ам</w:t>
      </w:r>
      <w:r>
        <w:rPr>
          <w:b/>
        </w:rPr>
        <w:t xml:space="preserve">, </w:t>
      </w:r>
      <w:r>
        <w:rPr>
          <w:b/>
        </w:rPr>
        <w:br/>
      </w:r>
      <w:r>
        <w:rPr>
          <w:b/>
        </w:rPr>
        <w:t xml:space="preserve">находящи</w:t>
      </w:r>
      <w:r>
        <w:rPr>
          <w:b/>
        </w:rPr>
        <w:t xml:space="preserve">м</w:t>
      </w:r>
      <w:r>
        <w:rPr>
          <w:b/>
        </w:rPr>
        <w:t xml:space="preserve">ся в трудной жизненной</w:t>
      </w:r>
      <w:r>
        <w:rPr>
          <w:b/>
        </w:rPr>
        <w:t xml:space="preserve"> ситуации</w:t>
      </w:r>
      <w:r>
        <w:rPr>
          <w:b/>
        </w:rPr>
        <w:t xml:space="preserve">»</w:t>
      </w:r>
      <w:r/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В соответствии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с Федеральным законом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от 27 июля 2010 г. № 210-ФЗ </w:t>
        <w:br/>
        <w:t xml:space="preserve">«Об организации предоставления государственных и муниципальных услуг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»,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Уставом городского округа город Пермь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решени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Пермской городской Думы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сентября 2006 г. № 221 «О департаменте социальной политики администрации города Перми»,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 23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.06.2009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№ 135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«Об установлении дополнительных мер социальной поддержки отдельных категорий жителей города Перми», </w:t>
      </w:r>
      <w:r>
        <w:rPr>
          <w:b w:val="0"/>
          <w:bCs w:val="0"/>
          <w:color w:val="ff0000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постановлениями администрации города Перми от 19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.08.2009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№ 548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«Об утверждении Порядка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предоставления адресной социальной муниципальной помощи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»,</w:t>
      </w:r>
      <w:r>
        <w:rPr>
          <w:b w:val="0"/>
          <w:bCs w:val="0"/>
          <w:color w:val="000000" w:themeColor="text1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от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30.12.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2013 № 1270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«Об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утверждении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Порядка разработки </w:t>
        <w:br/>
        <w:t xml:space="preserve">и утверждения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а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дминистративных регламентов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предоставления муниципальных услуг и Порядка проведения экспертизы проектов административных регламентов предоставления муниципальных услуг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3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Административный регламент предоставления департаментом социальной политики администрации города Перми муниципальной услуги «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адресной социальной муниципальной помощи гражданам, находящимся в трудной жизненной ситуации</w:t>
      </w:r>
      <w:r>
        <w:rPr>
          <w:sz w:val="28"/>
          <w:szCs w:val="28"/>
        </w:rPr>
        <w:t xml:space="preserve">» (</w:t>
      </w:r>
      <w:r>
        <w:rPr>
          <w:sz w:val="28"/>
          <w:szCs w:val="28"/>
        </w:rPr>
        <w:t xml:space="preserve">далее </w:t>
      </w:r>
      <w:r>
        <w:rPr>
          <w:szCs w:val="24"/>
        </w:rPr>
        <w:t xml:space="preserve">–</w:t>
      </w:r>
      <w:r>
        <w:rPr>
          <w:sz w:val="28"/>
          <w:szCs w:val="28"/>
        </w:rPr>
        <w:t xml:space="preserve"> Административный регламент).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2. Департаменту социальной политики администрации города Перми обеспечить: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размещение на офи</w:t>
      </w:r>
      <w:r>
        <w:rPr>
          <w:b w:val="0"/>
          <w:bCs w:val="0"/>
          <w:szCs w:val="24"/>
        </w:rPr>
        <w:t xml:space="preserve">циальном сайте муниципального образования город Пермь в информационно-телекоммуникационной сети Интернет (далее – Официальный сайт), в том числе в разделе «Муниципальные услуги», Административного регламента в течение 5 рабочих дней со дня его утверждения;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размещение информации о муниципальной услуге в Реестре муниципальных услуг, предоставляемых администрацией города Перми, в установленном администрацией города Перми порядке не позднее 3 рабочих дней со дня вступления в силу настоящего постановления;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заключение соглашения о взаимодействии с государственным бюджетным учреждением Пермского края «Пермский краевой многофункциональный центр предоставления государственных и муниципальных услуг» (далее – МФЦ) </w:t>
      </w:r>
      <w:r>
        <w:rPr>
          <w:b w:val="0"/>
          <w:bCs w:val="0"/>
          <w:szCs w:val="24"/>
        </w:rPr>
        <w:br/>
        <w:t xml:space="preserve">по предоставлению муниципальной услуги в течение 30 календарных дней со дня вступления в силу настоящего постановления;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разработку технологической с</w:t>
      </w:r>
      <w:r>
        <w:rPr>
          <w:b w:val="0"/>
          <w:bCs w:val="0"/>
          <w:szCs w:val="24"/>
        </w:rPr>
        <w:t xml:space="preserve">хемы оказания муниципальной услуги, переданной для предоставления в МФЦ (далее – технологическая схема), направление технологической схемы в адрес МФЦ и размещение на Официальном сайте с указанием ее статуса в течение 30 календарных дней со дня вступления </w:t>
      </w:r>
      <w:r>
        <w:rPr>
          <w:b w:val="0"/>
          <w:bCs w:val="0"/>
          <w:szCs w:val="24"/>
        </w:rPr>
        <w:br/>
        <w:t xml:space="preserve">в силу настоящего постановления;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актуализацию реестра межведомственных и внутриведомственных процессов не позднее 5 рабочих дней со дня вступления в силу настоящего постановления.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12"/>
        <w:ind w:firstLine="709"/>
        <w:jc w:val="both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4. Управлению по общим вопр</w:t>
      </w:r>
      <w:r>
        <w:rPr>
          <w:b w:val="0"/>
          <w:bCs w:val="0"/>
          <w:szCs w:val="24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4"/>
        </w:rPr>
      </w:pPr>
      <w:r>
        <w:rPr>
          <w:bCs/>
          <w:sz w:val="28"/>
          <w:szCs w:val="28"/>
        </w:rPr>
        <w:t xml:space="preserve">6.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сполняющего обязанности</w:t>
      </w:r>
      <w:bookmarkStart w:id="0" w:name="_GoBack"/>
      <w:r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заместителя главы администрации города Перми </w:t>
      </w:r>
      <w:r>
        <w:rPr>
          <w:sz w:val="28"/>
          <w:szCs w:val="28"/>
        </w:rPr>
        <w:t xml:space="preserve">Ершову О.С.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spacing w:line="240" w:lineRule="exact"/>
        <w:tabs>
          <w:tab w:val="left" w:pos="8080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spacing w:line="240" w:lineRule="exact"/>
        <w:tabs>
          <w:tab w:val="left" w:pos="8080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spacing w:line="240" w:lineRule="exact"/>
        <w:tabs>
          <w:tab w:val="left" w:pos="8080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spacing w:line="240" w:lineRule="exact"/>
        <w:tabs>
          <w:tab w:val="right" w:pos="99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tabs>
          <w:tab w:val="right" w:pos="9915" w:leader="none"/>
        </w:tabs>
        <w:rPr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417" w:header="363" w:footer="680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after="1" w:line="220" w:lineRule="auto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1"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1" w:line="240" w:lineRule="exact"/>
        <w:rPr>
          <w:b/>
          <w:sz w:val="28"/>
          <w:szCs w:val="28"/>
        </w:rPr>
      </w:pPr>
      <w:r/>
      <w:bookmarkStart w:id="1" w:name="P64"/>
      <w:r/>
      <w:bookmarkEnd w:id="1"/>
      <w:r>
        <w:rPr>
          <w:b/>
          <w:sz w:val="28"/>
          <w:szCs w:val="28"/>
        </w:rPr>
        <w:t xml:space="preserve">АДМИНИСТРАТИВНЫЙ РЕГЛАМЕНТ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after="1"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департаментом социальной политики администрации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города Перми муниципальной услуги «</w:t>
      </w:r>
      <w:r>
        <w:rPr>
          <w:b/>
          <w:sz w:val="28"/>
          <w:szCs w:val="28"/>
        </w:rPr>
        <w:t xml:space="preserve">Предоставление адресной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социальной муниципальной помощи гражданам,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находящимся в трудной жизненной ситуации</w:t>
      </w:r>
      <w:r>
        <w:rPr>
          <w:b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I. Общие положения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1.1. Настоящий Административный регламент предоставления департаментом социальной политики администрации города Перми муниципальной услуги «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адресной социальной муниципальной помощи гражданам, находящимся в трудной жизненной ситуации</w:t>
      </w:r>
      <w:r>
        <w:rPr>
          <w:sz w:val="28"/>
          <w:szCs w:val="28"/>
        </w:rPr>
        <w:t xml:space="preserve">» (далее – Административный регламент, Департамент, муниципальная услуга</w:t>
      </w:r>
      <w:r>
        <w:rPr>
          <w:sz w:val="28"/>
          <w:szCs w:val="28"/>
        </w:rPr>
        <w:t xml:space="preserve">, трудная жизненная ситуация</w:t>
      </w:r>
      <w:r>
        <w:rPr>
          <w:sz w:val="28"/>
          <w:szCs w:val="28"/>
        </w:rPr>
        <w:t xml:space="preserve">) определяет стандарт и порядок предоставления муниципальной услуги Департаментом.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b/>
          <w:sz w:val="28"/>
          <w:szCs w:val="28"/>
        </w:rPr>
      </w:pPr>
      <w:r>
        <w:rPr>
          <w:sz w:val="28"/>
          <w:szCs w:val="28"/>
        </w:rPr>
        <w:t xml:space="preserve">Порядком предоставления </w:t>
      </w:r>
      <w:r>
        <w:rPr>
          <w:color w:val="000000" w:themeColor="text1"/>
          <w:sz w:val="28"/>
          <w:szCs w:val="28"/>
          <w:highlight w:val="white"/>
        </w:rPr>
        <w:t xml:space="preserve">адресной социальной муниципальной помощи</w:t>
      </w:r>
      <w:r>
        <w:rPr>
          <w:sz w:val="28"/>
          <w:szCs w:val="28"/>
        </w:rPr>
        <w:t xml:space="preserve">, утвержденным постановлением администрации города Перми от 19.08.2009 № 548 (далее – Порядок № 548), </w:t>
      </w:r>
      <w:r>
        <w:rPr>
          <w:color w:val="000000" w:themeColor="text1"/>
          <w:sz w:val="28"/>
          <w:szCs w:val="28"/>
          <w:highlight w:val="white"/>
        </w:rPr>
        <w:t xml:space="preserve">установлено, что трудная жизненная ситуация – обстоятельство или обстоятельства, которые ухудшают условия жизнедеятельности гражданина и членов его семьи, последствия которых он </w:t>
      </w:r>
      <w:r>
        <w:rPr>
          <w:color w:val="000000" w:themeColor="text1"/>
          <w:sz w:val="28"/>
          <w:szCs w:val="28"/>
          <w:highlight w:val="white"/>
        </w:rPr>
        <w:br/>
        <w:t xml:space="preserve">не может преодолеть самостоятельно</w:t>
      </w:r>
      <w:r>
        <w:rPr>
          <w:color w:val="000000" w:themeColor="text1"/>
          <w:sz w:val="28"/>
          <w:szCs w:val="28"/>
        </w:rPr>
        <w:t xml:space="preserve">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1.2. Заявител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на получение муниципальной услуги являются </w:t>
      </w:r>
      <w:r>
        <w:rPr>
          <w:color w:val="000000" w:themeColor="text1"/>
          <w:sz w:val="28"/>
          <w:szCs w:val="28"/>
          <w:highlight w:val="white"/>
        </w:rPr>
        <w:t xml:space="preserve">граждане</w:t>
      </w:r>
      <w:r>
        <w:rPr>
          <w:color w:val="000000" w:themeColor="text1"/>
          <w:sz w:val="28"/>
          <w:szCs w:val="28"/>
          <w:highlight w:val="white"/>
        </w:rPr>
        <w:t xml:space="preserve"> Российской Федерации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постоянно или преимущественно проживающие </w:t>
      </w:r>
      <w:r>
        <w:rPr>
          <w:color w:val="000000" w:themeColor="text1"/>
          <w:sz w:val="28"/>
          <w:szCs w:val="28"/>
          <w:highlight w:val="white"/>
        </w:rPr>
        <w:br/>
        <w:t xml:space="preserve">на территории города Перми, что подтверждается регистрацией граждан по месту жительства или установившим факт проживан</w:t>
      </w:r>
      <w:r>
        <w:rPr>
          <w:color w:val="000000" w:themeColor="text1"/>
          <w:sz w:val="28"/>
          <w:szCs w:val="28"/>
          <w:highlight w:val="white"/>
        </w:rPr>
        <w:t xml:space="preserve">ия на территории города Перми соответствующим судебным решением, с отметкой суда о вступлении в силу (только в случае отсутствия документов, подтверждающих регистрацию по месту жительства), вынесенным в течение 12 месяцев, предшествующих дате обращения за </w:t>
      </w:r>
      <w:r>
        <w:rPr>
          <w:color w:val="000000" w:themeColor="text1"/>
          <w:sz w:val="28"/>
          <w:szCs w:val="28"/>
        </w:rPr>
        <w:t xml:space="preserve">получением муниципальной услуги</w:t>
      </w:r>
      <w:r>
        <w:rPr>
          <w:color w:val="000000" w:themeColor="text1"/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1.2.1. </w:t>
      </w:r>
      <w:r>
        <w:rPr>
          <w:sz w:val="28"/>
          <w:szCs w:val="28"/>
        </w:rPr>
        <w:t xml:space="preserve">находящи</w:t>
      </w:r>
      <w:r>
        <w:rPr>
          <w:sz w:val="28"/>
          <w:szCs w:val="28"/>
        </w:rPr>
        <w:t xml:space="preserve">еся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трудной жизненной ситуации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из числа: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пенсионеров </w:t>
      </w:r>
      <w:r>
        <w:rPr>
          <w:color w:val="000000" w:themeColor="text1"/>
          <w:sz w:val="28"/>
          <w:szCs w:val="28"/>
          <w:highlight w:val="white"/>
        </w:rPr>
        <w:t xml:space="preserve">– лиц, достигших возраста, дающего право на страховую пенсию по старости в соответствии с частью 1 статьи 8 Федерального закона </w:t>
      </w:r>
      <w:r>
        <w:rPr>
          <w:color w:val="000000" w:themeColor="text1"/>
          <w:sz w:val="28"/>
          <w:szCs w:val="28"/>
          <w:highlight w:val="white"/>
        </w:rPr>
        <w:br/>
        <w:t xml:space="preserve">«О страховых пенсиях»;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инвалидов;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родителей (законных представителей) детей-инвалидов;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граждан из малоимущих семей;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малоимущих граждан;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граждан из семей, признанных нуждающимися в предоставлении мер социальной поддержки и (или) государственной поддержки, с коэффициентом кратности среднедушевого дохода семьи к величине прожиточного минимума </w:t>
      </w:r>
      <w:r>
        <w:rPr>
          <w:sz w:val="28"/>
          <w:szCs w:val="28"/>
          <w:highlight w:val="white"/>
        </w:rPr>
        <w:br/>
        <w:t xml:space="preserve">не более 1.1 (далее – нуждающиеся);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граждан, признанных в установленном порядке безработными; состоящих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на учете в Государственном казенном учреждении «Центр занятости населения Пермского края» в поисках работы;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законных представителей несовершеннолетних детей, находящихся </w:t>
      </w:r>
      <w:r>
        <w:rPr>
          <w:sz w:val="28"/>
          <w:szCs w:val="28"/>
          <w:highlight w:val="white"/>
        </w:rPr>
        <w:br/>
        <w:t xml:space="preserve">под опекой (попечительством), которые не относятся к категории детей-сирот </w:t>
      </w:r>
      <w:r>
        <w:rPr>
          <w:sz w:val="28"/>
          <w:szCs w:val="28"/>
          <w:highlight w:val="white"/>
        </w:rPr>
        <w:br/>
        <w:t xml:space="preserve">или к категории детей, оставшихся без попечения родителей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r>
        <w:rPr>
          <w:sz w:val="28"/>
          <w:szCs w:val="28"/>
        </w:rPr>
        <w:t xml:space="preserve">находящи</w:t>
      </w:r>
      <w:r>
        <w:rPr>
          <w:sz w:val="28"/>
          <w:szCs w:val="28"/>
        </w:rPr>
        <w:t xml:space="preserve">еся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трудной жизненной ситуации в связи с болезнью ребенка, определить которую возможно только через проведение лабораторно-генетического обследования ребенка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(далее – болезнь ребенка)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Заявитель </w:t>
      </w:r>
      <w:r>
        <w:rPr>
          <w:color w:val="000000" w:themeColor="text1"/>
          <w:sz w:val="28"/>
          <w:szCs w:val="28"/>
        </w:rPr>
        <w:t xml:space="preserve">обращается в Департамент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не позднее 12 месяцев с даты проведения лабораторно-генетического обследования ребенка.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В настоящем </w:t>
      </w:r>
      <w:r>
        <w:rPr>
          <w:sz w:val="28"/>
          <w:szCs w:val="28"/>
        </w:rPr>
        <w:t xml:space="preserve">Административном регламенте</w:t>
      </w:r>
      <w:r>
        <w:rPr>
          <w:sz w:val="28"/>
          <w:szCs w:val="28"/>
        </w:rPr>
        <w:t xml:space="preserve"> под проведением лабораторно-генетического обследования ребенка понимается забор крови и проведение лабораторно-генетического обследования «молекулярное </w:t>
      </w:r>
      <w:r>
        <w:rPr>
          <w:sz w:val="28"/>
          <w:szCs w:val="28"/>
        </w:rPr>
        <w:t xml:space="preserve">кариотипирование</w:t>
      </w:r>
      <w:r>
        <w:rPr>
          <w:sz w:val="28"/>
          <w:szCs w:val="28"/>
        </w:rPr>
        <w:t xml:space="preserve">» («хромосомный </w:t>
      </w:r>
      <w:r>
        <w:rPr>
          <w:sz w:val="28"/>
          <w:szCs w:val="28"/>
        </w:rPr>
        <w:t xml:space="preserve">микроматричный</w:t>
      </w:r>
      <w:r>
        <w:rPr>
          <w:sz w:val="28"/>
          <w:szCs w:val="28"/>
        </w:rPr>
        <w:t xml:space="preserve"> анализ») (далее – лабораторно-генетическое обследование) для определения болезни ребенка при условии, что возмещение расходов родителю (законному представителю) на проведение такого лабораторно-генетического обследования не предусмо</w:t>
      </w:r>
      <w:r>
        <w:rPr>
          <w:sz w:val="28"/>
          <w:szCs w:val="28"/>
        </w:rPr>
        <w:t xml:space="preserve">трено в рамках территориальной программы государственных гарантий бесплатного оказания гражданам медицинской помощи, утвержденной постановлением Правительства Пермского края, и не включено в базовую программу обязательного медицинского страхования граждан.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Медицинская организация, учреждение, осуществившие лабораторно-генетическое обследование, должны иметь лицензию на право осущест</w:t>
      </w:r>
      <w:r>
        <w:rPr>
          <w:sz w:val="28"/>
          <w:szCs w:val="28"/>
        </w:rPr>
        <w:t xml:space="preserve">вления медицинской деятельности;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highlight w:val="white"/>
        </w:rPr>
      </w:pPr>
      <w:r>
        <w:rPr>
          <w:sz w:val="28"/>
          <w:szCs w:val="28"/>
        </w:rPr>
        <w:t xml:space="preserve">1.2.3. </w:t>
      </w:r>
      <w:r>
        <w:rPr>
          <w:color w:val="000000" w:themeColor="text1"/>
          <w:sz w:val="28"/>
          <w:szCs w:val="28"/>
          <w:highlight w:val="white"/>
        </w:rPr>
        <w:t xml:space="preserve">находящиеся в трудной жизненной ситуации в связи </w:t>
      </w:r>
      <w:r>
        <w:rPr>
          <w:color w:val="000000" w:themeColor="text1"/>
          <w:sz w:val="28"/>
          <w:szCs w:val="28"/>
          <w:highlight w:val="white"/>
        </w:rPr>
        <w:br/>
        <w:t xml:space="preserve">с инвалидн</w:t>
      </w:r>
      <w:r>
        <w:rPr>
          <w:color w:val="000000" w:themeColor="text1"/>
          <w:sz w:val="28"/>
          <w:szCs w:val="28"/>
          <w:highlight w:val="white"/>
        </w:rPr>
        <w:t xml:space="preserve">остью либо являющийся законным представителем ребенка-инвалида и нуждающийся в проведении мероприятий по обеспечению доступности жилого помещения и общего имущества многоквартирного дома, в котором проживает инвалид (ребенок-инвалид) (далее – мероприятия).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Единовременная материальная помощь предоставляется в связи </w:t>
      </w:r>
      <w:r>
        <w:rPr>
          <w:color w:val="000000" w:themeColor="text1"/>
          <w:sz w:val="28"/>
          <w:szCs w:val="28"/>
          <w:highlight w:val="white"/>
        </w:rPr>
        <w:br/>
        <w:t xml:space="preserve">с понесенными заявителем расходами на проведение мероприятий </w:t>
      </w:r>
      <w:r>
        <w:rPr>
          <w:color w:val="000000" w:themeColor="text1"/>
          <w:sz w:val="28"/>
          <w:szCs w:val="28"/>
          <w:highlight w:val="white"/>
        </w:rPr>
        <w:br/>
        <w:t xml:space="preserve">в зависимости от особенностей ограни</w:t>
      </w:r>
      <w:r>
        <w:rPr>
          <w:color w:val="000000" w:themeColor="text1"/>
          <w:sz w:val="28"/>
          <w:szCs w:val="28"/>
          <w:highlight w:val="white"/>
        </w:rPr>
        <w:t xml:space="preserve">чения жизнедеятельности, обусловленных инвалидностью лица, проживающего в таком помещении, установленными при проведении муниципальной комиссией обследования жилого помещения инвалида и общего имущества в многоквартирном доме, в котором проживает инвалид, </w:t>
      </w:r>
      <w:r>
        <w:rPr>
          <w:color w:val="000000" w:themeColor="text1"/>
          <w:sz w:val="28"/>
          <w:szCs w:val="28"/>
          <w:highlight w:val="white"/>
        </w:rPr>
        <w:br/>
        <w:t xml:space="preserve">в целях их приспособления с учетом потребностей инвалида и обеспечения условий их доступности для инвалида (далее – обследование, муниципальная комиссия), </w:t>
      </w:r>
      <w:r>
        <w:rPr>
          <w:color w:val="000000" w:themeColor="text1"/>
          <w:sz w:val="28"/>
          <w:szCs w:val="28"/>
          <w:highlight w:val="white"/>
        </w:rPr>
        <w:br/>
        <w:t xml:space="preserve">за исключением случаев приобретения технических средств реабилитации, предусмотренных краевыми и федеральными перечнями реабилитационных мероприятий, технических средств реабилитации и услуг, предоставляемых инвалиду</w:t>
      </w:r>
      <w:r>
        <w:rPr>
          <w:color w:val="000000" w:themeColor="text1"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В отношении граждан, указанных в пунктах 1.2, 1.2.1, 1.2.2, 1.2.3 настоящего Административного регламента, </w:t>
      </w:r>
      <w:r>
        <w:rPr>
          <w:sz w:val="28"/>
          <w:szCs w:val="28"/>
        </w:rPr>
        <w:t xml:space="preserve">далее по тексту применяется понятие</w:t>
      </w:r>
      <w:r>
        <w:rPr>
          <w:sz w:val="28"/>
          <w:szCs w:val="28"/>
        </w:rPr>
        <w:t xml:space="preserve"> «Заявитель».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1.3. От имени Заявител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, указанных</w:t>
      </w:r>
      <w:r>
        <w:rPr>
          <w:sz w:val="28"/>
          <w:szCs w:val="28"/>
        </w:rPr>
        <w:t xml:space="preserve"> в пункт</w:t>
      </w:r>
      <w:r>
        <w:rPr>
          <w:sz w:val="28"/>
          <w:szCs w:val="28"/>
        </w:rPr>
        <w:t xml:space="preserve">ах</w:t>
      </w:r>
      <w:r>
        <w:rPr>
          <w:sz w:val="28"/>
          <w:szCs w:val="28"/>
        </w:rPr>
        <w:t xml:space="preserve"> 1.2</w:t>
      </w:r>
      <w:r>
        <w:rPr>
          <w:sz w:val="28"/>
          <w:szCs w:val="28"/>
        </w:rPr>
        <w:t xml:space="preserve">.1, 1.2.2 и 1.2.3 </w:t>
      </w:r>
      <w:r>
        <w:rPr>
          <w:sz w:val="28"/>
          <w:szCs w:val="28"/>
        </w:rPr>
        <w:t xml:space="preserve">настоящего Административного регламента, могут выступать их уполномоченные представители (далее – представитель заявителя).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1.4. Заявление о предоставлении муниципальной услуги направляется </w:t>
      </w:r>
      <w:r>
        <w:rPr>
          <w:sz w:val="28"/>
          <w:szCs w:val="28"/>
        </w:rPr>
        <w:br/>
        <w:t xml:space="preserve">в Департамент в электронном виде посредством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Единый портал), в том числе из государственного бюджетного учр</w:t>
      </w:r>
      <w:r>
        <w:rPr>
          <w:sz w:val="28"/>
          <w:szCs w:val="28"/>
        </w:rPr>
        <w:t xml:space="preserve">еждения Пермского края «Пермский краевой многофункциональный центр предоставления государственных и муниципальных услуг» (далее – МФЦ), а также может быть направлено в форме документа, оформленного на бумажном носителе, через МФЦ, оператора почтовой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почтовый адрес Департамента, подано в ходе личного приема </w:t>
      </w:r>
      <w:r>
        <w:rPr>
          <w:sz w:val="28"/>
          <w:szCs w:val="28"/>
        </w:rPr>
        <w:t xml:space="preserve">в Д</w:t>
      </w:r>
      <w:r>
        <w:rPr>
          <w:sz w:val="28"/>
          <w:szCs w:val="28"/>
        </w:rPr>
        <w:t xml:space="preserve">епартамент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графиком работы Департамента.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1.5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Место нахождения, адрес юридического лица и почтовый адрес Департамента: 614000, г. Пермь, ул. Газеты «Звезда», д 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Департамента: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понедельник-четверг: с 09.00 час. до 18.00 час.;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пятница: с 09.00 час. до 17.00 час.;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перерыв: с 13.00 час. до 13.48 час.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>
        <w:rPr>
          <w:color w:val="000000"/>
          <w:sz w:val="28"/>
          <w:szCs w:val="28"/>
        </w:rPr>
        <w:t xml:space="preserve">Место нахождения, график работы, </w:t>
      </w:r>
      <w:r>
        <w:rPr>
          <w:sz w:val="28"/>
          <w:szCs w:val="28"/>
        </w:rPr>
        <w:t xml:space="preserve">справочные телефоны структурных подразделений </w:t>
      </w:r>
      <w:r>
        <w:rPr>
          <w:color w:val="000000"/>
          <w:sz w:val="28"/>
          <w:szCs w:val="28"/>
        </w:rPr>
        <w:t xml:space="preserve">Департамента приведены в приложении 1 к настоящему Административному регламенту.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Информация о месте нахождения, графике работы Департамента, справочных телефонах, адресах электронной почты содержится на официальном сайте муниципального образования город Пермь: https://www.gorodperm.ru (далее – официальный сайт).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Информация о месте нахождения, справочных телефонах и графиках работы МФЦ, расположенных на территории города Перми и Пермского края, содержится на официальном сайте МФЦ: https://mfc.permkrai.ru.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Консультирование Заявителей (представителей заявителя) о порядке предоставления муниципальной услуги, о ходе выполнения заявления, а также </w:t>
      </w:r>
      <w:r>
        <w:rPr>
          <w:sz w:val="28"/>
          <w:szCs w:val="28"/>
        </w:rPr>
        <w:br/>
        <w:t xml:space="preserve">по иным вопросам, связанным с предоставлением муниципальной, осуществляется: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работниками </w:t>
      </w:r>
      <w:r>
        <w:rPr>
          <w:color w:val="000000" w:themeColor="text1"/>
          <w:sz w:val="28"/>
          <w:szCs w:val="28"/>
        </w:rPr>
        <w:t xml:space="preserve">отдела по работе с гражданами</w:t>
      </w:r>
      <w:r>
        <w:rPr>
          <w:color w:val="000000" w:themeColor="text1"/>
          <w:sz w:val="28"/>
          <w:szCs w:val="28"/>
        </w:rPr>
        <w:t xml:space="preserve"> Департамента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ОРГ </w:t>
      </w:r>
      <w:r>
        <w:rPr>
          <w:sz w:val="28"/>
          <w:szCs w:val="28"/>
        </w:rPr>
        <w:t xml:space="preserve">Департамента) </w:t>
      </w:r>
      <w:r>
        <w:rPr>
          <w:color w:val="000000" w:themeColor="text1"/>
          <w:sz w:val="28"/>
          <w:szCs w:val="28"/>
        </w:rPr>
        <w:t xml:space="preserve"> по</w:t>
      </w:r>
      <w:r>
        <w:rPr>
          <w:color w:val="000000" w:themeColor="text1"/>
          <w:sz w:val="28"/>
          <w:szCs w:val="28"/>
        </w:rPr>
        <w:t xml:space="preserve"> телефонам</w:t>
      </w:r>
      <w:r>
        <w:rPr>
          <w:color w:val="000000"/>
          <w:sz w:val="28"/>
          <w:szCs w:val="28"/>
        </w:rPr>
        <w:t xml:space="preserve">: (342) 236-10-36</w:t>
      </w:r>
      <w:r>
        <w:rPr>
          <w:sz w:val="28"/>
          <w:szCs w:val="28"/>
        </w:rPr>
        <w:t xml:space="preserve">; </w:t>
      </w:r>
      <w:r>
        <w:rPr>
          <w:color w:val="000000"/>
          <w:sz w:val="28"/>
          <w:szCs w:val="28"/>
        </w:rPr>
        <w:t xml:space="preserve">(342) 244-21-21</w:t>
      </w:r>
      <w:r>
        <w:rPr>
          <w:sz w:val="28"/>
          <w:szCs w:val="28"/>
        </w:rPr>
        <w:t xml:space="preserve">; </w:t>
      </w:r>
      <w:r>
        <w:rPr>
          <w:color w:val="000000"/>
          <w:sz w:val="28"/>
          <w:szCs w:val="28"/>
        </w:rPr>
        <w:t xml:space="preserve">(342) 244-13-13; (342) 244-30-90; (342) 281-11-56; (342) 244-16-01, </w:t>
      </w:r>
      <w:r>
        <w:rPr>
          <w:color w:val="000000" w:themeColor="text1"/>
          <w:sz w:val="28"/>
          <w:szCs w:val="28"/>
        </w:rPr>
        <w:t xml:space="preserve">в соответствии с графиком работы Департамента;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работниками МФЦ, в том числе по телефону: (342) 270-11-20, </w:t>
      </w:r>
      <w:r>
        <w:rPr>
          <w:color w:val="000000" w:themeColor="text1"/>
          <w:sz w:val="28"/>
          <w:szCs w:val="28"/>
        </w:rPr>
        <w:t xml:space="preserve">в соответствии с графиком работы МФЦ, а также иными способами, доступными в МФЦ.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На официальном сайте размещаются настоящий Административный регламент, порядок обжалования Заявителем </w:t>
      </w:r>
      <w:r>
        <w:rPr>
          <w:sz w:val="28"/>
          <w:szCs w:val="28"/>
        </w:rPr>
        <w:t xml:space="preserve">(представителем заявителя) решений и действий (бездействия) Департамента, должностного лица Департамента, муниципального служащего Департамента, порядок обжалования Заявителем (представителем заявителя) решений и действий (бездействия) МФЦ, работника МФЦ.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1.12. На информационных стендах Департамента размещается информация </w:t>
      </w:r>
      <w:r>
        <w:rPr>
          <w:sz w:val="28"/>
          <w:szCs w:val="28"/>
        </w:rPr>
        <w:br/>
        <w:t xml:space="preserve">в соответствии с требованиями к помещениям Департамента, в которых предоставляется муниципальная услуга.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1.13. Положения настоящего Административного регламента, регулирующие предоставление муниципальной услуги в электронном виде посредством Единого портала, применяются при наличии соответствующей технической возможности.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39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II</w:t>
      </w:r>
      <w:r>
        <w:rPr>
          <w:b/>
          <w:sz w:val="28"/>
          <w:szCs w:val="28"/>
        </w:rPr>
        <w:t xml:space="preserve">. Стандарт предоставления муниципальной услуги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2.1. Полное наименование муниципальной услуги – 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адресной социальной муниципальной помощи гражданам, находящимся в трудной жизненной ситуации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2.2. Полное наименование органа, предоставляющего муниципальную услугу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– Департамент социальной политики администрации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2.3. Результатом предоставления муниципальной услуги является: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решение о предоставлении единовременной муниципальной помощи  (далее – ЕМП, решение о предоставлении </w:t>
      </w:r>
      <w:r>
        <w:rPr>
          <w:color w:val="000000" w:themeColor="text1"/>
          <w:sz w:val="28"/>
          <w:szCs w:val="28"/>
          <w:highlight w:val="white"/>
        </w:rPr>
        <w:t xml:space="preserve">муниципальной услуги</w:t>
      </w:r>
      <w:r/>
      <w:r>
        <w:rPr>
          <w:color w:val="000000" w:themeColor="text1"/>
          <w:sz w:val="28"/>
          <w:szCs w:val="28"/>
          <w:highlight w:val="white"/>
        </w:rPr>
        <w:t xml:space="preserve">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решение об отказе в предоставлении муниципальной услуги (далее – </w:t>
      </w:r>
      <w:r>
        <w:rPr>
          <w:color w:val="000000" w:themeColor="text1"/>
          <w:sz w:val="28"/>
          <w:szCs w:val="28"/>
          <w:highlight w:val="white"/>
        </w:rPr>
        <w:t xml:space="preserve"> решение об отказе в предоставлении)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Способы получения результата предоставления муниципальной услуги: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2.4.1. в заявлении Заявитель (представитель заявителя) указывает один </w:t>
      </w:r>
      <w:r>
        <w:rPr>
          <w:sz w:val="28"/>
          <w:szCs w:val="28"/>
        </w:rPr>
        <w:br/>
        <w:t xml:space="preserve">из предусмотренных формой заявления способов получения результата предоставления муниципальной услуги;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если Заяв</w:t>
      </w:r>
      <w:r>
        <w:rPr>
          <w:sz w:val="28"/>
          <w:szCs w:val="28"/>
        </w:rPr>
        <w:t xml:space="preserve">итель (представитель заявителя) не указал способ получения результата предоставления муниципальной услуги, результат предоставления муниципальной услуги направляется Заявителю (представителю заявителя) способом, которым заявление направлено в Департамент;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2.4.3. результат предоставления муниципальной услуги направляется </w:t>
      </w:r>
      <w:r>
        <w:rPr>
          <w:sz w:val="28"/>
          <w:szCs w:val="28"/>
        </w:rPr>
        <w:br/>
        <w:t xml:space="preserve">в личный кабинет Заявителя (представителя заявит</w:t>
      </w:r>
      <w:r>
        <w:rPr>
          <w:sz w:val="28"/>
          <w:szCs w:val="28"/>
        </w:rPr>
        <w:t xml:space="preserve">еля) на Едином портале в форме электронного документа, подписанного должностным лицом Департамента, уполномоченным на принятие решения о предоставлении муниципальной услуги (далее – должностное лицо Департамента), с использованием усиленной квалифицированн</w:t>
      </w:r>
      <w:r>
        <w:rPr>
          <w:sz w:val="28"/>
          <w:szCs w:val="28"/>
        </w:rPr>
        <w:t xml:space="preserve">ой электронной подписи (далее – УКЭП) вне зависимости от способа обращения Заявителя (представителя заявителя) за предоставлением муниципальной услуги и способа направления заявителю (представителю заявителя) результата предоставления муниципальной услуги.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2.5. Срок предоставления муниципальной услуги – не более </w:t>
      </w:r>
      <w:r>
        <w:rPr>
          <w:sz w:val="28"/>
          <w:szCs w:val="28"/>
        </w:rPr>
        <w:t xml:space="preserve">35</w:t>
      </w:r>
      <w:r>
        <w:rPr>
          <w:sz w:val="28"/>
          <w:szCs w:val="28"/>
        </w:rPr>
        <w:t xml:space="preserve"> рабочих дней с даты регистрации заявления и документов, необходимых для предоставления муниципальной услуги, Департаментом.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2.6. Исчерпывающий перечень документов, необходимых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предоставления муниципальной услуги</w:t>
      </w:r>
      <w:r>
        <w:rPr>
          <w:sz w:val="28"/>
          <w:szCs w:val="28"/>
        </w:rPr>
        <w:t xml:space="preserve"> в зависимости от категории Заявителя</w:t>
      </w:r>
      <w:r>
        <w:rPr>
          <w:sz w:val="28"/>
          <w:szCs w:val="28"/>
        </w:rPr>
        <w:t xml:space="preserve">, представляемый Заявителем (представителем заявителя) самостоятельно: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2.6.1. </w:t>
      </w:r>
      <w:r>
        <w:rPr>
          <w:sz w:val="28"/>
          <w:szCs w:val="28"/>
        </w:rPr>
        <w:t xml:space="preserve">Заявител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согласно пункта 1.2.1 настоящего Административного регламента </w:t>
      </w:r>
      <w:r>
        <w:rPr>
          <w:color w:val="000000" w:themeColor="text1"/>
          <w:sz w:val="28"/>
          <w:szCs w:val="28"/>
          <w:highlight w:val="white"/>
        </w:rPr>
        <w:t xml:space="preserve">обращается</w:t>
      </w:r>
      <w:r>
        <w:rPr>
          <w:color w:val="000000" w:themeColor="text1"/>
          <w:sz w:val="28"/>
          <w:szCs w:val="28"/>
          <w:highlight w:val="white"/>
        </w:rPr>
        <w:t xml:space="preserve"> за предоставлением </w:t>
      </w:r>
      <w:r>
        <w:rPr>
          <w:color w:val="000000" w:themeColor="text1"/>
          <w:sz w:val="28"/>
          <w:szCs w:val="28"/>
          <w:highlight w:val="white"/>
        </w:rPr>
        <w:t xml:space="preserve">муниципальной услуги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</w:rPr>
        <w:t xml:space="preserve">при возникновении следующих обстоятельств, которые ухудшают условия жизнедеятельности гражданина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 членов его семьи, последствия которых он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</w:rPr>
        <w:t xml:space="preserve">не может преодолеть самостоятельно: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дорогостоящее лечение, к которому относится: приобретение лекарственных препаратов; лечение и медицинские услуги (обследования), которые осуществляются на платной основе;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приобретение специализированного питания;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проезд к месту лечения и обратно, в том числе специализированная перевозка маломобильных (лежачих) больных к месту лечения (обследования) и обратно;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приобретение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газоиспользующего </w:t>
      </w:r>
      <w:r>
        <w:rPr>
          <w:sz w:val="28"/>
          <w:szCs w:val="28"/>
          <w:highlight w:val="white"/>
        </w:rPr>
        <w:t xml:space="preserve">оборудования;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газификация жилого дома;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приобретение твердого топлива (дров, угля, древесных </w:t>
      </w:r>
      <w:r>
        <w:rPr>
          <w:sz w:val="28"/>
          <w:szCs w:val="28"/>
          <w:highlight w:val="white"/>
        </w:rPr>
        <w:t xml:space="preserve">пеллет</w:t>
      </w:r>
      <w:r>
        <w:rPr>
          <w:sz w:val="28"/>
          <w:szCs w:val="28"/>
          <w:highlight w:val="white"/>
        </w:rPr>
        <w:t xml:space="preserve">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приведение жилого помещения в нормативное состояние в целях предотвращения пожара,</w:t>
      </w:r>
      <w:r>
        <w:rPr>
          <w:color w:val="000000" w:themeColor="text1"/>
          <w:sz w:val="28"/>
          <w:szCs w:val="28"/>
          <w:highlight w:val="white"/>
        </w:rPr>
        <w:t xml:space="preserve"> аварийной ситуации, а также иной ситуации, которая может привести к нарушению жизнедеятельности заявителя и членов его семьи, </w:t>
      </w:r>
      <w:r>
        <w:rPr>
          <w:color w:val="000000" w:themeColor="text1"/>
          <w:sz w:val="28"/>
          <w:szCs w:val="28"/>
          <w:highlight w:val="white"/>
        </w:rPr>
        <w:br/>
        <w:t xml:space="preserve">а также иных граждан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погребение одного из членов семьи заявителя (отец, мать, супруг (супруга), дети);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утрата (хищение) имущества и (или) денежных средств, в том числе </w:t>
      </w:r>
      <w:r>
        <w:rPr>
          <w:sz w:val="28"/>
          <w:szCs w:val="28"/>
          <w:highlight w:val="white"/>
        </w:rPr>
        <w:br/>
        <w:t xml:space="preserve">в результате мошеннических действий;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приобретение необходимой одежды и обуви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представляет</w:t>
      </w:r>
      <w:r>
        <w:rPr>
          <w:color w:val="000000" w:themeColor="text1"/>
          <w:sz w:val="28"/>
          <w:szCs w:val="28"/>
          <w:highlight w:val="white"/>
        </w:rPr>
        <w:t xml:space="preserve"> следующие документы: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2.6.1.1. </w:t>
      </w:r>
      <w:r>
        <w:rPr>
          <w:sz w:val="28"/>
          <w:szCs w:val="28"/>
        </w:rPr>
        <w:t xml:space="preserve">заявление, заполненное с использованием формы, реализованной </w:t>
      </w:r>
      <w:r>
        <w:rPr>
          <w:sz w:val="28"/>
          <w:szCs w:val="28"/>
        </w:rPr>
        <w:br/>
        <w:t xml:space="preserve">на Едином портале при обращении за предоставлением муниципальной услуги посредством Единого портала, либо в форме документа, оформленного </w:t>
      </w:r>
      <w:r>
        <w:rPr>
          <w:sz w:val="28"/>
          <w:szCs w:val="28"/>
        </w:rPr>
        <w:br/>
        <w:t xml:space="preserve">на бумажном носителе</w:t>
      </w:r>
      <w:r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к настоящему Административному регламенту при обращении за предоставлением муниципальной услуги через МФЦ, оператора почтовой связи, личного приема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согласие на обработку персональных данных заявителя и членов его семьи, заполненное в форме документа, оформленного на бумажном носителе, согласно приложен</w:t>
      </w:r>
      <w:r>
        <w:rPr>
          <w:sz w:val="28"/>
          <w:szCs w:val="28"/>
        </w:rPr>
        <w:t xml:space="preserve">иям</w:t>
      </w:r>
      <w:r>
        <w:rPr>
          <w:color w:val="000000" w:themeColor="text1"/>
          <w:sz w:val="28"/>
          <w:szCs w:val="28"/>
          <w:highlight w:val="white"/>
        </w:rPr>
        <w:t xml:space="preserve"> 2,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3 к настоящему Административному регламенту при обращении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</w:rPr>
        <w:t xml:space="preserve">за предоставлением муниципальной услуги </w:t>
      </w:r>
      <w:r>
        <w:rPr>
          <w:color w:val="000000" w:themeColor="text1"/>
          <w:sz w:val="28"/>
          <w:szCs w:val="28"/>
          <w:highlight w:val="white"/>
        </w:rPr>
        <w:t xml:space="preserve">посредствам</w:t>
      </w:r>
      <w:r/>
      <w:r>
        <w:rPr>
          <w:color w:val="000000" w:themeColor="text1"/>
          <w:sz w:val="28"/>
          <w:szCs w:val="28"/>
          <w:highlight w:val="white"/>
        </w:rPr>
        <w:t xml:space="preserve"> оператора почтовой связи, в ходе личного приема в </w:t>
      </w:r>
      <w:r>
        <w:rPr>
          <w:sz w:val="28"/>
          <w:szCs w:val="28"/>
        </w:rPr>
        <w:t xml:space="preserve">Департамент</w:t>
      </w:r>
      <w:r>
        <w:rPr>
          <w:color w:val="000000" w:themeColor="text1"/>
          <w:sz w:val="28"/>
          <w:szCs w:val="28"/>
          <w:highlight w:val="white"/>
        </w:rPr>
        <w:t xml:space="preserve"> (при обращении за предоставлением муниципальной услуги посредством Единого портала согласие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на обработку персональных данных не требуется);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удостоверяющие личность заявителя и членов его семьи, </w:t>
      </w:r>
      <w:r>
        <w:rPr>
          <w:color w:val="000000" w:themeColor="text1"/>
          <w:sz w:val="28"/>
          <w:szCs w:val="28"/>
          <w:highlight w:val="white"/>
        </w:rPr>
        <w:br/>
        <w:t xml:space="preserve">и их копии;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копии судебных решений, устанавливающих факт постоянного проживания заявителя и членов его семьи на территории города Перми с отметкой суда </w:t>
      </w:r>
      <w:r>
        <w:rPr>
          <w:color w:val="000000" w:themeColor="text1"/>
          <w:sz w:val="28"/>
          <w:szCs w:val="28"/>
          <w:highlight w:val="white"/>
        </w:rPr>
        <w:br/>
        <w:t xml:space="preserve">о вступлении в силу (только в случае отсутствия документов, подтверждающих регистрацию по месту жительства), вынесенных в течение 12 месяцев, предшествующих дате подачи заявления об оказании единовременной материальной помощи в трудной жизненной ситуации;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реквизиты лицевого счета заявителя, открытого в кредитной организации;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трудную жизненную ситуацию, и их копии </w:t>
      </w:r>
      <w:r>
        <w:rPr>
          <w:color w:val="000000" w:themeColor="text1"/>
          <w:sz w:val="28"/>
          <w:szCs w:val="28"/>
          <w:highlight w:val="white"/>
        </w:rPr>
        <w:br/>
        <w:t xml:space="preserve">в зависимости от категории заявителя и характера ситуации: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документ, подтверждающий факт установления пенсии заявителю, трудовая книжка;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tabs>
          <w:tab w:val="right" w:pos="9921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 (заключение, справка) медицинской организации, подтверждающие наличие заболевания (болезни) у заявителя (членов его семьи);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оплату лечения, лекарственных препаратов, медицинских услуг, договоры об оказании платных медицинских услуг, товарные чеки (счета-фактуры), кассовые чеки (приходные кассовые ордера);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проезд к месту лечения и обратно (билеты (авиа, ж/д, автобусные), посадочные талоны, кассовые чеки);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необходимость замены газоиспользующего оборудования в жилом помещении заявителя, расположенном на территории города Перми (уведомление (предписание (дефектная ведомость), с указанием,</w:t>
      </w:r>
      <w:r>
        <w:rPr>
          <w:color w:val="000000" w:themeColor="text1"/>
          <w:sz w:val="28"/>
          <w:szCs w:val="28"/>
          <w:highlight w:val="white"/>
        </w:rPr>
        <w:br/>
        <w:t xml:space="preserve">что дальнейшая эксплуатация газоиспользующего оборудования (газовой плиты, газовой варочной поверхности) недопустима, а восстановление работоспособного состояния невозможно, и (или) а</w:t>
      </w:r>
      <w:r>
        <w:rPr>
          <w:color w:val="000000" w:themeColor="text1"/>
          <w:sz w:val="28"/>
          <w:szCs w:val="28"/>
          <w:highlight w:val="white"/>
        </w:rPr>
        <w:t xml:space="preserve">кт на отключение газоиспользующего оборудования (газовой плиты, газовой варочной поверхности) (при отключенном оборудовании); акт на отключение газоиспользующего оборудования (газового проточного водонагревателя при отключенном оборудовании), с указанием, </w:t>
      </w:r>
      <w:r>
        <w:rPr>
          <w:color w:val="000000" w:themeColor="text1"/>
          <w:sz w:val="28"/>
          <w:szCs w:val="28"/>
          <w:highlight w:val="white"/>
        </w:rPr>
        <w:br/>
        <w:t xml:space="preserve">что дальнейшая эксплуатация газоиспользующего оборудования (газового проточного водонагревателя) недопустима, а восстановление работоспособного состояния невозможно;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газификацию жилого дома, расположенного на территории города Перми (договор на газификацию жилого дома; акты выполненных работ; счета-фактур</w:t>
      </w:r>
      <w:r>
        <w:rPr>
          <w:color w:val="000000" w:themeColor="text1"/>
          <w:sz w:val="28"/>
          <w:szCs w:val="28"/>
          <w:highlight w:val="white"/>
        </w:rPr>
        <w:t xml:space="preserve">ы, кассовые чеки), подтверждающие оплату работ и оборудования для газификации жилого дома, но не ранее 12 месяцев, предшествующих дате подачи заявления, в том числе документы, подтверждающие оплату расходов по доставке, подъему приобретенного оборудования </w:t>
      </w:r>
      <w:r>
        <w:rPr>
          <w:color w:val="000000" w:themeColor="text1"/>
          <w:sz w:val="28"/>
          <w:szCs w:val="28"/>
          <w:highlight w:val="white"/>
        </w:rPr>
        <w:br/>
        <w:t xml:space="preserve">для газификации жилого дома, расположенного на территории города Перми (паспорт (сертификат) на приобретенное заявителем оборудование </w:t>
      </w:r>
      <w:r>
        <w:rPr>
          <w:color w:val="000000" w:themeColor="text1"/>
          <w:sz w:val="28"/>
          <w:szCs w:val="28"/>
          <w:highlight w:val="white"/>
        </w:rPr>
        <w:br/>
        <w:t xml:space="preserve">для газификации жилого дома);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приобретение газоиспользующего оборудования для жилого помещения заявителя, расположенного </w:t>
      </w:r>
      <w:r>
        <w:rPr>
          <w:color w:val="000000" w:themeColor="text1"/>
          <w:sz w:val="28"/>
          <w:szCs w:val="28"/>
          <w:highlight w:val="white"/>
        </w:rPr>
        <w:br/>
        <w:t xml:space="preserve">на территории города Перми (кассовый, товарный чеки), но не ранее 12 месяцев, пред</w:t>
      </w:r>
      <w:r>
        <w:rPr>
          <w:color w:val="000000" w:themeColor="text1"/>
          <w:sz w:val="28"/>
          <w:szCs w:val="28"/>
          <w:highlight w:val="white"/>
        </w:rPr>
        <w:t xml:space="preserve">шествующих дате подачи заявления, в том числе документы, подтверждающие оплату расходов по доставке, подъему приобретенного газоиспользующего оборудования до жилого помещения), паспорт (сертификат) на приобретенное заявителем газоиспользующее оборудование;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акт сдачи-приемки выполне</w:t>
      </w:r>
      <w:r>
        <w:rPr>
          <w:color w:val="000000" w:themeColor="text1"/>
          <w:sz w:val="28"/>
          <w:szCs w:val="28"/>
          <w:highlight w:val="white"/>
        </w:rPr>
        <w:t xml:space="preserve">нных работ (оказанных услуг) по установке (замене) и (или) подключению газоиспользующего оборудования и документы, подтверждающие их оплату, выданные не ранее 12 месяцев, предшествующих дате подачи заявления, для жилого помещения заявителя, расположенного </w:t>
      </w:r>
      <w:r>
        <w:rPr>
          <w:color w:val="000000" w:themeColor="text1"/>
          <w:sz w:val="28"/>
          <w:szCs w:val="28"/>
          <w:highlight w:val="white"/>
        </w:rPr>
        <w:br/>
        <w:t xml:space="preserve">на территории города Перми;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приобретение твердого топлива для частного жилого дома заявителя, расположенного на территории города Перми (кассовый, товарный чеки, расписка), но не ранее 12 месяцев, предшествующих дате подачи заявления;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свидетельство о смерти члена семьи заявителя, а также документы, подтверждающие расходы по организации погребения</w:t>
      </w:r>
      <w:r>
        <w:rPr>
          <w:color w:val="000000" w:themeColor="text1"/>
          <w:sz w:val="28"/>
          <w:szCs w:val="28"/>
          <w:highlight w:val="white"/>
          <w:shd w:val="clear" w:color="auto" w:fill="ffe779"/>
        </w:rPr>
        <w:t xml:space="preserve">, не позднее 12 месяцев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  <w:shd w:val="clear" w:color="auto" w:fill="ffe779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  <w:shd w:val="clear" w:color="auto" w:fill="ffe779"/>
        </w:rPr>
        <w:t xml:space="preserve">даты смерти члена семьи заявителя;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факт хищения имущества и (или) денежных средств у заявителя (членов его семьи), в случае утраты (хищения) имущества </w:t>
      </w:r>
      <w:r>
        <w:rPr>
          <w:color w:val="000000" w:themeColor="text1"/>
          <w:sz w:val="28"/>
          <w:szCs w:val="28"/>
          <w:highlight w:val="white"/>
        </w:rPr>
        <w:br/>
        <w:t xml:space="preserve">и (или) денежных средств, в том числе в результате мошеннических действий, </w:t>
      </w:r>
      <w:r>
        <w:rPr>
          <w:color w:val="000000" w:themeColor="text1"/>
          <w:sz w:val="28"/>
          <w:szCs w:val="28"/>
          <w:highlight w:val="white"/>
        </w:rPr>
        <w:br/>
        <w:t xml:space="preserve">с указанием размера понесенного ущерба (документы о возбуждении уголовного дела; справку органов Министерства внутренних дел, зафиксировавших факт хищения имущества, денежных средств);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9"/>
        <w:ind w:firstLine="709"/>
        <w:jc w:val="both"/>
        <w:shd w:val="clear" w:color="ffffff" w:themeColor="background1" w:fill="ffffff" w:themeFill="background1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приобретение материалов, оказание услуг </w:t>
      </w:r>
      <w:r>
        <w:rPr>
          <w:color w:val="000000" w:themeColor="text1"/>
          <w:sz w:val="28"/>
          <w:szCs w:val="28"/>
          <w:highlight w:val="white"/>
        </w:rPr>
        <w:br/>
        <w:t xml:space="preserve">по ремонту для приведения жилого помещения заявителя, расположенного </w:t>
      </w:r>
      <w:r>
        <w:rPr>
          <w:color w:val="000000" w:themeColor="text1"/>
          <w:sz w:val="28"/>
          <w:szCs w:val="28"/>
          <w:highlight w:val="white"/>
        </w:rPr>
        <w:br/>
        <w:t xml:space="preserve">на территории города Перми, в нормативное состояние в целях предотвращения пожара, иной ситуации (в том числе аварийной), которая может привести </w:t>
      </w:r>
      <w:r>
        <w:rPr>
          <w:color w:val="000000" w:themeColor="text1"/>
          <w:sz w:val="28"/>
          <w:szCs w:val="28"/>
          <w:highlight w:val="white"/>
        </w:rPr>
        <w:br/>
        <w:t xml:space="preserve">к нарушению жизнедеят</w:t>
      </w:r>
      <w:r>
        <w:rPr>
          <w:sz w:val="28"/>
          <w:szCs w:val="28"/>
          <w:highlight w:val="white"/>
        </w:rPr>
        <w:t xml:space="preserve">ельности заявителя и членов его семьи, а также иных граждан (товарные</w:t>
      </w:r>
      <w:r>
        <w:rPr>
          <w:sz w:val="28"/>
          <w:szCs w:val="28"/>
          <w:highlight w:val="white"/>
        </w:rPr>
        <w:t xml:space="preserve"> чеки (счета-фактуры), кассовые чеки (приходные кассовые ордера), соглашение (договор), акт приема-сдачи выполненных работ по ремонту печного оборудования, замене электрической проводки, сантехнического оборудования, системы водоснабжения и водоотведения);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shd w:val="clear" w:color="ffffff" w:themeColor="background1" w:fill="ffffff" w:themeFill="background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документы, подтверждающие приобретение необходимой одежды и обуви заявителю (членам его семьи), признанному малоимущим, нуждающимся </w:t>
      </w:r>
      <w:r>
        <w:rPr>
          <w:sz w:val="28"/>
          <w:szCs w:val="28"/>
          <w:highlight w:val="white"/>
        </w:rPr>
        <w:br/>
        <w:t xml:space="preserve">(не распространяется на другие категории заявителей)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2.6.2. </w:t>
      </w:r>
      <w:r>
        <w:rPr>
          <w:sz w:val="28"/>
          <w:szCs w:val="28"/>
        </w:rPr>
        <w:t xml:space="preserve">Заявител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(представител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заявителя)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пункту</w:t>
      </w:r>
      <w:r>
        <w:rPr>
          <w:sz w:val="28"/>
          <w:szCs w:val="28"/>
        </w:rPr>
        <w:t xml:space="preserve"> 1.2.2 настоящего Административного регламента</w:t>
      </w:r>
      <w:r>
        <w:rPr>
          <w:sz w:val="28"/>
          <w:szCs w:val="28"/>
        </w:rPr>
        <w:t xml:space="preserve"> представляет перечень документов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2.6.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заявление, заполненное с использованием формы, реализованной </w:t>
      </w:r>
      <w:r>
        <w:rPr>
          <w:sz w:val="28"/>
          <w:szCs w:val="28"/>
        </w:rPr>
        <w:br/>
        <w:t xml:space="preserve">на Едином портале при обращении за предоставлением муниципальной услуги посредством Единого портала, либо в форме документа, оформленного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бумажном носителе</w:t>
      </w:r>
      <w:r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к настоящему Административному регламенту при обращении за предоставлением муниципальной услуги через МФЦ, оператора почтовой связи, личного приема в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епартамент;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согласие на обработку персональных данных заявителя и членов его семьи, заполненное в форме документа, оформленного на бумажном носителе, согласно приложени</w:t>
      </w:r>
      <w:r>
        <w:rPr>
          <w:sz w:val="28"/>
          <w:szCs w:val="28"/>
        </w:rPr>
        <w:t xml:space="preserve">ям</w:t>
      </w:r>
      <w:r>
        <w:rPr>
          <w:color w:val="000000" w:themeColor="text1"/>
          <w:sz w:val="28"/>
          <w:szCs w:val="28"/>
          <w:highlight w:val="white"/>
        </w:rPr>
        <w:t xml:space="preserve"> 2,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3 к настоящему Административному регламенту при обращении за предоставлением муниципальной услуги </w:t>
      </w:r>
      <w:r>
        <w:rPr>
          <w:color w:val="000000" w:themeColor="text1"/>
          <w:sz w:val="28"/>
          <w:szCs w:val="28"/>
          <w:highlight w:val="white"/>
        </w:rPr>
        <w:t xml:space="preserve">посредствам</w:t>
      </w:r>
      <w:r/>
      <w:r>
        <w:rPr>
          <w:color w:val="000000" w:themeColor="text1"/>
          <w:sz w:val="28"/>
          <w:szCs w:val="28"/>
          <w:highlight w:val="white"/>
        </w:rPr>
        <w:t xml:space="preserve"> оператора почтовой связи, в ходе личного приема в </w:t>
      </w:r>
      <w:r>
        <w:rPr>
          <w:sz w:val="28"/>
          <w:szCs w:val="28"/>
        </w:rPr>
        <w:t xml:space="preserve">Департамент</w:t>
      </w:r>
      <w:r>
        <w:rPr>
          <w:color w:val="000000" w:themeColor="text1"/>
          <w:sz w:val="28"/>
          <w:szCs w:val="28"/>
          <w:highlight w:val="white"/>
        </w:rPr>
        <w:t xml:space="preserve"> (при обращении за предоставлением муниципальной услуги посредством Единого портала согласие на обработку персональных данных не требуется);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удостоверяющие личность заявителя, и их копии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(за исключением обращения за предоставлением муниципальной услуги посредством Единого портала);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копия паспорта или иного документа, удостоверяющего личность представителя Заявителя (за исключением обращения за предоставлением </w:t>
      </w:r>
      <w:r>
        <w:rPr>
          <w:sz w:val="28"/>
          <w:szCs w:val="28"/>
        </w:rPr>
        <w:t xml:space="preserve">муниципальной услуги посредством Единого портала), при обращении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предоставлением муниципальной услуги представителя Заявителя;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полномочия представителя Заявителя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(при обращении за предоставлением муниципальной услуги представителя заявителя);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свидетельство о рождении и документ, удостоверяющий личность ребенка (для детей с 14 лет), и их копии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(за исключением обращения за предоставлением муниципальной услуги посредством Единого портала)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копии судебных решений, устанавливающих факт постоянного проживания ребенка на территории города Перми, с отметкой суд</w:t>
      </w:r>
      <w:r>
        <w:rPr>
          <w:color w:val="000000" w:themeColor="text1"/>
          <w:sz w:val="28"/>
          <w:szCs w:val="28"/>
          <w:highlight w:val="white"/>
        </w:rPr>
        <w:t xml:space="preserve">а о вступлении в силу (только в случае отсутствия документов, подтверждающих регистрацию по месту жительства), вынесенных в течение 12 месяцев, предшествующих дате подачи заявления об оказании единовременной материальной помощи в трудной жизненной ситуации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выданные врачом-генетиком медицинской организации системы здравоохранения, заключение (выписной эпикриз, протокол консультации </w:t>
      </w:r>
      <w:r>
        <w:rPr>
          <w:color w:val="000000" w:themeColor="text1"/>
          <w:sz w:val="28"/>
          <w:szCs w:val="28"/>
          <w:highlight w:val="white"/>
        </w:rPr>
        <w:br/>
        <w:t xml:space="preserve">с применением телемедицинских технологий) медицинской организации государственной системы здравоохранения, подтверждающие необходимость проведения лабораторно-генетического обследования ребенка, и их копии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финансовые документы, выданные медицинской организацией, проводившей лабораторно-генетическое обследование, подтверждающие понесенные заявителем расходы в течение 12 месяцев до момента обращения </w:t>
      </w:r>
      <w:r>
        <w:rPr>
          <w:color w:val="000000" w:themeColor="text1"/>
          <w:sz w:val="28"/>
          <w:szCs w:val="28"/>
          <w:highlight w:val="white"/>
        </w:rPr>
        <w:br/>
        <w:t xml:space="preserve">за единовременной материальной помощью (чеки, квитанции, договоры </w:t>
      </w:r>
      <w:r>
        <w:rPr>
          <w:color w:val="000000" w:themeColor="text1"/>
          <w:sz w:val="28"/>
          <w:szCs w:val="28"/>
          <w:highlight w:val="white"/>
        </w:rPr>
        <w:br/>
        <w:t xml:space="preserve">со всеми приложениями и оплаченные счета на проведение лабораторно-генетического обследования), и их копии;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реквизиты лицевого счета заявителя, открытого в кредитной организации;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2.6.3.</w:t>
      </w:r>
      <w:r>
        <w:rPr>
          <w:color w:val="000000" w:themeColor="text1"/>
          <w:sz w:val="28"/>
          <w:szCs w:val="28"/>
          <w:highlight w:val="white"/>
        </w:rPr>
        <w:t xml:space="preserve"> Заявитель </w:t>
      </w:r>
      <w:r>
        <w:rPr>
          <w:sz w:val="28"/>
          <w:szCs w:val="28"/>
        </w:rPr>
        <w:t xml:space="preserve">согласно пункта 1.2.3 настоящего Административного регламента представляет следующие документы: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1"/>
        <w:rPr>
          <w:sz w:val="28"/>
          <w:szCs w:val="28"/>
        </w:rPr>
      </w:pPr>
      <w:r>
        <w:rPr>
          <w:sz w:val="28"/>
          <w:szCs w:val="28"/>
        </w:rPr>
        <w:t xml:space="preserve">заявление, заполненное с использованием формы, реализованной </w:t>
      </w:r>
      <w:r>
        <w:rPr>
          <w:sz w:val="28"/>
          <w:szCs w:val="28"/>
        </w:rPr>
        <w:br/>
        <w:t xml:space="preserve">на Едином портале при обращении за предоставлением муниципальной услуги посредством Единого портала, либо в форме документа, оформленного </w:t>
      </w:r>
      <w:r>
        <w:rPr>
          <w:sz w:val="28"/>
          <w:szCs w:val="28"/>
        </w:rPr>
        <w:br/>
        <w:t xml:space="preserve">на бумажном носителе</w:t>
      </w:r>
      <w:r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к настоящему Административному регламенту при обращении за предоставлением муниципальной услуги через МФЦ, оператора почтовой связи, личного приема в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епартамент;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согласие на обработку персональных данных заявителя и членов его семьи, заполненное в форме документа, оформленного на бумажном носителе, согласно приложени</w:t>
      </w:r>
      <w:r>
        <w:rPr>
          <w:sz w:val="28"/>
          <w:szCs w:val="28"/>
        </w:rPr>
        <w:t xml:space="preserve">ям</w:t>
      </w:r>
      <w:r>
        <w:rPr>
          <w:color w:val="000000" w:themeColor="text1"/>
          <w:sz w:val="28"/>
          <w:szCs w:val="28"/>
          <w:highlight w:val="white"/>
        </w:rPr>
        <w:t xml:space="preserve"> 2, 3 к настоящему Административному регламенту при обращении за предоставлением муниципальной услуги посредствам оператора почтовой связи, в ходе личного приема в </w:t>
      </w:r>
      <w:r>
        <w:rPr>
          <w:sz w:val="28"/>
          <w:szCs w:val="28"/>
        </w:rPr>
        <w:t xml:space="preserve">Департамент</w:t>
      </w:r>
      <w:r>
        <w:rPr>
          <w:color w:val="000000" w:themeColor="text1"/>
          <w:sz w:val="28"/>
          <w:szCs w:val="28"/>
          <w:highlight w:val="white"/>
        </w:rPr>
        <w:t xml:space="preserve"> (при обращении за предоставлением муниципальной услуги посредством Единого портала согласие на обработку персональных данных не требуется);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удостоверяющие личность заявителя, и их копии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</w:rPr>
        <w:br/>
      </w:r>
      <w:r>
        <w:rPr>
          <w:sz w:val="28"/>
          <w:szCs w:val="28"/>
        </w:rPr>
        <w:t xml:space="preserve">(за исключением обращения за предоставлением муниципальной услуги посредством Единого портала)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свидетельство о рождении ребенка-инвалида и документ, удостоверяющий личность ребенка-инвалида (для детей с 14 лет) (в случае обращения в интересах ребенка-инвалида), и их копии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(за исключением обращения за предоставлением муниципальной услуги посредством Единого портала)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документ, подтверждающий полномочия представителя заявителя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sz w:val="28"/>
          <w:szCs w:val="28"/>
        </w:rPr>
        <w:t xml:space="preserve">(за исключением обращения за предоставлением муниципальной услуги посредством Единого портала)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копии судебных решений, устанавливающих факт постоянного проживания заявителя и ребенка-инвалида (в случае обращен</w:t>
      </w:r>
      <w:r>
        <w:rPr>
          <w:color w:val="000000" w:themeColor="text1"/>
          <w:sz w:val="28"/>
          <w:szCs w:val="28"/>
          <w:highlight w:val="white"/>
        </w:rPr>
        <w:t xml:space="preserve">ия в интересах ребенка-инвалида) на территории города Перми, с отметкой суда о вступлении в силу (только в случае отсутствия документов, подтверждающих регистрацию по месту жительства), вынесенных в течение 12 месяцев, предшествующих дате подачи заявления </w:t>
      </w:r>
      <w:r>
        <w:rPr>
          <w:color w:val="000000" w:themeColor="text1"/>
          <w:sz w:val="28"/>
          <w:szCs w:val="28"/>
          <w:highlight w:val="white"/>
        </w:rPr>
        <w:br/>
        <w:t xml:space="preserve">об оказании единовременной материальной помощи в трудной жизненной ситуации;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понесенные заявителем расходы </w:t>
      </w:r>
      <w:r>
        <w:rPr>
          <w:color w:val="000000" w:themeColor="text1"/>
          <w:sz w:val="28"/>
          <w:szCs w:val="28"/>
          <w:highlight w:val="white"/>
        </w:rPr>
        <w:br/>
        <w:t xml:space="preserve">на проведение мероприятий, в том числе договор купли-продажи </w:t>
      </w:r>
      <w:r>
        <w:rPr>
          <w:color w:val="000000" w:themeColor="text1"/>
          <w:sz w:val="28"/>
          <w:szCs w:val="28"/>
          <w:highlight w:val="white"/>
        </w:rPr>
        <w:br/>
        <w:t xml:space="preserve">и (или) договор поставки, договор об оказании услуг, акт об оказании услуг, акт приема-передачи товара (универсальный передаточный документ), платежные документы, подтверждающие расходы, оформленные в соответствии </w:t>
      </w:r>
      <w:r>
        <w:rPr>
          <w:color w:val="000000" w:themeColor="text1"/>
          <w:sz w:val="28"/>
          <w:szCs w:val="28"/>
          <w:highlight w:val="white"/>
        </w:rPr>
        <w:br/>
        <w:t xml:space="preserve">с Федер</w:t>
      </w:r>
      <w:r>
        <w:rPr>
          <w:color w:val="000000" w:themeColor="text1"/>
          <w:sz w:val="28"/>
          <w:szCs w:val="28"/>
          <w:highlight w:val="white"/>
        </w:rPr>
        <w:t xml:space="preserve">альным законом от 22 мая 2003 г. № 54-ФЗ «О применении контрольно-кассовой техники при осуществлении расчетов в Российской Федерации», и их копии. В этих документах должны содержаться сведения о фамилии, имени, отчестве (последнее – при наличии) заявителя;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реквизиты лицевого счета заявителя, открытого в кредитной организации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2.7. </w:t>
      </w:r>
      <w:r>
        <w:rPr>
          <w:color w:val="000000" w:themeColor="text1"/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сведений и документов, получаемых в рамках межведомственного информационного взаимодействия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сведения о действительности документа, удостоверяющего личность заявителя;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регистрацию по месту жительства заявителя </w:t>
      </w:r>
      <w:r>
        <w:rPr>
          <w:color w:val="000000" w:themeColor="text1"/>
          <w:sz w:val="28"/>
          <w:szCs w:val="28"/>
          <w:highlight w:val="white"/>
        </w:rPr>
        <w:br/>
        <w:t xml:space="preserve">и членов его семьи;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отнесение граждан к членам одной семьи (свидетельства о государственной регистрации актов гражданского состояния; справки органов, осуществляющих государственную регистрацию актов гражданского состояния);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сведения об индивидуальном номере налогоплательщика заявителя;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документы, подтверждающие регистрацию в системе индивидуального (персонифицированного) учета заявителя и членов его семьи (страховое свидетельство государственного пенсионного страхования либо уведомление </w:t>
      </w:r>
      <w:r>
        <w:rPr>
          <w:color w:val="000000" w:themeColor="text1"/>
          <w:sz w:val="28"/>
          <w:szCs w:val="28"/>
          <w:highlight w:val="white"/>
        </w:rPr>
        <w:br/>
        <w:t xml:space="preserve">о регистрации в системе индивидуального (персонифицированного) учета, содержащее сведения о страховом номере индивидуального лицевого счета);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решения, заключения, разрешения, выдаваемые органами опеки </w:t>
      </w:r>
      <w:r>
        <w:rPr>
          <w:color w:val="000000" w:themeColor="text1"/>
          <w:sz w:val="28"/>
          <w:szCs w:val="28"/>
          <w:highlight w:val="white"/>
        </w:rPr>
        <w:br/>
        <w:t xml:space="preserve">и попечительства в соответствии с законодательством Российской Федерации </w:t>
      </w:r>
      <w:r>
        <w:rPr>
          <w:color w:val="000000" w:themeColor="text1"/>
          <w:sz w:val="28"/>
          <w:szCs w:val="28"/>
          <w:highlight w:val="white"/>
        </w:rPr>
        <w:br/>
        <w:t xml:space="preserve">об опеке и попечительстве (при наличии)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сведения, подтверждающие факт установления инвалидности</w:t>
      </w:r>
      <w:r>
        <w:rPr>
          <w:sz w:val="28"/>
          <w:szCs w:val="28"/>
          <w:highlight w:val="white"/>
        </w:rPr>
        <w:t xml:space="preserve">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сведения о признании семьи (одиноко проживающего гражданина) малоимущей(им) (нуждающимся), поученные из территориального управления Министерства труда и социального развития Пермского края;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сведения о признании семьи нуждающейся в предоставлении мер </w:t>
      </w:r>
      <w:r>
        <w:rPr>
          <w:color w:val="000000" w:themeColor="text1"/>
          <w:sz w:val="28"/>
          <w:szCs w:val="28"/>
          <w:highlight w:val="white"/>
        </w:rPr>
        <w:t xml:space="preserve">социальной поддержки и (или) государственной поддержки, поученные государственным казенным учреждением «Центр социальных выплат и компенсаций Пермского края» с коэффициентом кратности среднедушевого дохода семьи к величине прожиточного минимум не более 1.1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сведения из органа службы занятости, подтверждающие статус безработного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2.8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  <w:t xml:space="preserve"> Сведения и документы, указанные в </w:t>
      </w:r>
      <w:hyperlink w:tooltip="2.6.3. сведения и документы, получаемые в рамках межведомственного информационного взаимодействия:" w:anchor="P163" w:history="1">
        <w:r>
          <w:rPr>
            <w:sz w:val="28"/>
            <w:szCs w:val="28"/>
          </w:rPr>
          <w:t xml:space="preserve">пункте 2.</w:t>
        </w:r>
      </w:hyperlink>
      <w:r>
        <w:rPr>
          <w:sz w:val="28"/>
          <w:szCs w:val="28"/>
        </w:rPr>
        <w:t xml:space="preserve">7 Административного регламента, могут быть представлены заявителем (представителем заявителя) </w:t>
        <w:br/>
        <w:t xml:space="preserve">с заявлением по собственной инициативе (за исключением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протокола уполномоченного органа</w:t>
      </w:r>
      <w:r>
        <w:rPr>
          <w:sz w:val="28"/>
          <w:szCs w:val="28"/>
        </w:rPr>
        <w:t xml:space="preserve"> и </w:t>
      </w:r>
      <w:r>
        <w:rPr>
          <w:color w:val="000000" w:themeColor="text1"/>
          <w:sz w:val="28"/>
          <w:szCs w:val="28"/>
          <w:highlight w:val="white"/>
        </w:rPr>
        <w:t xml:space="preserve">правового акта органа местного самоуправления, которые </w:t>
      </w:r>
      <w:r>
        <w:rPr>
          <w:sz w:val="28"/>
          <w:szCs w:val="28"/>
        </w:rPr>
        <w:t xml:space="preserve">в рамках межведомственного информационного взаимодействия</w:t>
      </w:r>
      <w:r>
        <w:rPr>
          <w:color w:val="000000" w:themeColor="text1"/>
          <w:sz w:val="28"/>
          <w:szCs w:val="28"/>
        </w:rPr>
        <w:t xml:space="preserve"> запрашивает Департамент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Департамент не вправе требовать от Заявителя (представителя заявителя):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предоставлением муниципальной услуги;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</w:t>
      </w:r>
      <w:r>
        <w:rPr>
          <w:sz w:val="28"/>
          <w:szCs w:val="28"/>
        </w:rPr>
        <w:t xml:space="preserve">одятся в распоряжении Департамента, государственных органов, органов местного самоуправления либо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исключением документов, включенных в определенный частью 6 статьи 7 Федерального закона от</w:t>
      </w:r>
      <w:r>
        <w:rPr>
          <w:sz w:val="28"/>
          <w:szCs w:val="28"/>
        </w:rPr>
        <w:t xml:space="preserve"> 27 июля 2010 г. № 210-ФЗ «Об организации предоставления государственных и муниципальных услуг» (далее – Федеральный закон № 210-ФЗ) перечень документов. Заявитель (представитель заявителя) вправе представить указанные документы и информацию в Департамент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собственной инициативе;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осуществления действий, в том числе согласований, необходимых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получения муниципальных услуг и связанных с обращением в иные государственные органы, органы местного самоуправления, организации,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№ 210-ФЗ;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</w:t>
      </w:r>
      <w:r>
        <w:rPr>
          <w:sz w:val="28"/>
          <w:szCs w:val="28"/>
        </w:rPr>
        <w:t xml:space="preserve">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Требования к оформлению заявления и документов, представляемых </w:t>
      </w:r>
      <w:r>
        <w:rPr>
          <w:sz w:val="28"/>
          <w:szCs w:val="28"/>
        </w:rPr>
        <w:br/>
        <w:t xml:space="preserve">в электронной форме посредством Единого портала: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2.10.1. требования к заявлению: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формируется с использованием формы, реализованной на Едином портале;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заявлении заполняются обязательные поля формы, а также иные поля </w:t>
      </w:r>
      <w:r>
        <w:rPr>
          <w:sz w:val="28"/>
          <w:szCs w:val="28"/>
        </w:rPr>
        <w:br/>
        <w:t xml:space="preserve">с информацией, необходимой для предоставления муниципальной услуги;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в полях формы заявления заполняется без сокращений. Фамилии, имена и отчества (при наличии), адреса, а также иные данные о Заявителе должны быть идентичны тем, что указаны в документах и заполнены полностью;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 </w:t>
      </w:r>
      <w:r>
        <w:rPr>
          <w:sz w:val="28"/>
          <w:szCs w:val="28"/>
        </w:rPr>
        <w:br/>
        <w:t xml:space="preserve">и заполнены полностью;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2.10.2. требования к документам: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могут быть направлены в форме электронного документа или электронного образа документа, первоначально созданного на бумажном носителе (далее – электронный образ документа);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электронные документы, электронные образы документов направляются </w:t>
      </w:r>
      <w:r>
        <w:rPr>
          <w:sz w:val="28"/>
          <w:szCs w:val="28"/>
        </w:rPr>
        <w:br/>
        <w:t xml:space="preserve">в виде файлов в форматах </w:t>
      </w:r>
      <w:r>
        <w:rPr>
          <w:sz w:val="28"/>
          <w:szCs w:val="28"/>
        </w:rPr>
        <w:t xml:space="preserve">jpeg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jpg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pdf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png</w:t>
      </w:r>
      <w:r>
        <w:rPr>
          <w:sz w:val="28"/>
          <w:szCs w:val="28"/>
        </w:rPr>
        <w:t xml:space="preserve"> или иных форматах, доступных </w:t>
      </w:r>
      <w:r>
        <w:rPr>
          <w:sz w:val="28"/>
          <w:szCs w:val="28"/>
        </w:rPr>
        <w:br/>
        <w:t xml:space="preserve">на Едином портале;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</w:t>
      </w:r>
      <w:r>
        <w:rPr>
          <w:sz w:val="28"/>
          <w:szCs w:val="28"/>
        </w:rPr>
        <w:t xml:space="preserve">ектронный образ документа должен быть заверен УКЭП лица, уполномоченного на создание и подписание таких документов на бумажном носителе, либо УКЭП нотариуса с обязательным приложением файла отсоединенной электронной подписи для проверки УКЭП в формате SIG;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электронный образ документа должен воспроизводить оригинал документа;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электронный образ документа может быть сделан с документа,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содержащего повреждений, наличие которых не позволяет в полном объеме использовать информацию и сведения, содержащиеся в электронном образе документа, для предоставления муниципальной услуги;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электронной подписи должны соответствовать требованиям действующего законодательства об электронной подписи.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2.11. </w:t>
      </w:r>
      <w:r>
        <w:rPr>
          <w:sz w:val="28"/>
          <w:szCs w:val="28"/>
        </w:rPr>
        <w:t xml:space="preserve">Если представленные электронные образы документов не заверены УКЭП, работник ОРГ Департамента, осуществляющий проверку заявления и документов</w:t>
      </w:r>
      <w:r>
        <w:rPr>
          <w:color w:val="000000" w:themeColor="text1"/>
          <w:sz w:val="28"/>
          <w:szCs w:val="28"/>
        </w:rPr>
        <w:t xml:space="preserve"> (далее – работник, ответственный за прием и рассмотрение документов),</w:t>
      </w:r>
      <w:r>
        <w:rPr>
          <w:sz w:val="28"/>
          <w:szCs w:val="28"/>
        </w:rPr>
        <w:t xml:space="preserve"> в течении 1 рабочего дня уведомляет заявителя о </w:t>
      </w:r>
      <w:r>
        <w:rPr>
          <w:color w:val="000000"/>
          <w:sz w:val="28"/>
          <w:szCs w:val="28"/>
        </w:rPr>
        <w:t xml:space="preserve">необходимости представления </w:t>
      </w:r>
      <w:r>
        <w:rPr>
          <w:sz w:val="28"/>
          <w:szCs w:val="28"/>
        </w:rPr>
        <w:t xml:space="preserve">оригиналов электронных образов документов. Уведомление осуществляется посредством направления сообщения </w:t>
      </w:r>
      <w:r>
        <w:rPr>
          <w:color w:val="000000"/>
          <w:sz w:val="28"/>
          <w:szCs w:val="28"/>
        </w:rPr>
        <w:t xml:space="preserve">в личный кабинет заявителя на Едином портале. В сообщении указывается время и дата приема документов.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Заявитель представляет в ОРГ Департамента оригиналы электронных образов документов в течение 3 рабочих дней со дня уведомления.</w:t>
      </w:r>
      <w:r/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2.12. При представлении заявителем оригиналов электронных образов документов работник, ответственный за прием и рассмотрение документов, проводит сверку электронных образов документов с их оригиналами.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</w:pPr>
      <w:r>
        <w:rPr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сли электронные образы документов не воспроизводят их оригиналы, работник, ответственный за прием и рассмотрение документов, копирует оригиналы документов, после чего возвращает оригиналы документов заявителю.</w:t>
      </w:r>
      <w:r/>
    </w:p>
    <w:p>
      <w:pPr>
        <w:pStyle w:val="749"/>
        <w:ind w:firstLine="709"/>
        <w:jc w:val="both"/>
        <w:rPr>
          <w:highlight w:val="white"/>
        </w:rPr>
      </w:pPr>
      <w:r>
        <w:rPr>
          <w:color w:val="000000" w:themeColor="text1"/>
          <w:sz w:val="28"/>
          <w:szCs w:val="28"/>
        </w:rPr>
        <w:t xml:space="preserve">Если заявитель не представил в Департамент оригиналы электронных образов документов в течение срока, установлен</w:t>
      </w:r>
      <w:r>
        <w:rPr>
          <w:color w:val="000000" w:themeColor="text1"/>
          <w:sz w:val="28"/>
          <w:szCs w:val="28"/>
          <w:highlight w:val="white"/>
        </w:rPr>
        <w:t xml:space="preserve">ного в пункте 2.10 настоящего Административного регламента, заявителю отказывается в предоставлении муниципальной услуги по основанию, предусмотренному пунктом 2.15.2 Административного регламента.</w:t>
      </w:r>
      <w:r>
        <w:rPr>
          <w:highlight w:val="white"/>
        </w:rPr>
      </w:r>
      <w:r>
        <w:rPr>
          <w:highlight w:val="white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2.13. Требования к оформлению заявления и документов, представляемых </w:t>
      </w:r>
      <w:r>
        <w:rPr>
          <w:color w:val="000000" w:themeColor="text1"/>
          <w:sz w:val="28"/>
          <w:szCs w:val="28"/>
        </w:rPr>
        <w:br/>
        <w:t xml:space="preserve">на бумажном носителе:</w:t>
      </w:r>
      <w:r/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2.13.1. требования к заявлению: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при обращении за предоставлением услуги через МФЦ, оператора почтовой связи, в ходе личного приема в Департаменте заявление может быть заполнено </w:t>
      </w:r>
      <w:r>
        <w:rPr>
          <w:color w:val="000000" w:themeColor="text1"/>
          <w:sz w:val="28"/>
          <w:szCs w:val="28"/>
        </w:rPr>
        <w:br/>
        <w:t xml:space="preserve">от руки или подготовлено машинописным способом;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в заявлении заполняются все поля формы, в которых указывается информация необходимая </w:t>
      </w:r>
      <w:r>
        <w:rPr>
          <w:color w:val="000000" w:themeColor="text1"/>
          <w:sz w:val="28"/>
          <w:szCs w:val="28"/>
        </w:rPr>
        <w:t xml:space="preserve">для предоставления</w:t>
      </w:r>
      <w:r>
        <w:rPr>
          <w:color w:val="000000" w:themeColor="text1"/>
          <w:sz w:val="28"/>
          <w:szCs w:val="28"/>
        </w:rPr>
        <w:t xml:space="preserve"> муниципальной услуги;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информация в полях формы заявления заполняется разборчиво, </w:t>
      </w:r>
      <w:r>
        <w:rPr>
          <w:color w:val="000000" w:themeColor="text1"/>
          <w:sz w:val="28"/>
          <w:szCs w:val="28"/>
        </w:rPr>
        <w:br/>
        <w:t xml:space="preserve">без сокращений. Фамилия, имя и отчество (при наличии), адрес, а также иные данные о заявителе должны быть идентичны тем, что указаны в документах, </w:t>
      </w:r>
      <w:r>
        <w:rPr>
          <w:color w:val="000000" w:themeColor="text1"/>
          <w:sz w:val="28"/>
          <w:szCs w:val="28"/>
        </w:rPr>
        <w:br/>
        <w:t xml:space="preserve">и заполнены полностью;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и заполнены полностью;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информация в полях формы заявления не должна содержать приписок, зачеркнутых слов, иных графических элементов, не позволяющих воспроизвести и истолковать содержание заявления, быть исполнена карандашом;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не должно иметь повреждений, наличие которых не позволяет воспроизвести и истолковать его содержание;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2.13.2. требования к документам: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не должны содержать приписок, зачеркнутых слов, иных графических элементов, не позволяющих воспроизвести и истолковать содержание документа, быть исполнены карандашом;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не должны иметь повреждений, наличие которых не позволяет воспроизвести и истолковать их содержание;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документов, представляемых заявителем в МФЦ, через оператора почтовой связи, в ходе личного приема в Департаменте должны быть представлены с оригиналами документов либо быть нотариально заверены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Исчерпывающий перечень оснований для отказа в приеме заявления </w:t>
      </w:r>
      <w:r>
        <w:rPr>
          <w:sz w:val="28"/>
          <w:szCs w:val="28"/>
        </w:rPr>
        <w:br/>
        <w:t xml:space="preserve">и документов, необходимых для предоставления муниципальной услуги: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.1. документы направлены (поданы) способом, не предусмотренным пунктом 1.4 настоящего Административного регламента;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в случае, если </w:t>
      </w:r>
      <w:r>
        <w:rPr>
          <w:color w:val="000000" w:themeColor="text1"/>
          <w:sz w:val="28"/>
          <w:szCs w:val="28"/>
          <w:highlight w:val="white"/>
        </w:rPr>
        <w:t xml:space="preserve">Заявитель не относится к категории получателей адресной социальной муниципальной помощи, указанной в пунктах</w:t>
      </w:r>
      <w:r>
        <w:rPr>
          <w:color w:val="000000" w:themeColor="text1"/>
          <w:sz w:val="28"/>
          <w:szCs w:val="28"/>
        </w:rPr>
        <w:t xml:space="preserve"> 1.2, 1.2.1;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в случае непредставления заявителем (представления </w:t>
      </w:r>
      <w:r>
        <w:rPr>
          <w:color w:val="000000" w:themeColor="text1"/>
          <w:sz w:val="28"/>
          <w:szCs w:val="28"/>
          <w:highlight w:val="white"/>
        </w:rPr>
        <w:br/>
        <w:t xml:space="preserve">не в полном объеме) документов, указанных в пункт</w:t>
      </w:r>
      <w:r>
        <w:rPr>
          <w:color w:val="000000" w:themeColor="text1"/>
          <w:sz w:val="28"/>
          <w:szCs w:val="28"/>
          <w:highlight w:val="white"/>
        </w:rPr>
        <w:t xml:space="preserve">ах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</w:rPr>
        <w:t xml:space="preserve">2.6.1</w:t>
      </w:r>
      <w:r>
        <w:rPr>
          <w:color w:val="000000" w:themeColor="text1"/>
          <w:sz w:val="28"/>
          <w:szCs w:val="28"/>
        </w:rPr>
        <w:t xml:space="preserve">, 2.6.2, 2.6.3</w:t>
      </w:r>
      <w:r>
        <w:rPr>
          <w:color w:val="000000" w:themeColor="text1"/>
          <w:sz w:val="28"/>
          <w:szCs w:val="28"/>
        </w:rPr>
        <w:t xml:space="preserve"> настояще</w:t>
      </w:r>
      <w:r>
        <w:rPr>
          <w:color w:val="000000" w:themeColor="text1"/>
          <w:sz w:val="28"/>
          <w:szCs w:val="28"/>
        </w:rPr>
        <w:t xml:space="preserve">го Административного регламента;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представленные Заявителем (представителем заявителя) документы не соответствуют требованиям, установленным пунктами 2.10, 2.1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настоящего Административного регламента;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заявление и документы направлены (поданы) лицом,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не уполномоченным на такого рода действия;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в случае повторного обращения за </w:t>
      </w:r>
      <w:r>
        <w:rPr>
          <w:color w:val="000000" w:themeColor="text1"/>
          <w:sz w:val="28"/>
          <w:szCs w:val="28"/>
          <w:highlight w:val="white"/>
        </w:rPr>
        <w:t xml:space="preserve">предоставлением муниципальной услуги: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Заявителя (представителя заявителя) </w:t>
      </w:r>
      <w:r>
        <w:rPr>
          <w:color w:val="000000" w:themeColor="text1"/>
          <w:sz w:val="28"/>
          <w:szCs w:val="28"/>
          <w:highlight w:val="white"/>
        </w:rPr>
        <w:t xml:space="preserve">согласно пункту</w:t>
      </w:r>
      <w:r>
        <w:rPr>
          <w:color w:val="000000" w:themeColor="text1"/>
          <w:sz w:val="28"/>
          <w:szCs w:val="28"/>
          <w:highlight w:val="white"/>
        </w:rPr>
        <w:t xml:space="preserve"> 1.2.1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текущем году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Заявител</w:t>
      </w:r>
      <w:r>
        <w:rPr>
          <w:color w:val="000000" w:themeColor="text1"/>
          <w:sz w:val="28"/>
          <w:szCs w:val="28"/>
          <w:highlight w:val="white"/>
        </w:rPr>
        <w:t xml:space="preserve">ей</w:t>
      </w:r>
      <w:r>
        <w:rPr>
          <w:color w:val="000000" w:themeColor="text1"/>
          <w:sz w:val="28"/>
          <w:szCs w:val="28"/>
          <w:highlight w:val="white"/>
        </w:rPr>
        <w:t xml:space="preserve"> (представител</w:t>
      </w:r>
      <w:r>
        <w:rPr>
          <w:color w:val="000000" w:themeColor="text1"/>
          <w:sz w:val="28"/>
          <w:szCs w:val="28"/>
          <w:highlight w:val="white"/>
        </w:rPr>
        <w:t xml:space="preserve">ей</w:t>
      </w:r>
      <w:r>
        <w:rPr>
          <w:color w:val="000000" w:themeColor="text1"/>
          <w:sz w:val="28"/>
          <w:szCs w:val="28"/>
          <w:highlight w:val="white"/>
        </w:rPr>
        <w:t xml:space="preserve"> заявител</w:t>
      </w:r>
      <w:r>
        <w:rPr>
          <w:color w:val="000000" w:themeColor="text1"/>
          <w:sz w:val="28"/>
          <w:szCs w:val="28"/>
          <w:highlight w:val="white"/>
        </w:rPr>
        <w:t xml:space="preserve">ей</w:t>
      </w:r>
      <w:r>
        <w:rPr>
          <w:color w:val="000000" w:themeColor="text1"/>
          <w:sz w:val="28"/>
          <w:szCs w:val="28"/>
          <w:highlight w:val="white"/>
        </w:rPr>
        <w:t xml:space="preserve">) согласно пункта</w:t>
      </w:r>
      <w:r>
        <w:rPr>
          <w:color w:val="000000" w:themeColor="text1"/>
          <w:sz w:val="28"/>
          <w:szCs w:val="28"/>
          <w:highlight w:val="white"/>
        </w:rPr>
        <w:t xml:space="preserve">м</w:t>
      </w:r>
      <w:r>
        <w:rPr>
          <w:color w:val="000000" w:themeColor="text1"/>
          <w:sz w:val="28"/>
          <w:szCs w:val="28"/>
          <w:highlight w:val="white"/>
        </w:rPr>
        <w:t xml:space="preserve"> 1.2</w:t>
      </w:r>
      <w:r>
        <w:rPr>
          <w:color w:val="000000" w:themeColor="text1"/>
          <w:sz w:val="28"/>
          <w:szCs w:val="28"/>
        </w:rPr>
        <w:t xml:space="preserve">.2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1.2.3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</w:rPr>
        <w:t xml:space="preserve">в случае, если муниципальная услуга была предоставлена;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</w:t>
      </w: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7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при обращении </w:t>
      </w:r>
      <w:r>
        <w:rPr>
          <w:color w:val="000000" w:themeColor="text1"/>
          <w:sz w:val="28"/>
          <w:szCs w:val="28"/>
          <w:highlight w:val="white"/>
        </w:rPr>
        <w:t xml:space="preserve">Заявителя (представителя заявителя) согласно пункту 1.2.2</w:t>
      </w:r>
      <w:r>
        <w:rPr>
          <w:color w:val="000000" w:themeColor="text1"/>
          <w:sz w:val="28"/>
          <w:szCs w:val="28"/>
          <w:highlight w:val="white"/>
        </w:rPr>
        <w:t xml:space="preserve"> за </w:t>
      </w:r>
      <w:r>
        <w:rPr>
          <w:color w:val="000000" w:themeColor="text1"/>
          <w:sz w:val="28"/>
          <w:szCs w:val="28"/>
          <w:highlight w:val="white"/>
        </w:rPr>
        <w:t xml:space="preserve">предоставлением муниципальной услуги</w:t>
      </w:r>
      <w:r>
        <w:rPr>
          <w:color w:val="000000" w:themeColor="text1"/>
          <w:sz w:val="28"/>
          <w:szCs w:val="28"/>
          <w:highlight w:val="white"/>
        </w:rPr>
        <w:t xml:space="preserve"> по истечении 12 месяцев с даты проведения лабораторно-генетического обследования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2.15. Исчерпывающий перечень о</w:t>
      </w:r>
      <w:r>
        <w:rPr>
          <w:color w:val="000000" w:themeColor="text1"/>
          <w:sz w:val="28"/>
          <w:szCs w:val="28"/>
          <w:highlight w:val="white"/>
        </w:rPr>
        <w:t xml:space="preserve">снований для отказа в предоставлении муниципальной услуги: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2.15.1. </w:t>
      </w:r>
      <w:r>
        <w:rPr>
          <w:sz w:val="28"/>
          <w:szCs w:val="28"/>
          <w:highlight w:val="white"/>
        </w:rPr>
        <w:t xml:space="preserve">пр</w:t>
      </w:r>
      <w:r>
        <w:rPr>
          <w:color w:val="000000" w:themeColor="text1"/>
          <w:sz w:val="28"/>
          <w:szCs w:val="28"/>
          <w:highlight w:val="white"/>
        </w:rPr>
        <w:t xml:space="preserve">едставление заявителем</w:t>
      </w:r>
      <w:r>
        <w:rPr>
          <w:sz w:val="28"/>
          <w:szCs w:val="28"/>
          <w:highlight w:val="white"/>
        </w:rPr>
        <w:t xml:space="preserve"> неполных и (или) н</w:t>
      </w:r>
      <w:r>
        <w:rPr>
          <w:color w:val="000000" w:themeColor="text1"/>
          <w:sz w:val="28"/>
          <w:szCs w:val="28"/>
          <w:highlight w:val="white"/>
        </w:rPr>
        <w:t xml:space="preserve">едостоверных сведений, установленных Административным регламентом и имеющих значение </w:t>
        <w:br/>
      </w:r>
      <w:r>
        <w:rPr>
          <w:color w:val="000000" w:themeColor="text1"/>
          <w:sz w:val="28"/>
          <w:szCs w:val="28"/>
          <w:highlight w:val="none"/>
        </w:rPr>
        <w:t xml:space="preserve">при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предоставлении муниципальной услуги</w:t>
      </w:r>
      <w:r>
        <w:rPr>
          <w:color w:val="000000" w:themeColor="text1"/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документы (сведения), представленные заявителем, не соответствуют д</w:t>
      </w:r>
      <w:r>
        <w:rPr>
          <w:sz w:val="28"/>
          <w:szCs w:val="28"/>
        </w:rPr>
        <w:t xml:space="preserve">окументам (сведениям), полученным в рамках межведомственного взаимодействия);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2.15.2. не представлены оригиналы электронных образов документов в срок, установленный в </w:t>
      </w:r>
      <w:hyperlink w:tooltip="2.11. Если представленные электронные образы документов не заверены УКЭП, заявитель представляет в ОРГ Департамента оригиналы электронных образов документов в течение 3 рабочих дней со дня направления заявления в Департамент. Работник ОРГ Департамента, осущест" w:anchor="P127" w:history="1">
        <w:r>
          <w:rPr>
            <w:sz w:val="28"/>
            <w:szCs w:val="28"/>
          </w:rPr>
          <w:t xml:space="preserve">пункте 2.11</w:t>
        </w:r>
      </w:hyperlink>
      <w:r>
        <w:rPr>
          <w:sz w:val="28"/>
          <w:szCs w:val="28"/>
        </w:rPr>
        <w:t xml:space="preserve"> настоящего Административного регламента (в случае если документы направлены заявителем посредством Единого портала);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2.15.3. наличие сведений о заявителе в списке лиц, в отношении которых применяются временные ограничительные меры, предусмо</w:t>
      </w:r>
      <w:r>
        <w:rPr>
          <w:sz w:val="28"/>
          <w:szCs w:val="28"/>
        </w:rPr>
        <w:t xml:space="preserve">тренные Федеральным законом от 04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 (далее – Сведения о заявителе, Список), на официальном сайт</w:t>
      </w:r>
      <w:r>
        <w:rPr>
          <w:sz w:val="28"/>
          <w:szCs w:val="28"/>
        </w:rPr>
        <w:t xml:space="preserve">е Министерства юстиции Российской Федерации в информационно-телекоммуникационной сети «Интернет» (далее - Министерство, официальный сайт) и/или информации о включении заявителя в Список на Едином портале (в случае направления заявления в электронном виде).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5.4. несоответствие </w:t>
      </w:r>
      <w:r>
        <w:rPr>
          <w:sz w:val="28"/>
          <w:szCs w:val="28"/>
        </w:rPr>
        <w:t xml:space="preserve">Заявителя</w:t>
      </w:r>
      <w:r>
        <w:rPr>
          <w:sz w:val="28"/>
          <w:szCs w:val="28"/>
        </w:rPr>
        <w:t xml:space="preserve"> требованиям, установленным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пункт</w:t>
      </w:r>
      <w:r>
        <w:rPr>
          <w:sz w:val="28"/>
          <w:szCs w:val="28"/>
        </w:rPr>
        <w:t xml:space="preserve">ами 1.2, 1.2.1, 1.2.2, 1.2.3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Административного регламента;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случае, если ребенок, которому проведено лабораторно-генетическое обследование, не относится к категории получателей адресной </w:t>
      </w:r>
      <w:r>
        <w:rPr>
          <w:color w:val="000000" w:themeColor="text1"/>
          <w:sz w:val="28"/>
          <w:szCs w:val="28"/>
          <w:highlight w:val="white"/>
        </w:rPr>
        <w:t xml:space="preserve">социальной муниципальной помощи, указанной в пункте 1.2</w:t>
      </w:r>
      <w:r>
        <w:rPr>
          <w:color w:val="000000" w:themeColor="text1"/>
          <w:sz w:val="28"/>
          <w:szCs w:val="28"/>
          <w:highlight w:val="white"/>
        </w:rPr>
        <w:t xml:space="preserve">.2</w:t>
      </w:r>
      <w:r>
        <w:rPr>
          <w:color w:val="000000" w:themeColor="text1"/>
          <w:sz w:val="28"/>
          <w:szCs w:val="28"/>
          <w:highlight w:val="white"/>
        </w:rPr>
        <w:t xml:space="preserve"> настоящего </w:t>
      </w:r>
      <w:r>
        <w:rPr>
          <w:sz w:val="28"/>
          <w:szCs w:val="28"/>
        </w:rPr>
        <w:t xml:space="preserve">Административного регламента;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5.6</w:t>
      </w:r>
      <w:r>
        <w:rPr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в случае несоответствия проведенного лабораторно-генетического обследования ребенка видам лабораторно-генетических обследований, предусмотренных пунктом </w:t>
      </w:r>
      <w:r>
        <w:rPr>
          <w:color w:val="000000" w:themeColor="text1"/>
          <w:sz w:val="28"/>
          <w:szCs w:val="28"/>
          <w:highlight w:val="white"/>
        </w:rPr>
        <w:t xml:space="preserve">1</w:t>
      </w:r>
      <w:r>
        <w:rPr>
          <w:color w:val="000000" w:themeColor="text1"/>
          <w:sz w:val="28"/>
          <w:szCs w:val="28"/>
          <w:highlight w:val="white"/>
        </w:rPr>
        <w:t xml:space="preserve">.2.2 </w:t>
      </w:r>
      <w:r>
        <w:rPr>
          <w:color w:val="000000" w:themeColor="text1"/>
          <w:sz w:val="28"/>
          <w:szCs w:val="28"/>
          <w:highlight w:val="white"/>
        </w:rPr>
        <w:t xml:space="preserve">настоящего </w:t>
      </w:r>
      <w:r>
        <w:rPr>
          <w:sz w:val="28"/>
          <w:szCs w:val="28"/>
        </w:rPr>
        <w:t xml:space="preserve">Административного регламента;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</w:t>
      </w:r>
      <w:r>
        <w:rPr>
          <w:color w:val="000000" w:themeColor="text1"/>
          <w:sz w:val="28"/>
          <w:szCs w:val="28"/>
        </w:rPr>
        <w:t xml:space="preserve">5.7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представление в Департамент другими органами, организациями </w:t>
      </w:r>
      <w:r>
        <w:rPr>
          <w:color w:val="000000" w:themeColor="text1"/>
          <w:sz w:val="28"/>
          <w:szCs w:val="28"/>
          <w:highlight w:val="white"/>
        </w:rPr>
        <w:br/>
        <w:t xml:space="preserve">и учреждениями информации, подтверждающей отсутствие трудной жизненной ситуации у Заявител</w:t>
      </w:r>
      <w:r>
        <w:rPr>
          <w:color w:val="000000" w:themeColor="text1"/>
          <w:sz w:val="28"/>
          <w:szCs w:val="28"/>
        </w:rPr>
        <w:t xml:space="preserve">я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2.1</w:t>
      </w:r>
      <w:r>
        <w:rPr>
          <w:color w:val="000000" w:themeColor="text1"/>
          <w:sz w:val="28"/>
          <w:szCs w:val="28"/>
          <w:highlight w:val="white"/>
        </w:rPr>
        <w:t xml:space="preserve">5.8</w:t>
      </w:r>
      <w:r>
        <w:rPr>
          <w:color w:val="000000" w:themeColor="text1"/>
          <w:sz w:val="28"/>
          <w:szCs w:val="28"/>
          <w:highlight w:val="white"/>
        </w:rPr>
        <w:t xml:space="preserve">. в случае </w:t>
      </w:r>
      <w:r>
        <w:rPr>
          <w:color w:val="000000" w:themeColor="text1"/>
          <w:sz w:val="28"/>
          <w:szCs w:val="28"/>
          <w:highlight w:val="white"/>
        </w:rPr>
        <w:t xml:space="preserve">неподтверждения</w:t>
      </w:r>
      <w:r>
        <w:rPr>
          <w:color w:val="000000" w:themeColor="text1"/>
          <w:sz w:val="28"/>
          <w:szCs w:val="28"/>
          <w:highlight w:val="white"/>
        </w:rPr>
        <w:t xml:space="preserve"> по результатам проверки Департаментом факта проведенных мероприятий, указанных в заявлении и прилагаемых документах, либо </w:t>
      </w:r>
      <w:r>
        <w:rPr>
          <w:color w:val="000000" w:themeColor="text1"/>
          <w:sz w:val="28"/>
          <w:szCs w:val="28"/>
          <w:highlight w:val="white"/>
        </w:rPr>
        <w:t xml:space="preserve">недопуска</w:t>
      </w:r>
      <w:r>
        <w:rPr>
          <w:color w:val="000000" w:themeColor="text1"/>
          <w:sz w:val="28"/>
          <w:szCs w:val="28"/>
          <w:highlight w:val="white"/>
        </w:rPr>
        <w:t xml:space="preserve"> Заявителем (представителем заявителя) согласно пункту 1.2.3 настоящего </w:t>
      </w:r>
      <w:r>
        <w:rPr>
          <w:sz w:val="28"/>
          <w:szCs w:val="28"/>
        </w:rPr>
        <w:t xml:space="preserve">Административного регламента</w:t>
      </w:r>
      <w:r>
        <w:rPr>
          <w:color w:val="000000" w:themeColor="text1"/>
          <w:sz w:val="28"/>
          <w:szCs w:val="28"/>
          <w:highlight w:val="white"/>
        </w:rPr>
        <w:t xml:space="preserve"> в помещения инвалида (ребенка-инвалида) специалиста ДСП в течение 20 рабочих дней со дня регистрации заявления и прилагаемых к нему документов для проверки фактического наличия выполненных мероприятий, указанных в заявлении, </w:t>
      </w:r>
      <w:r>
        <w:rPr>
          <w:color w:val="000000" w:themeColor="text1"/>
          <w:sz w:val="28"/>
          <w:szCs w:val="28"/>
          <w:highlight w:val="white"/>
        </w:rPr>
        <w:br/>
        <w:t xml:space="preserve">и прилагаемых к нему документах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</w:t>
      </w:r>
      <w:r>
        <w:rPr>
          <w:color w:val="000000" w:themeColor="text1"/>
          <w:sz w:val="28"/>
          <w:szCs w:val="28"/>
        </w:rPr>
        <w:t xml:space="preserve">5.9</w:t>
      </w:r>
      <w:r>
        <w:rPr>
          <w:color w:val="000000" w:themeColor="text1"/>
          <w:sz w:val="28"/>
          <w:szCs w:val="28"/>
        </w:rPr>
        <w:t xml:space="preserve">. Заявителю, согласно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пункта 1.2.3 настоящего </w:t>
      </w:r>
      <w:r>
        <w:rPr>
          <w:sz w:val="28"/>
          <w:szCs w:val="28"/>
        </w:rPr>
        <w:t xml:space="preserve">Административного регламента,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случае, если обследование помещения инвалида (ребенка-инвалида) муниципальной комиссией не проводилось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</w:t>
      </w:r>
      <w:r>
        <w:rPr>
          <w:color w:val="000000" w:themeColor="text1"/>
          <w:sz w:val="28"/>
          <w:szCs w:val="28"/>
        </w:rPr>
        <w:t xml:space="preserve">5.10</w:t>
      </w:r>
      <w:r>
        <w:rPr>
          <w:color w:val="000000" w:themeColor="text1"/>
          <w:sz w:val="28"/>
          <w:szCs w:val="28"/>
        </w:rPr>
        <w:t xml:space="preserve">. Заявителю, согласно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пункта 1.2.3 настоящего </w:t>
      </w:r>
      <w:r>
        <w:rPr>
          <w:sz w:val="28"/>
          <w:szCs w:val="28"/>
        </w:rPr>
        <w:t xml:space="preserve">Административного регламента, </w:t>
      </w:r>
      <w:r>
        <w:rPr>
          <w:color w:val="000000" w:themeColor="text1"/>
          <w:sz w:val="28"/>
          <w:szCs w:val="28"/>
          <w:highlight w:val="white"/>
        </w:rPr>
        <w:t xml:space="preserve">в случае, если проведение мероприятий, в зависимости </w:t>
      </w:r>
      <w:r>
        <w:rPr>
          <w:color w:val="000000" w:themeColor="text1"/>
          <w:sz w:val="28"/>
          <w:szCs w:val="28"/>
          <w:highlight w:val="white"/>
        </w:rPr>
        <w:br/>
        <w:t xml:space="preserve">от особенностей ограничения жизнедеятельности, обусловленных инвалидностью гражданина (ребенка), по результатам проведенного муниципальной комиссией обследования не требуется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</w:t>
      </w:r>
      <w:r>
        <w:rPr>
          <w:sz w:val="28"/>
          <w:szCs w:val="28"/>
        </w:rPr>
        <w:t xml:space="preserve">6. Основания для приостановления предоставления муниципальной услуги не предусмотрены действующим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2.17. Муниципальная услуга предоставляется бесплатно.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2.18. Максимальный срок ожидания в очереди при направлении заявителем заявления через МФЦ, в ходе личного приема в Департаменте, получении результата предоставления муниципальной услуги в МФЦ, в Департаменте </w:t>
      </w:r>
      <w:r>
        <w:rPr>
          <w:color w:val="000000" w:themeColor="text1"/>
          <w:sz w:val="28"/>
          <w:szCs w:val="28"/>
        </w:rPr>
        <w:br/>
        <w:t xml:space="preserve">не может превышать 15 минут.</w:t>
      </w:r>
      <w:r/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2.19. </w:t>
      </w:r>
      <w:r>
        <w:rPr>
          <w:color w:val="000000" w:themeColor="text1"/>
          <w:sz w:val="28"/>
          <w:szCs w:val="28"/>
          <w:highlight w:val="white"/>
        </w:rPr>
        <w:t xml:space="preserve">Регистра</w:t>
      </w:r>
      <w:r>
        <w:rPr>
          <w:sz w:val="28"/>
          <w:szCs w:val="28"/>
          <w:highlight w:val="white"/>
        </w:rPr>
        <w:t xml:space="preserve">ция заявления </w:t>
      </w:r>
      <w:r>
        <w:rPr>
          <w:color w:val="000000" w:themeColor="text1"/>
          <w:sz w:val="28"/>
          <w:szCs w:val="28"/>
          <w:highlight w:val="white"/>
        </w:rPr>
        <w:t xml:space="preserve">осуществляется в течение 2 рабочих дней с даты поступления заявления в ДСП. Заявление и документы, поступившие после </w:t>
      </w:r>
      <w:r>
        <w:rPr>
          <w:color w:val="000000" w:themeColor="text1"/>
          <w:sz w:val="28"/>
          <w:szCs w:val="28"/>
          <w:highlight w:val="white"/>
        </w:rPr>
        <w:br/>
        <w:t xml:space="preserve">16.00 часов, считаются поступившими на следующий рабочий день.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2.20. Требования к помещениям Департамента, в которых предоставляется муниципальная услуга (далее – помещение):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2.20.1. вход в здание, в котором располагается Департамент, должен быть оборудован информационной табличкой (вывеской), содержащей наименование Департамента;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2.20.2. помещение оснащается стульями (скамьями) для ожидания заявителями возможности направления заявления;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2.20.3. помещение оснащается стульями (скамьями), столами (стойками)</w:t>
      </w:r>
      <w:r>
        <w:rPr>
          <w:color w:val="000000" w:themeColor="text1"/>
          <w:sz w:val="28"/>
          <w:szCs w:val="28"/>
        </w:rPr>
        <w:br/>
        <w:t xml:space="preserve">для оформления документов, канцелярскими принадлежностями;</w:t>
      </w:r>
      <w:r/>
    </w:p>
    <w:p>
      <w:pPr>
        <w:pStyle w:val="749"/>
        <w:ind w:firstLine="709"/>
        <w:jc w:val="both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 xml:space="preserve">2.20.4. в помещении размещаются информационные стенды с карманами формата А4, заполняемые образцами заявлений, образцами заполнения </w:t>
      </w:r>
      <w:r>
        <w:rPr>
          <w:sz w:val="28"/>
          <w:szCs w:val="28"/>
          <w:highlight w:val="white"/>
        </w:rPr>
        <w:t xml:space="preserve">документов, текстом Административного регламента</w:t>
      </w:r>
      <w:r>
        <w:rPr>
          <w:sz w:val="28"/>
          <w:szCs w:val="28"/>
          <w:highlight w:val="white"/>
        </w:rPr>
        <w:t xml:space="preserve">, порядком обжалования, информацией о сроках предоставления муниципальной услуги, сроках выполнения административных процедур, об основаниях для отказа в приеме документов, иные информационные и справочные материалы, необходимые при направлении заявления.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49"/>
        <w:ind w:firstLine="709"/>
        <w:jc w:val="both"/>
      </w:pPr>
      <w:r>
        <w:rPr>
          <w:sz w:val="28"/>
          <w:szCs w:val="28"/>
        </w:rPr>
        <w:t xml:space="preserve">Допускается оформление в виде тематической папки;</w:t>
      </w:r>
      <w:r/>
    </w:p>
    <w:p>
      <w:pPr>
        <w:pStyle w:val="749"/>
        <w:ind w:firstLine="709"/>
        <w:jc w:val="both"/>
        <w:rPr>
          <w:b/>
          <w:bCs/>
        </w:rPr>
      </w:pPr>
      <w:r>
        <w:rPr>
          <w:sz w:val="28"/>
          <w:szCs w:val="28"/>
        </w:rPr>
        <w:t xml:space="preserve">2.20.5. место для направления заявления и документов в электронном виде оснащается столом, стулом, компьютером с доступом к Единому порталу, необходимыми техническими средствами</w:t>
      </w:r>
      <w:r>
        <w:rPr>
          <w:b/>
          <w:bCs/>
          <w:sz w:val="28"/>
          <w:szCs w:val="28"/>
        </w:rPr>
        <w:t xml:space="preserve">;</w:t>
      </w:r>
      <w:r>
        <w:rPr>
          <w:b/>
          <w:bCs/>
        </w:rPr>
      </w:r>
      <w:r>
        <w:rPr>
          <w:b/>
          <w:bCs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2.20.6. инвалидам, иным маломобильным группам населения обеспечиваются следующие условия доступности к помещениям и месту </w:t>
      </w:r>
      <w:r>
        <w:rPr>
          <w:color w:val="000000" w:themeColor="text1"/>
          <w:sz w:val="28"/>
          <w:szCs w:val="28"/>
        </w:rPr>
        <w:br/>
        <w:t xml:space="preserve">для направления заявления и документов: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беспрепятственный вход в помещения и выход из них;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самостоятельное передвижение по территории, прилегающей к зданию Департамента;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 </w:t>
      </w:r>
      <w:r>
        <w:rPr>
          <w:color w:val="000000" w:themeColor="text1"/>
          <w:sz w:val="28"/>
          <w:szCs w:val="28"/>
        </w:rPr>
        <w:br/>
        <w:t xml:space="preserve">и при необходимости с помощью работников Департамента;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доступ в Департамент собаки-проводника;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оказание помощи работниками Департамента в направлении заявления и документов.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2.21. Показатели доступности и качества предоставления муниципальной услуги:</w:t>
      </w:r>
      <w:r/>
    </w:p>
    <w:p>
      <w:pPr>
        <w:pStyle w:val="749"/>
        <w:ind w:firstLine="709"/>
        <w:jc w:val="both"/>
      </w:pPr>
      <w:r>
        <w:rPr>
          <w:sz w:val="28"/>
          <w:szCs w:val="28"/>
        </w:rPr>
        <w:t xml:space="preserve">показателем доступности муниципальной услуги является возможность направления заявления посредством Единого портала, через МФЦ, оператора почтовой связи, в ходе личного приема в Департаменте;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показателями качества предоставления муниципальной услуги являются: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соблюдение сроков предоставления муниципальной услуги, а также сроков выполнения административных процедур, установленных настоящим Административным регламентом;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отсутствие обоснованных жалоб заявителей на решения и действия (бездействие) Департамента, должностного лица Департамента, муниципального служащего Департамента, участвующих в предоставлении муниципальной услуги;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возможность осуществления заявителями мониторинга хода предоставления муниципальной услуги с использованием Единого портала.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2.22. Иные требования и особенности предоставления муниципальной услуги: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2.22.1. при направлении заявления и получении результатов предоставления муниципаль</w:t>
      </w:r>
      <w:r>
        <w:rPr>
          <w:color w:val="000000" w:themeColor="text1"/>
          <w:sz w:val="28"/>
          <w:szCs w:val="28"/>
        </w:rPr>
        <w:t xml:space="preserve">ной услуги в МФЦ, в ходе личного приема в Департаменте, заявитель (представитель заявителя) представляет работнику МФЦ, Департамента паспорт или иной документ, удостоверяющий личность заявителя (представителя заявителя), в целях идентификации его личности;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2.22.2. при </w:t>
      </w:r>
      <w:r>
        <w:rPr>
          <w:color w:val="000000" w:themeColor="text1"/>
          <w:sz w:val="28"/>
          <w:szCs w:val="28"/>
        </w:rPr>
        <w:t xml:space="preserve">обращении за предоставлением муниципальной услуги через МФЦ, в ходе личного приема в Департаменте, работник МФЦ, Департамента обязан проверить копии представленных заявителем документов (за исключением нотариально заверенных) на соответствие их оригиналам;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2.22.3. </w:t>
      </w:r>
      <w:r>
        <w:rPr>
          <w:color w:val="000000" w:themeColor="text1"/>
          <w:sz w:val="28"/>
          <w:szCs w:val="28"/>
        </w:rPr>
        <w:t xml:space="preserve">заявитель вправе в течение срока предоставления муниципальной услуги направить в Департамент оформленное на бумажном носителе или в форме электронного документа, подписанного простой электронной подписью, заявление об оставлении заявления без рассмотрения.</w:t>
      </w:r>
      <w:r/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поступлении заявления об оставлении заявления без рассмотрения, предоставление муниципальной услуги прекращается без принятия решения, заявление и документы возвращаются заявителю, за исключением заявления </w:t>
      </w:r>
      <w:r>
        <w:rPr>
          <w:color w:val="000000" w:themeColor="text1"/>
          <w:sz w:val="28"/>
          <w:szCs w:val="28"/>
        </w:rPr>
        <w:br/>
        <w:t xml:space="preserve">и документов, направленных посредством Единого портала;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20"/>
        <w:jc w:val="both"/>
        <w:spacing w:after="200" w:line="283" w:lineRule="atLeast"/>
        <w:rPr>
          <w:highlight w:val="white"/>
        </w:rPr>
      </w:pPr>
      <w:r>
        <w:rPr>
          <w:sz w:val="28"/>
          <w:szCs w:val="28"/>
          <w:highlight w:val="white"/>
        </w:rPr>
        <w:t xml:space="preserve">2.22.4. при рассмотрении заявления и документов, поступивших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электронной форме посредством Единого портала, работник </w:t>
      </w:r>
      <w:r>
        <w:rPr>
          <w:color w:val="000000" w:themeColor="text1"/>
          <w:sz w:val="28"/>
          <w:szCs w:val="28"/>
          <w:highlight w:val="white"/>
        </w:rPr>
        <w:t xml:space="preserve">ответственный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color w:val="000000" w:themeColor="text1"/>
          <w:sz w:val="28"/>
          <w:szCs w:val="28"/>
          <w:highlight w:val="white"/>
        </w:rPr>
        <w:t xml:space="preserve">за прием и рассмотрение документов</w:t>
      </w:r>
      <w:r>
        <w:rPr>
          <w:sz w:val="28"/>
          <w:szCs w:val="28"/>
          <w:highlight w:val="white"/>
        </w:rPr>
        <w:t xml:space="preserve">, проверяет наличие Сведений о заявителе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на официальном сайте Министерства и/или информации о включении заявителя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Список на Едином портале.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20"/>
        <w:jc w:val="both"/>
        <w:spacing w:after="200" w:line="283" w:lineRule="atLeast"/>
      </w:pPr>
      <w:r>
        <w:rPr>
          <w:sz w:val="28"/>
          <w:szCs w:val="28"/>
        </w:rPr>
        <w:t xml:space="preserve">С целью идентификации заявителя в качестве лица, включенного в Список,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случае совпадения Сведений о заявителе и/или информации о включении заявителя в Список на Едином портале с данными, содержащимися в заявлении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документах, предоставленными заявителем, работник </w:t>
      </w:r>
      <w:r>
        <w:rPr>
          <w:color w:val="000000" w:themeColor="text1"/>
          <w:sz w:val="28"/>
          <w:szCs w:val="28"/>
        </w:rPr>
        <w:t xml:space="preserve">ответственный за прием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и рассмотрение документов</w:t>
      </w:r>
      <w:r>
        <w:rPr>
          <w:sz w:val="28"/>
          <w:szCs w:val="28"/>
        </w:rPr>
        <w:t xml:space="preserve"> в пределах срока, предусмотренного пунктом 3.3.3 Административного регламента, направляет в Министерство запрос об имеющихся Сведениях о заявителе.</w:t>
      </w:r>
      <w:r/>
    </w:p>
    <w:p>
      <w:pPr>
        <w:jc w:val="both"/>
        <w:spacing w:after="1" w:line="22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1" w:line="22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III</w:t>
      </w:r>
      <w:r>
        <w:rPr>
          <w:b/>
          <w:bCs/>
          <w:sz w:val="28"/>
          <w:szCs w:val="28"/>
        </w:rPr>
        <w:t xml:space="preserve">. Административные процедуры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after="1" w:line="22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3.1. Предоставление муниципальной услуги включает следующие административные процедуры (далее – процедура):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3.1.1. проверка документов и регистрация заявления;</w:t>
      </w:r>
      <w:r/>
    </w:p>
    <w:p>
      <w:pPr>
        <w:pStyle w:val="749"/>
        <w:ind w:firstLine="709"/>
        <w:jc w:val="both"/>
        <w:rPr>
          <w:highlight w:val="white"/>
        </w:rPr>
      </w:pPr>
      <w:r>
        <w:rPr>
          <w:color w:val="000000" w:themeColor="text1"/>
          <w:sz w:val="28"/>
          <w:szCs w:val="28"/>
        </w:rPr>
        <w:t xml:space="preserve">3.1.2.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Рассмотрение документов</w:t>
      </w:r>
      <w:r/>
      <w:r>
        <w:rPr>
          <w:color w:val="000000" w:themeColor="text1"/>
          <w:sz w:val="28"/>
          <w:szCs w:val="28"/>
        </w:rPr>
      </w:r>
      <w:r/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white"/>
        </w:rPr>
        <w:t xml:space="preserve">, проверка фактического наличия выполненных мероприятий, указанных Заявителем согласно пункту 1.2.3 настоящего Административного регламента в заявлении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749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3.1.3. проверка документов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 принятие решени</w:t>
      </w:r>
      <w:r>
        <w:rPr>
          <w:color w:val="000000" w:themeColor="text1"/>
          <w:sz w:val="28"/>
          <w:szCs w:val="28"/>
          <w:highlight w:val="white"/>
        </w:rPr>
        <w:t xml:space="preserve">я о предоставлении</w:t>
      </w:r>
      <w:r>
        <w:rPr>
          <w:color w:val="000000" w:themeColor="text1"/>
          <w:sz w:val="28"/>
          <w:szCs w:val="28"/>
          <w:highlight w:val="white"/>
        </w:rPr>
        <w:t xml:space="preserve"> муниципальной услуги</w:t>
      </w:r>
      <w:r>
        <w:rPr>
          <w:color w:val="000000" w:themeColor="text1"/>
          <w:sz w:val="28"/>
          <w:szCs w:val="28"/>
          <w:highlight w:val="none"/>
        </w:rPr>
        <w:t xml:space="preserve"> или решения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об отказе в предоставлении</w:t>
      </w:r>
      <w:r>
        <w:rPr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  <w:highlight w:val="white"/>
        </w:rPr>
        <w:t xml:space="preserve">3.1.4. направление результата предоставления муниципальной услуги.</w:t>
      </w:r>
      <w:r/>
    </w:p>
    <w:p>
      <w:pPr>
        <w:pStyle w:val="749"/>
        <w:ind w:firstLine="709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3.2. Проверка документов и регистрация заявления:</w:t>
      </w:r>
      <w:r>
        <w:rPr>
          <w:highlight w:val="white"/>
        </w:rPr>
      </w:r>
      <w:r>
        <w:rPr>
          <w:highlight w:val="white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3.2.1. основанием для начала выполнения процедуры является поступление в Департамент заявления и документов;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3.2.2. ответственным за выполнение процедуры является работник, ответственный за прием и рассмотрение </w:t>
      </w:r>
      <w:r>
        <w:rPr>
          <w:color w:val="000000" w:themeColor="text1"/>
          <w:sz w:val="28"/>
          <w:szCs w:val="28"/>
        </w:rPr>
        <w:t xml:space="preserve">заявления и</w:t>
      </w:r>
      <w:r/>
      <w:r>
        <w:rPr>
          <w:color w:val="000000" w:themeColor="text1"/>
          <w:sz w:val="28"/>
          <w:szCs w:val="28"/>
        </w:rPr>
        <w:t xml:space="preserve"> документов;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3.2.3. работник, ответственный за прием и рассмотрение документов, осуществляет проверку на наличие оснований для отказа в приеме </w:t>
      </w:r>
      <w:r>
        <w:rPr>
          <w:color w:val="000000" w:themeColor="text1"/>
          <w:sz w:val="28"/>
          <w:szCs w:val="28"/>
        </w:rPr>
        <w:t xml:space="preserve">заявления </w:t>
        <w:br/>
        <w:t xml:space="preserve">и</w:t>
      </w:r>
      <w:r/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документов, предусмотренных пунктом </w:t>
      </w:r>
      <w:r>
        <w:rPr>
          <w:color w:val="000000" w:themeColor="text1"/>
          <w:sz w:val="28"/>
          <w:szCs w:val="28"/>
          <w:highlight w:val="white"/>
        </w:rPr>
        <w:t xml:space="preserve">2.1</w:t>
      </w:r>
      <w:r>
        <w:rPr>
          <w:color w:val="000000" w:themeColor="text1"/>
          <w:sz w:val="28"/>
          <w:szCs w:val="28"/>
        </w:rPr>
        <w:t xml:space="preserve">4 настоящего Административного регламента;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3.2.4. при наличии оснований для отказа в приеме </w:t>
      </w:r>
      <w:r>
        <w:rPr>
          <w:color w:val="000000" w:themeColor="text1"/>
          <w:sz w:val="28"/>
          <w:szCs w:val="28"/>
        </w:rPr>
        <w:t xml:space="preserve">заявления и</w:t>
      </w:r>
      <w:r/>
      <w:r>
        <w:rPr>
          <w:color w:val="000000" w:themeColor="text1"/>
          <w:sz w:val="28"/>
          <w:szCs w:val="28"/>
        </w:rPr>
        <w:t xml:space="preserve"> документов работник, ответственный за прием и рассмотрение :</w:t>
      </w:r>
      <w:r/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заносит сведения о заявлении в подсистему «Автоматизированное рабочее место государственных и муниципальных услуг» единой централизованной сервис</w:t>
      </w:r>
      <w:r>
        <w:rPr>
          <w:color w:val="000000" w:themeColor="text1"/>
          <w:sz w:val="28"/>
          <w:szCs w:val="28"/>
        </w:rPr>
        <w:t xml:space="preserve">ной платформы государственных и муниципальных услуг (функций) Пермского края (далее – государственная информационная система Пермского края) (если документы поступили в Департамент через МФЦ, оператора почтовой связи, в ходе личного приема в Департаменте);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подготавливает проект решения об отказе в приеме заявления и документов с указанием всех оснований, выявленных в ходе проверки документов, </w:t>
      </w:r>
      <w:r>
        <w:rPr>
          <w:color w:val="000000" w:themeColor="text1"/>
          <w:sz w:val="28"/>
          <w:szCs w:val="28"/>
        </w:rPr>
        <w:br/>
        <w:t xml:space="preserve">и рекомендациями по их устранению</w:t>
      </w:r>
      <w:r>
        <w:rPr>
          <w:color w:val="000000" w:themeColor="text1"/>
          <w:sz w:val="28"/>
          <w:szCs w:val="28"/>
        </w:rPr>
        <w:t xml:space="preserve">, согласно приложению 4 к настоящему Административному регламенту</w:t>
      </w:r>
      <w:r>
        <w:rPr>
          <w:color w:val="000000" w:themeColor="text1"/>
          <w:sz w:val="28"/>
          <w:szCs w:val="28"/>
        </w:rPr>
        <w:t xml:space="preserve">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направляет проект решения об отказе в приеме заявления и документов </w:t>
      </w:r>
      <w:r>
        <w:rPr>
          <w:color w:val="000000" w:themeColor="text1"/>
          <w:sz w:val="28"/>
          <w:szCs w:val="28"/>
        </w:rPr>
        <w:br/>
        <w:t xml:space="preserve">на рассмотрение и подписание должностному лицу Департамента;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обеспечивает подписание проекта решения об отказе в приеме заявления </w:t>
      </w:r>
      <w:r>
        <w:rPr>
          <w:color w:val="000000" w:themeColor="text1"/>
          <w:sz w:val="28"/>
          <w:szCs w:val="28"/>
        </w:rPr>
        <w:br/>
        <w:t xml:space="preserve">и документов. Должностное лицо Департамента подписывает проект решения </w:t>
      </w:r>
      <w:r>
        <w:rPr>
          <w:color w:val="000000" w:themeColor="text1"/>
          <w:sz w:val="28"/>
          <w:szCs w:val="28"/>
        </w:rPr>
        <w:br/>
        <w:t xml:space="preserve">об отказе в приеме заявления и документов с использованием УКЭП в срок, указанны</w:t>
      </w:r>
      <w:r>
        <w:rPr>
          <w:sz w:val="28"/>
          <w:szCs w:val="28"/>
        </w:rPr>
        <w:t xml:space="preserve">й в пункте 3.2.7 Административного регламента;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направляет в личный кабинет заявителя на Едином портале решение </w:t>
      </w:r>
      <w:r>
        <w:rPr>
          <w:color w:val="000000" w:themeColor="text1"/>
          <w:sz w:val="28"/>
          <w:szCs w:val="28"/>
        </w:rPr>
        <w:br/>
        <w:t xml:space="preserve">об отказе в приеме заявления и документов, а также </w:t>
      </w:r>
      <w:r>
        <w:rPr>
          <w:sz w:val="28"/>
          <w:szCs w:val="28"/>
        </w:rPr>
        <w:t xml:space="preserve">статус оказания муниципальной услуги – отказ в приеме заявления и документов.</w:t>
      </w:r>
      <w:r/>
    </w:p>
    <w:p>
      <w:pPr>
        <w:pStyle w:val="749"/>
        <w:ind w:firstLine="709"/>
        <w:jc w:val="both"/>
        <w:rPr>
          <w:highlight w:val="white"/>
        </w:rPr>
      </w:pPr>
      <w:r>
        <w:rPr>
          <w:sz w:val="28"/>
          <w:szCs w:val="28"/>
        </w:rPr>
        <w:t xml:space="preserve">Если заявителем выбран способ получения результата предостав</w:t>
      </w:r>
      <w:r>
        <w:rPr>
          <w:color w:val="000000" w:themeColor="text1"/>
          <w:sz w:val="28"/>
          <w:szCs w:val="28"/>
        </w:rPr>
        <w:t xml:space="preserve">ления муниципальной услуг</w:t>
      </w:r>
      <w:r>
        <w:rPr>
          <w:color w:val="000000" w:themeColor="text1"/>
          <w:sz w:val="28"/>
          <w:szCs w:val="28"/>
        </w:rPr>
        <w:t xml:space="preserve">и в МФЦ, через оператора почтовой связи, работник Департамента, ответственный за прием, направляет решение об отказе в приеме заявления и документов в МФЦ, через оператора почтовой связи на почтовый адрес заявителя, указанный в заявлении, в срок не позднее</w:t>
      </w:r>
      <w:r>
        <w:rPr>
          <w:color w:val="000000" w:themeColor="text1"/>
          <w:sz w:val="28"/>
          <w:szCs w:val="28"/>
          <w:highlight w:val="white"/>
        </w:rPr>
        <w:t xml:space="preserve"> 1 рабочего дня со дня принятия решения об отказе в приеме заявления и документов.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Решение об отказе в приеме заявления и документов направляется </w:t>
      </w:r>
      <w:r>
        <w:rPr>
          <w:color w:val="000000" w:themeColor="text1"/>
          <w:sz w:val="28"/>
          <w:szCs w:val="28"/>
        </w:rPr>
        <w:br/>
        <w:t xml:space="preserve">для выдачи заявителю в случаях, установленных абзацем седьмым настоящего пункта, в виде бумажной копии электронного документа, заверенной должностным лицом Департамента.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3.2.5. при отсутствии оснований для отказа в приеме заявления и документов работник, ответственный за прием и рассмотрение </w:t>
      </w:r>
      <w:r>
        <w:rPr>
          <w:color w:val="000000" w:themeColor="text1"/>
          <w:sz w:val="28"/>
          <w:szCs w:val="28"/>
        </w:rPr>
        <w:t xml:space="preserve">заявления и</w:t>
      </w:r>
      <w:r/>
      <w:r>
        <w:rPr>
          <w:color w:val="000000" w:themeColor="text1"/>
          <w:sz w:val="28"/>
          <w:szCs w:val="28"/>
        </w:rPr>
        <w:t xml:space="preserve"> документов:</w:t>
      </w:r>
      <w:r/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заносит сведения о заявлении в государственную информационную систему Пермского края (если документы поступили в Департамент через МФЦ, оператора почтовой связи, в ходе личного приема);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направляет в личный кабинет заявителя на Едином портале статус оказания муниципальной </w:t>
      </w:r>
      <w:r>
        <w:rPr>
          <w:color w:val="000000" w:themeColor="text1"/>
          <w:sz w:val="28"/>
          <w:szCs w:val="28"/>
        </w:rPr>
        <w:t xml:space="preserve">услуги –</w:t>
      </w:r>
      <w:r>
        <w:rPr>
          <w:color w:val="000000" w:themeColor="text1"/>
          <w:sz w:val="28"/>
          <w:szCs w:val="28"/>
        </w:rPr>
        <w:t xml:space="preserve"> о регистрации заявления;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осуществляет рассмотрение заявления и документов в порядке, установленном пунктом 3.3 настоящего Административного регламента;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3.2.6. результатом выполнения процедуры является регистрация заявления либо отказ в приеме заявления и документов;</w:t>
      </w:r>
      <w:r/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3.2.7. срок выполнения процедуры - не б</w:t>
      </w:r>
      <w:r>
        <w:rPr>
          <w:color w:val="000000" w:themeColor="text1"/>
          <w:sz w:val="28"/>
          <w:szCs w:val="28"/>
          <w:highlight w:val="white"/>
        </w:rPr>
        <w:t xml:space="preserve">олее 2 рабо</w:t>
      </w:r>
      <w:r>
        <w:rPr>
          <w:color w:val="000000" w:themeColor="text1"/>
          <w:sz w:val="28"/>
          <w:szCs w:val="28"/>
        </w:rPr>
        <w:t xml:space="preserve">чих дней со дня поступления заявления и документов в Департамент. 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Заявление и документы, поступившие в рабочие дни после 16 часов, считаются поступившими </w:t>
      </w:r>
      <w:r>
        <w:rPr>
          <w:color w:val="000000" w:themeColor="text1"/>
          <w:sz w:val="28"/>
          <w:szCs w:val="28"/>
        </w:rPr>
        <w:t xml:space="preserve">на следующий рабочий день.</w:t>
      </w:r>
      <w:r/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3.3.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Рассмотрение документов</w:t>
      </w:r>
      <w:r/>
      <w:r>
        <w:rPr>
          <w:sz w:val="28"/>
          <w:szCs w:val="28"/>
        </w:rPr>
      </w:r>
      <w:r>
        <w:rPr>
          <w:color w:val="000000" w:themeColor="text1"/>
          <w:sz w:val="28"/>
          <w:szCs w:val="28"/>
          <w:highlight w:val="white"/>
        </w:rPr>
        <w:t xml:space="preserve">, проверка фактического наличия выполненных мероприятий, указанных Заявителем согласно пункту 1.2.3 настоящего Административного регламента в заявлении</w:t>
      </w:r>
      <w:r/>
      <w:r>
        <w:rPr>
          <w:color w:val="000000" w:themeColor="text1"/>
          <w:sz w:val="28"/>
          <w:szCs w:val="28"/>
        </w:rPr>
      </w:r>
      <w:r/>
      <w:r>
        <w:rPr>
          <w:color w:val="000000" w:themeColor="text1"/>
          <w:sz w:val="28"/>
          <w:szCs w:val="28"/>
        </w:rPr>
        <w:t xml:space="preserve">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3.3.1. ответственным за выполнение процедуры является работник, ответственный за прием и рассмотрение </w:t>
      </w:r>
      <w:r>
        <w:rPr>
          <w:color w:val="000000" w:themeColor="text1"/>
          <w:sz w:val="28"/>
          <w:szCs w:val="28"/>
        </w:rPr>
        <w:t xml:space="preserve">заявления и</w:t>
      </w:r>
      <w:r/>
      <w:r>
        <w:rPr>
          <w:color w:val="000000" w:themeColor="text1"/>
          <w:sz w:val="28"/>
          <w:szCs w:val="28"/>
        </w:rPr>
        <w:t xml:space="preserve"> документов;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3.3.2. основанием для начала процедуры является регистрация заявления;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3.3.3. работник, ответственный за прием и рассмотрение </w:t>
      </w:r>
      <w:r>
        <w:rPr>
          <w:color w:val="000000" w:themeColor="text1"/>
          <w:sz w:val="28"/>
          <w:szCs w:val="28"/>
        </w:rPr>
        <w:t xml:space="preserve">заявления </w:t>
        <w:br/>
        <w:t xml:space="preserve">и</w:t>
      </w:r>
      <w:r/>
      <w:r>
        <w:rPr>
          <w:color w:val="000000" w:themeColor="text1"/>
          <w:sz w:val="28"/>
          <w:szCs w:val="28"/>
        </w:rPr>
        <w:t xml:space="preserve"> документов:</w:t>
      </w:r>
      <w:r/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уведомляет заявителя о необходимо</w:t>
      </w:r>
      <w:r>
        <w:rPr>
          <w:color w:val="000000" w:themeColor="text1"/>
          <w:sz w:val="28"/>
          <w:szCs w:val="28"/>
        </w:rPr>
        <w:t xml:space="preserve">сти представления в Департамент оригиналов электронных образов документов (в случае если документы направлены заявителем посредством Единого портала), в том числе направляет </w:t>
        <w:br/>
        <w:t xml:space="preserve">в личный кабинет заявителя на Едином портале статус оказания муниципальной услуги;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ab/>
        <w:t xml:space="preserve">обеспечивает направление межведомственных запросов в целях получения документов и сведений, указанных</w:t>
      </w:r>
      <w:r>
        <w:rPr>
          <w:color w:val="000000" w:themeColor="text1"/>
          <w:sz w:val="28"/>
          <w:szCs w:val="28"/>
          <w:highlight w:val="white"/>
        </w:rPr>
        <w:t xml:space="preserve"> в пункте 2.7 настоящего </w:t>
      </w:r>
      <w:r>
        <w:rPr>
          <w:color w:val="000000" w:themeColor="text1"/>
          <w:sz w:val="28"/>
          <w:szCs w:val="28"/>
        </w:rPr>
        <w:t xml:space="preserve">Административного регламента, необходимых для предоставления муниципальной услуги (далее – межведомственное взаимодействие) в течении 3 </w:t>
      </w:r>
      <w:r>
        <w:rPr>
          <w:sz w:val="28"/>
          <w:szCs w:val="28"/>
          <w:highlight w:val="white"/>
        </w:rPr>
        <w:t xml:space="preserve">рабочих дней со дня регистрации заявления</w:t>
      </w:r>
      <w:r>
        <w:rPr>
          <w:color w:val="000000" w:themeColor="text1"/>
          <w:sz w:val="28"/>
          <w:szCs w:val="28"/>
        </w:rPr>
        <w:t xml:space="preserve">;</w:t>
      </w:r>
      <w:r/>
    </w:p>
    <w:p>
      <w:pPr>
        <w:contextualSpacing/>
        <w:ind w:firstLine="720"/>
        <w:jc w:val="both"/>
        <w:spacing w:after="200" w:line="283" w:lineRule="atLeast"/>
        <w:rPr>
          <w:sz w:val="28"/>
          <w:szCs w:val="28"/>
        </w:rPr>
      </w:pPr>
      <w:r>
        <w:rPr>
          <w:sz w:val="28"/>
          <w:szCs w:val="28"/>
        </w:rPr>
        <w:t xml:space="preserve">осуществляет провер</w:t>
      </w:r>
      <w:r>
        <w:rPr>
          <w:sz w:val="28"/>
          <w:szCs w:val="28"/>
        </w:rPr>
        <w:t xml:space="preserve">ку Сведений о заявителе на официальном сайте Министерства и/или информации о включении заявителя в Список на Едином портале на наличие оснований для отказа в предоставлении муниципальной услуги, предусмотренных пунктом 2.15.3 Административного регламента, </w:t>
      </w:r>
      <w:r>
        <w:rPr>
          <w:sz w:val="28"/>
          <w:szCs w:val="28"/>
        </w:rPr>
        <w:br/>
        <w:t xml:space="preserve">(для заявлений и документов поступающих  в электронном виде);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after="200"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осуществляет проверку фактического наличия выполненных мероприятий, указанных Заявителем (представителем заявителя) согласно пункту 1.2.3 настоящего Административного регламента в заявлении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 месту нахождения помещения инвалида (ребенка-инвалида) </w:t>
      </w:r>
      <w:r>
        <w:rPr>
          <w:color w:val="000000" w:themeColor="text1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фотофиксацией</w:t>
      </w:r>
      <w:r>
        <w:rPr>
          <w:color w:val="000000" w:themeColor="text1"/>
          <w:sz w:val="28"/>
          <w:szCs w:val="28"/>
          <w:highlight w:val="white"/>
        </w:rPr>
        <w:t xml:space="preserve"> выполненных мероприятий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after="200"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  <w:t xml:space="preserve">осуществляет рассмотрение заявления и документов на наличие оснований для отказа в предоставлении, предусмотренных пунктами 2.15.1-2.15.</w:t>
      </w:r>
      <w:r>
        <w:rPr>
          <w:color w:val="000000" w:themeColor="text1"/>
          <w:sz w:val="28"/>
          <w:szCs w:val="28"/>
          <w:highlight w:val="none"/>
        </w:rPr>
        <w:t xml:space="preserve">10 настоящего Административного регламента.</w:t>
      </w:r>
      <w:r/>
    </w:p>
    <w:p>
      <w:pPr>
        <w:contextualSpacing/>
        <w:ind w:firstLine="720"/>
        <w:jc w:val="both"/>
        <w:spacing w:after="200" w:line="283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3.3.4. по результатам рассмотрения документов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проверки фактического наличия выполненных мероприятий, указанных Заявителем (представителем Заявителя) согласно пункту 1.2.3 настоящего Административного регламента </w:t>
        <w:br/>
        <w:t xml:space="preserve">в заявлении</w:t>
      </w:r>
      <w:r>
        <w:rPr>
          <w:color w:val="000000" w:themeColor="text1"/>
          <w:sz w:val="28"/>
          <w:szCs w:val="28"/>
        </w:rPr>
        <w:t xml:space="preserve"> и документов работник, ответственный за прием и рассмотрение: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20"/>
        <w:jc w:val="both"/>
        <w:spacing w:after="200" w:line="283" w:lineRule="atLeast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составления акта проверки выполненных мероприятий</w:t>
      </w:r>
      <w:r>
        <w:rPr>
          <w:color w:val="000000" w:themeColor="text1"/>
          <w:sz w:val="28"/>
          <w:szCs w:val="28"/>
          <w:highlight w:val="white"/>
        </w:rPr>
        <w:t xml:space="preserve"> Заявителем (представителем заявителя) согласно пункту 1.2.3 настоящего Административного регламента</w:t>
      </w:r>
      <w:r>
        <w:rPr>
          <w:color w:val="000000" w:themeColor="text1"/>
          <w:sz w:val="28"/>
          <w:szCs w:val="28"/>
          <w:highlight w:val="white"/>
        </w:rPr>
        <w:t xml:space="preserve"> по месту нахождения помещения инвалида (ребенка-инвалида) </w:t>
      </w:r>
      <w:r>
        <w:rPr>
          <w:color w:val="000000" w:themeColor="text1"/>
          <w:sz w:val="28"/>
          <w:szCs w:val="28"/>
          <w:highlight w:val="white"/>
        </w:rPr>
        <w:br/>
        <w:t xml:space="preserve">с приложением фотографий о выполнении мероприятий</w:t>
      </w:r>
      <w:r>
        <w:rPr>
          <w:color w:val="000000" w:themeColor="text1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after="200" w:line="283" w:lineRule="atLeast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подготавливает проект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решения о предоставлении муниципальной услуги или решения об отказе в предоставлении</w:t>
      </w:r>
      <w:r>
        <w:rPr>
          <w:sz w:val="28"/>
          <w:szCs w:val="28"/>
        </w:rPr>
        <w:t xml:space="preserve"> согласно приложениям 5, 6 к настоящему Административному регламенту;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after="200" w:line="283" w:lineRule="atLeast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передает подготовленный проект решения, а также документы работнику, ответственному за проверку заявления и документов </w:t>
      </w:r>
      <w:r>
        <w:rPr>
          <w:color w:val="000000" w:themeColor="text1"/>
          <w:sz w:val="28"/>
          <w:szCs w:val="28"/>
          <w:highlight w:val="white"/>
        </w:rPr>
        <w:t xml:space="preserve">на</w:t>
      </w:r>
      <w:r>
        <w:rPr>
          <w:color w:val="000000" w:themeColor="text1"/>
          <w:sz w:val="28"/>
          <w:szCs w:val="28"/>
          <w:highlight w:val="white"/>
        </w:rPr>
        <w:t xml:space="preserve"> наличие оснований для отказа в предоставлении или оснований для принятия решения о предоставлении муниципальной услуги (далее – работник, осуществляющий проверку документов);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after="200" w:line="283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3.3.5. результатом выполнения процед</w:t>
      </w:r>
      <w:r>
        <w:rPr>
          <w:color w:val="000000" w:themeColor="text1"/>
          <w:sz w:val="28"/>
          <w:szCs w:val="28"/>
        </w:rPr>
        <w:t xml:space="preserve">уры является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20"/>
        <w:jc w:val="both"/>
        <w:spacing w:after="200" w:line="283" w:lineRule="atLeas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составление акта проверки выполненных мероприятий</w:t>
      </w:r>
      <w:r>
        <w:rPr>
          <w:color w:val="000000" w:themeColor="text1"/>
          <w:sz w:val="28"/>
          <w:szCs w:val="28"/>
          <w:highlight w:val="white"/>
        </w:rPr>
        <w:t xml:space="preserve"> Заявителем (представителем заявителя) согласно пункту 1.2.3 настоящего Административного регламента,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after="200" w:line="283" w:lineRule="atLeas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подготовка проекта решения</w:t>
      </w:r>
      <w:r>
        <w:rPr>
          <w:color w:val="000000" w:themeColor="text1"/>
          <w:sz w:val="28"/>
          <w:szCs w:val="28"/>
        </w:rPr>
        <w:t xml:space="preserve"> о предоставлении муниципальной услуги </w:t>
        <w:br/>
        <w:t xml:space="preserve">или решения об отказе </w:t>
      </w:r>
      <w:r>
        <w:rPr>
          <w:color w:val="000000" w:themeColor="text1"/>
          <w:sz w:val="28"/>
          <w:szCs w:val="28"/>
        </w:rPr>
        <w:t xml:space="preserve">в предоставлении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after="200" w:line="283" w:lineRule="atLeast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их </w:t>
      </w:r>
      <w:r>
        <w:rPr>
          <w:color w:val="000000" w:themeColor="text1"/>
          <w:sz w:val="28"/>
          <w:szCs w:val="28"/>
          <w:highlight w:val="white"/>
        </w:rPr>
        <w:t xml:space="preserve">передача</w:t>
      </w:r>
      <w:r>
        <w:rPr>
          <w:color w:val="000000" w:themeColor="text1"/>
          <w:sz w:val="28"/>
          <w:szCs w:val="28"/>
          <w:highlight w:val="white"/>
        </w:rPr>
        <w:t xml:space="preserve">, а также заявления и пакета документов работнику, осуществляющему проверку документов;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3.3.6. срок вып</w:t>
      </w:r>
      <w:r>
        <w:rPr>
          <w:sz w:val="28"/>
          <w:szCs w:val="28"/>
          <w:highlight w:val="white"/>
        </w:rPr>
        <w:t xml:space="preserve">олнения процедуры – не более 20 рабочих дней со дня регистрации заявления.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Проверка документов и принятие решения об отказе в предоставлении или решения о предоставлении муниципальной услуги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3.4.1. основанием для начала выполнения процедуры является поступление подготовленного проекта решения об отказе в предоставлении или решения о предоставлении </w:t>
      </w:r>
      <w:r>
        <w:rPr>
          <w:color w:val="000000" w:themeColor="text1"/>
          <w:sz w:val="28"/>
          <w:szCs w:val="28"/>
        </w:rPr>
        <w:t xml:space="preserve">муниципальной услуги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а также заявления и документов работнику, осуществляющему проверку документов;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3.4.2. </w:t>
      </w:r>
      <w:r>
        <w:rPr>
          <w:color w:val="000000" w:themeColor="text1"/>
          <w:sz w:val="28"/>
          <w:szCs w:val="28"/>
          <w:highlight w:val="none"/>
        </w:rPr>
        <w:t xml:space="preserve">работник</w:t>
      </w:r>
      <w:r>
        <w:rPr>
          <w:color w:val="000000" w:themeColor="text1"/>
          <w:sz w:val="28"/>
          <w:szCs w:val="28"/>
          <w:highlight w:val="white"/>
        </w:rPr>
        <w:t xml:space="preserve">, осуществляющ</w:t>
      </w:r>
      <w:r>
        <w:rPr>
          <w:color w:val="000000" w:themeColor="text1"/>
          <w:sz w:val="28"/>
          <w:szCs w:val="28"/>
        </w:rPr>
        <w:t xml:space="preserve">ий проверку документов: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  <w:highlight w:val="white"/>
        </w:rPr>
        <w:t xml:space="preserve">проверяет обоснованность подготовленного проекта решени</w:t>
      </w:r>
      <w:r>
        <w:rPr>
          <w:color w:val="000000" w:themeColor="text1"/>
          <w:sz w:val="28"/>
          <w:szCs w:val="28"/>
        </w:rPr>
        <w:t xml:space="preserve">я об отказе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предоставлении или решения о предоставлении муниципальной услуги;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передает подготовленный проект решения об отказе в предоставлении или решения о предоставлении </w:t>
      </w:r>
      <w:r>
        <w:rPr>
          <w:color w:val="000000" w:themeColor="text1"/>
          <w:sz w:val="28"/>
          <w:szCs w:val="28"/>
        </w:rPr>
        <w:t xml:space="preserve">муниципальной услуги</w:t>
      </w:r>
      <w:r>
        <w:rPr>
          <w:color w:val="000000" w:themeColor="text1"/>
          <w:sz w:val="28"/>
          <w:szCs w:val="28"/>
        </w:rPr>
        <w:t xml:space="preserve"> на рассмотрение и подписание должностному лицу Департамента.</w:t>
      </w:r>
      <w:r/>
    </w:p>
    <w:p>
      <w:pPr>
        <w:pStyle w:val="749"/>
        <w:ind w:firstLine="709"/>
        <w:jc w:val="both"/>
        <w:rPr>
          <w:highlight w:val="white"/>
        </w:rPr>
      </w:pPr>
      <w:r>
        <w:rPr>
          <w:color w:val="000000" w:themeColor="text1"/>
          <w:sz w:val="28"/>
          <w:szCs w:val="28"/>
        </w:rPr>
        <w:t xml:space="preserve">Должностное лицо Департамента подписывает подготовленный проект решения об отказе в предоставлении муниципальной услуги или решения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о предоставлении (решения об отказе в предоставлении) с использованием УК</w:t>
      </w:r>
      <w:r>
        <w:rPr>
          <w:color w:val="000000" w:themeColor="text1"/>
          <w:sz w:val="28"/>
          <w:szCs w:val="28"/>
          <w:highlight w:val="white"/>
        </w:rPr>
        <w:t xml:space="preserve">ЭП </w:t>
      </w:r>
      <w:r>
        <w:rPr>
          <w:color w:val="000000" w:themeColor="text1"/>
          <w:sz w:val="28"/>
          <w:szCs w:val="28"/>
          <w:highlight w:val="white"/>
        </w:rPr>
        <w:t xml:space="preserve">в срок до 1 рабочего дня со дня поступления на подписание результата предоставления муниципальной услуги должностному лицу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3.4.3. работник, ответственный за прием и рассмотрение документов, после подписания должностным лицом Департамента решения об отказе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предоставлении или решения о предоставлении муниципальной услуги: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направляет в личный кабинет заявителя на Едином портале решения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об отказе в предоставлении или решения о предо</w:t>
      </w:r>
      <w:r>
        <w:rPr>
          <w:color w:val="000000" w:themeColor="text1"/>
          <w:sz w:val="28"/>
          <w:szCs w:val="28"/>
        </w:rPr>
        <w:t xml:space="preserve">ставлении </w:t>
      </w:r>
      <w:r>
        <w:rPr>
          <w:color w:val="000000" w:themeColor="text1"/>
          <w:sz w:val="28"/>
          <w:szCs w:val="28"/>
        </w:rPr>
        <w:t xml:space="preserve">муниципальной услуги</w:t>
      </w:r>
      <w:r>
        <w:rPr>
          <w:color w:val="000000" w:themeColor="text1"/>
          <w:sz w:val="28"/>
          <w:szCs w:val="28"/>
        </w:rPr>
        <w:t xml:space="preserve">, а также статус оказания муниципальной услуги – «принято решение </w:t>
        <w:br/>
        <w:t xml:space="preserve">о предоставлении муниципальной услуги или «принято решение об отказе </w:t>
        <w:br/>
        <w:t xml:space="preserve">в предоставлении </w:t>
      </w:r>
      <w:r>
        <w:rPr>
          <w:color w:val="000000" w:themeColor="text1"/>
          <w:sz w:val="28"/>
          <w:szCs w:val="28"/>
        </w:rPr>
        <w:t xml:space="preserve">муниципальной услуги</w:t>
      </w:r>
      <w:r/>
      <w:r>
        <w:rPr>
          <w:color w:val="000000" w:themeColor="text1"/>
          <w:sz w:val="28"/>
          <w:szCs w:val="28"/>
        </w:rPr>
        <w:t xml:space="preserve">»;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обеспечивает заверение бумажной копии решения об отказе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предоставлении или решения о предоставлении </w:t>
      </w:r>
      <w:r>
        <w:rPr>
          <w:color w:val="000000" w:themeColor="text1"/>
          <w:sz w:val="28"/>
          <w:szCs w:val="28"/>
        </w:rPr>
        <w:t xml:space="preserve"> муниципальной услуги</w:t>
      </w:r>
      <w:r>
        <w:rPr>
          <w:color w:val="000000" w:themeColor="text1"/>
          <w:sz w:val="28"/>
          <w:szCs w:val="28"/>
        </w:rPr>
        <w:t xml:space="preserve">,</w:t>
        <w:br/>
        <w:t xml:space="preserve">если заявителем выбран способ получения результата предоставления муниципальной услуги в МФЦ, через оператора почтовой связи;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3.4.4. результатом выполнения процедуры является: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направление решения об отказе в предоставлении муниципальной услуги или решения о предоставлении (решения об отказе в предоставлении) в личный кабинет заявителя на Едином портале;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заверение бумажной копии об отка</w:t>
      </w:r>
      <w:r>
        <w:rPr>
          <w:color w:val="000000" w:themeColor="text1"/>
          <w:sz w:val="28"/>
          <w:szCs w:val="28"/>
        </w:rPr>
        <w:t xml:space="preserve">зе в предоставлении муниципальной услуги или решения о предоставлении (решения об отказе в предоставлении) (если заявителем выбран способ получения результата предоставления муниципальной услуги в МФЦ, через оператора почтовой связи, в ходе личного приема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Департаменте);</w:t>
      </w:r>
      <w:r/>
    </w:p>
    <w:p>
      <w:pPr>
        <w:pStyle w:val="749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3.4.5. срок вы</w:t>
      </w:r>
      <w:r>
        <w:rPr>
          <w:color w:val="000000" w:themeColor="text1"/>
          <w:sz w:val="28"/>
          <w:szCs w:val="28"/>
          <w:highlight w:val="white"/>
        </w:rPr>
        <w:t xml:space="preserve">полнения процедуры - не более 10 рабочих дней со дня поступления подготовленного проекта </w:t>
      </w:r>
      <w:r>
        <w:rPr>
          <w:color w:val="000000" w:themeColor="text1"/>
          <w:sz w:val="28"/>
          <w:szCs w:val="28"/>
        </w:rPr>
        <w:t xml:space="preserve">решения об отказе в предоставлении муниципальной услуги или решения о предоставлении (решения об отказе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предоставлении), а также заявления и документов работнику, осуществляющему проверку документов.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3.5. Направление результата предоставления муниципальной услуги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на бумажном носителе: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3.5.1. основанием для начала выполнения процедуры является заверение должностным лицом Департамента бумажной копии решения об отказе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предоставлении или решения о предоставлении </w:t>
      </w:r>
      <w:r>
        <w:rPr>
          <w:color w:val="000000" w:themeColor="text1"/>
          <w:sz w:val="28"/>
          <w:szCs w:val="28"/>
        </w:rPr>
        <w:t xml:space="preserve">муниципальной услуги</w:t>
      </w:r>
      <w:r/>
      <w:r>
        <w:rPr>
          <w:color w:val="000000" w:themeColor="text1"/>
          <w:sz w:val="28"/>
          <w:szCs w:val="28"/>
        </w:rPr>
        <w:t xml:space="preserve">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3.5.2. ответственным за выполнение процедуры является работник, ответственный за прием и рассмотрение документов;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3.5.3. работник ответственный за прием и рассмотрение документов, </w:t>
      </w:r>
      <w:r>
        <w:rPr>
          <w:color w:val="000000" w:themeColor="text1"/>
          <w:sz w:val="28"/>
          <w:szCs w:val="28"/>
        </w:rPr>
        <w:br/>
        <w:t xml:space="preserve">в зависимости от выбранного заявителем способа получения результата предоставления муниципальной услуги: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в срок не позд</w:t>
      </w:r>
      <w:r>
        <w:rPr>
          <w:color w:val="000000" w:themeColor="text1"/>
          <w:sz w:val="28"/>
          <w:szCs w:val="28"/>
          <w:highlight w:val="white"/>
        </w:rPr>
        <w:t xml:space="preserve">нее 3 рабочих дней со дня подписания </w:t>
      </w:r>
      <w:r>
        <w:rPr>
          <w:color w:val="000000" w:themeColor="text1"/>
          <w:sz w:val="28"/>
          <w:szCs w:val="28"/>
        </w:rPr>
        <w:t xml:space="preserve">бумажной копии решения об отказе в предоставлении или решения </w:t>
      </w:r>
      <w:r>
        <w:rPr>
          <w:color w:val="000000" w:themeColor="text1"/>
          <w:sz w:val="28"/>
          <w:szCs w:val="28"/>
        </w:rPr>
        <w:t xml:space="preserve">о предоставлении </w:t>
      </w:r>
      <w:r>
        <w:rPr>
          <w:color w:val="000000" w:themeColor="text1"/>
          <w:sz w:val="28"/>
          <w:szCs w:val="28"/>
        </w:rPr>
        <w:t xml:space="preserve">муниципальной услуги</w:t>
      </w:r>
      <w:r>
        <w:rPr>
          <w:color w:val="000000" w:themeColor="text1"/>
          <w:sz w:val="28"/>
          <w:szCs w:val="28"/>
        </w:rPr>
        <w:t xml:space="preserve">, направляет в МФЦ </w:t>
      </w:r>
      <w:r>
        <w:rPr>
          <w:color w:val="000000" w:themeColor="text1"/>
          <w:sz w:val="28"/>
          <w:szCs w:val="28"/>
        </w:rPr>
        <w:t xml:space="preserve">результат оказания муниципальной услуги для выдачи заявителю, либо через оператора почтовой связи на почтовый адрес заявителя, указанный в заявлении.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Результат предоставления муниципальной услуги направляется заявителю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случаях, установленных настоящим пунктом, в виде бумажной копии электронного документа, заверенной должностным лицом Департамента;</w:t>
      </w:r>
      <w:r/>
    </w:p>
    <w:p>
      <w:pPr>
        <w:pStyle w:val="749"/>
        <w:ind w:firstLine="709"/>
        <w:jc w:val="both"/>
      </w:pPr>
      <w:r>
        <w:rPr>
          <w:color w:val="000000" w:themeColor="text1"/>
          <w:sz w:val="28"/>
          <w:szCs w:val="28"/>
        </w:rPr>
        <w:t xml:space="preserve">3.5.4. результатом выполнения процедуры является направление решения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об отказе в предоставлении муниципальной услуги или решения о предоставлении (решения об отказе в предоставлении);</w:t>
      </w:r>
      <w:r/>
    </w:p>
    <w:p>
      <w:pPr>
        <w:pStyle w:val="74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3.5.5. срок выполнения процед</w:t>
      </w:r>
      <w:r>
        <w:rPr>
          <w:color w:val="000000" w:themeColor="text1"/>
          <w:sz w:val="28"/>
          <w:szCs w:val="28"/>
          <w:highlight w:val="white"/>
        </w:rPr>
        <w:t xml:space="preserve">уры – не более 3 рабочих дней со дня заверения должностным лицом Департамента бумажной копии решения </w:t>
      </w:r>
      <w:r>
        <w:rPr>
          <w:color w:val="000000" w:themeColor="text1"/>
          <w:sz w:val="28"/>
          <w:szCs w:val="28"/>
        </w:rPr>
        <w:t xml:space="preserve">об отказе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предоставлении муниципальной услуги или решения о предоставлении (решения об отказе в предоставлении)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3.6. В случае принятия решения о предоставлении муниципальной услуги производится перечисление </w:t>
      </w:r>
      <w:r>
        <w:rPr>
          <w:sz w:val="28"/>
          <w:szCs w:val="28"/>
          <w:highlight w:val="white"/>
        </w:rPr>
        <w:t xml:space="preserve">ЕМП</w:t>
      </w:r>
      <w:r>
        <w:rPr>
          <w:sz w:val="28"/>
          <w:szCs w:val="28"/>
          <w:highlight w:val="white"/>
        </w:rPr>
        <w:t xml:space="preserve"> в соответствии с Порядком № 548 </w:t>
        <w:br/>
        <w:t xml:space="preserve">по представленным реквизитам расчетного счета заявителя в кредитной организации в течение 10 рабочих дней со дня принятия решения о предоставлении</w:t>
      </w:r>
      <w:r>
        <w:rPr>
          <w:sz w:val="28"/>
          <w:szCs w:val="28"/>
        </w:rPr>
        <w:t xml:space="preserve"> муниципальной услуги.</w:t>
      </w:r>
      <w:r>
        <w:rPr>
          <w:sz w:val="28"/>
          <w:szCs w:val="28"/>
        </w:rPr>
      </w:r>
    </w:p>
    <w:p>
      <w:pPr>
        <w:ind w:left="4819" w:firstLine="1"/>
        <w:spacing w:line="240" w:lineRule="exact"/>
        <w:rPr>
          <w:sz w:val="28"/>
          <w:szCs w:val="28"/>
        </w:rPr>
        <w:sectPr>
          <w:head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Приложение </w:t>
      </w:r>
      <w:r>
        <w:rPr>
          <w:sz w:val="28"/>
          <w:szCs w:val="24"/>
        </w:rPr>
        <w:t xml:space="preserve">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к Административному регламенту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предоставления департаментом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социальной политики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города Перми муниципальной услуги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Предоставление адресной социальной муниципальной помощи гражданам, находящимся в трудной жизненной ситуации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2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ФОРМА 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5102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(заполняется при обращении 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5102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за предоставлением муниципальной услуги через МФЦ, оператора почтовой связи, в ходе личного приема)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1" w:line="22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69"/>
        <w:spacing w:line="238" w:lineRule="exac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В департамент социальной политики администрации города Перми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от</w:t>
      </w:r>
      <w:r>
        <w:rPr>
          <w:color w:val="000000" w:themeColor="text1"/>
          <w:sz w:val="24"/>
          <w:szCs w:val="24"/>
          <w:highlight w:val="white"/>
        </w:rPr>
        <w:t xml:space="preserve">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jc w:val="center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</w:t>
      </w:r>
      <w:r>
        <w:rPr>
          <w:color w:val="000000" w:themeColor="text1"/>
          <w:sz w:val="24"/>
          <w:szCs w:val="24"/>
          <w:highlight w:val="white"/>
        </w:rPr>
        <w:t xml:space="preserve">_(</w:t>
      </w:r>
      <w:r>
        <w:rPr>
          <w:color w:val="000000" w:themeColor="text1"/>
          <w:sz w:val="24"/>
          <w:szCs w:val="24"/>
          <w:highlight w:val="white"/>
        </w:rPr>
        <w:t xml:space="preserve">Ф.И.О. (последнее – при наличии) заявителя; законного представителя)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______________________________________________________________________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jc w:val="center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(адрес регистрации по месту жительства)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jc w:val="center"/>
        <w:spacing w:line="238" w:lineRule="exact"/>
        <w:tabs>
          <w:tab w:val="right" w:pos="9922" w:leader="none"/>
        </w:tabs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</w:t>
      </w:r>
      <w:r>
        <w:rPr>
          <w:color w:val="000000" w:themeColor="text1"/>
          <w:sz w:val="24"/>
          <w:szCs w:val="24"/>
          <w:highlight w:val="white"/>
        </w:rPr>
        <w:t xml:space="preserve">_(</w:t>
      </w:r>
      <w:r>
        <w:rPr>
          <w:color w:val="000000" w:themeColor="text1"/>
          <w:sz w:val="24"/>
          <w:szCs w:val="24"/>
          <w:highlight w:val="white"/>
        </w:rPr>
        <w:t xml:space="preserve">адрес фактического проживания, если не совпадает с адресом регистрации) 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паспорт</w:t>
      </w:r>
      <w:r>
        <w:rPr>
          <w:color w:val="000000" w:themeColor="text1"/>
          <w:sz w:val="24"/>
          <w:szCs w:val="24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серия</w:t>
      </w:r>
      <w:r>
        <w:rPr>
          <w:color w:val="000000" w:themeColor="text1"/>
          <w:sz w:val="24"/>
          <w:szCs w:val="24"/>
          <w:highlight w:val="white"/>
        </w:rPr>
        <w:t xml:space="preserve">____________№_______________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tabs>
          <w:tab w:val="left" w:pos="8290" w:leader="none"/>
        </w:tabs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выдан</w:t>
      </w:r>
      <w:r>
        <w:rPr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</w:t>
      </w:r>
      <w:r>
        <w:rPr>
          <w:color w:val="000000" w:themeColor="text1"/>
          <w:sz w:val="24"/>
          <w:szCs w:val="24"/>
          <w:highlight w:val="white"/>
        </w:rPr>
        <w:t xml:space="preserve">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32"/>
          <w:szCs w:val="3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контактный телефон</w:t>
      </w:r>
      <w:r>
        <w:rPr>
          <w:color w:val="000000" w:themeColor="text1"/>
          <w:sz w:val="24"/>
          <w:szCs w:val="24"/>
          <w:highlight w:val="white"/>
        </w:rPr>
        <w:t xml:space="preserve"> ___________________________________</w:t>
      </w:r>
      <w:r>
        <w:rPr>
          <w:color w:val="000000" w:themeColor="text1"/>
          <w:sz w:val="32"/>
          <w:szCs w:val="32"/>
          <w:highlight w:val="white"/>
        </w:rPr>
      </w:r>
      <w:r>
        <w:rPr>
          <w:color w:val="000000" w:themeColor="text1"/>
          <w:sz w:val="32"/>
          <w:szCs w:val="32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электронная почта: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32"/>
          <w:szCs w:val="3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32"/>
          <w:szCs w:val="32"/>
          <w:highlight w:val="white"/>
        </w:rPr>
      </w:r>
      <w:r>
        <w:rPr>
          <w:color w:val="000000" w:themeColor="text1"/>
          <w:sz w:val="32"/>
          <w:szCs w:val="32"/>
          <w:highlight w:val="white"/>
        </w:rPr>
      </w:r>
      <w:r>
        <w:rPr>
          <w:color w:val="000000" w:themeColor="text1"/>
          <w:sz w:val="32"/>
          <w:szCs w:val="32"/>
          <w:highlight w:val="white"/>
        </w:rPr>
      </w:r>
    </w:p>
    <w:p>
      <w:pPr>
        <w:pStyle w:val="749"/>
        <w:ind w:firstLine="567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jc w:val="center"/>
        <w:spacing w:line="238" w:lineRule="exact"/>
        <w:tabs>
          <w:tab w:val="left" w:pos="0" w:leader="none"/>
        </w:tabs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ЗАЯВЛЕНИЕ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1. Прошу предоставить единовременную материальную помощь моей семье, находящейся в чрезвычайной (или трудной) жизненной ситуации в связи с*: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Style w:val="764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9462"/>
      </w:tblGrid>
      <w:tr>
        <w:tblPrEx/>
        <w:trPr>
          <w:trHeight w:val="9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(чрезвычайной жизненной ситуацией, связ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анной с возникновением пожара, стихийного бедствия природного характера, техногенной катастрофой, аварийной ситуацией, террористическим актом (далее в тексте указать причину обращения, место и обстоятельства возникновения чрезвычайной жизненной ситуации); 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(чрезвычайной жизненной ситуацией, связанной с участием члена(-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ов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) семьи в специальной вое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нной операции (далее в тексте указать причину (например: мобилизация мужа (отца, детей), сына, с указанием его Ф.И.О. (последнее – при наличии) для участия в специальной военной операции); военнослужащего, добровольца, служащего войск национальной гвардии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br/>
              <w:t xml:space="preserve">с указанием Ф.И.О. (последнее – при наличии), участвующего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br/>
              <w:t xml:space="preserve">в специальной военной операции и т.д.);</w:t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(трудной жизненной ситуацией (трудная жизненная ситуация – это обстоятельств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о или обстоятельства, которые ухудшают условия жизнедеятельности гражданина и членов его семьи, последствия которых он не может преодолеть самостоятельно) (далее в тексте указать причину обращения и обстоятельства возникновения трудной жизненной ситуации);</w:t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(трудной жизненной ситуацией, связанной с болезнью ребенка, зарегистрированного по мес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ту жительства на территории города Перми, определить которую возможно только через проведение лабораторно-генетического обследования ребенка (далее в тексте указать Ф.И.О. (последнее – при наличии), дату рождения ребенка, которому проводится обследование);</w:t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t xml:space="preserve">(трудной жизненной ситуацией, связанной с проведением мероприятий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highlight w:val="white"/>
              </w:rPr>
              <w:br/>
              <w:t xml:space="preserve">по обеспечению доступности жилого помещения и общего имущества многоквартирного дома, в котором проживает инвалид (ребенок-инвалид) (указать Ф.И.О. (последнее – при наличии), дату рождения инвалида, ребенка-инвалида)</w:t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 w:val="0"/>
                <w:color w:val="000000" w:themeColor="text1"/>
                <w:highlight w:val="white"/>
              </w:rPr>
            </w:r>
          </w:p>
        </w:tc>
      </w:tr>
    </w:tbl>
    <w:p>
      <w:pPr>
        <w:pStyle w:val="912"/>
        <w:ind w:firstLine="720"/>
        <w:jc w:val="both"/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* </w:t>
      </w:r>
      <w:r>
        <w:rPr>
          <w:b w:val="0"/>
          <w:color w:val="000000" w:themeColor="text1"/>
          <w:sz w:val="24"/>
          <w:szCs w:val="24"/>
          <w:highlight w:val="white"/>
        </w:rPr>
        <w:t xml:space="preserve">Заявитель выбирает причину необходимости оказания единовременной материальной помощи (проставляется отметка галочкой).</w:t>
      </w:r>
      <w:r>
        <w:rPr>
          <w:color w:val="000000" w:themeColor="text1"/>
          <w:sz w:val="22"/>
          <w:szCs w:val="22"/>
          <w:highlight w:val="white"/>
        </w:rPr>
      </w:r>
      <w:r>
        <w:rPr>
          <w:color w:val="000000" w:themeColor="text1"/>
          <w:sz w:val="22"/>
          <w:szCs w:val="22"/>
          <w:highlight w:val="white"/>
        </w:rPr>
      </w:r>
    </w:p>
    <w:p>
      <w:pPr>
        <w:pStyle w:val="912"/>
        <w:ind w:firstLine="540"/>
        <w:jc w:val="both"/>
        <w:rPr>
          <w:bCs w:val="0"/>
          <w:i/>
          <w:color w:val="000000" w:themeColor="text1"/>
          <w:highlight w:val="white"/>
        </w:rPr>
      </w:pPr>
      <w:r>
        <w:rPr>
          <w:bCs w:val="0"/>
          <w:i/>
          <w:color w:val="000000" w:themeColor="text1"/>
          <w:highlight w:val="white"/>
        </w:rPr>
      </w:r>
      <w:r>
        <w:rPr>
          <w:bCs w:val="0"/>
          <w:i/>
          <w:color w:val="000000" w:themeColor="text1"/>
          <w:highlight w:val="white"/>
        </w:rPr>
      </w:r>
      <w:r>
        <w:rPr>
          <w:bCs w:val="0"/>
          <w:i/>
          <w:color w:val="000000" w:themeColor="text1"/>
          <w:highlight w:val="white"/>
        </w:rPr>
      </w:r>
    </w:p>
    <w:p>
      <w:pPr>
        <w:pStyle w:val="912"/>
        <w:ind w:firstLine="720"/>
        <w:jc w:val="both"/>
        <w:rPr>
          <w:b w:val="0"/>
          <w:bCs w:val="0"/>
          <w:color w:val="000000" w:themeColor="text1"/>
          <w:highlight w:val="white"/>
        </w:rPr>
      </w:pPr>
      <w:r>
        <w:rPr>
          <w:b w:val="0"/>
          <w:color w:val="000000" w:themeColor="text1"/>
          <w:highlight w:val="white"/>
        </w:rPr>
        <w:t xml:space="preserve">2. Состав семьи заявителя:</w:t>
      </w:r>
      <w:r>
        <w:rPr>
          <w:b w:val="0"/>
          <w:bCs w:val="0"/>
          <w:color w:val="000000" w:themeColor="text1"/>
          <w:highlight w:val="white"/>
        </w:rPr>
      </w:r>
      <w:r>
        <w:rPr>
          <w:b w:val="0"/>
          <w:bCs w:val="0"/>
          <w:color w:val="000000" w:themeColor="text1"/>
          <w:highlight w:val="white"/>
        </w:rPr>
      </w:r>
    </w:p>
    <w:tbl>
      <w:tblPr>
        <w:tblStyle w:val="764"/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3792"/>
        <w:gridCol w:w="1417"/>
        <w:gridCol w:w="1843"/>
        <w:gridCol w:w="25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ФИО (последнее – при наличии) заявителя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и членов семьи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Дата рождения заявителя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и членов семьи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Степень родства (свойства) (мать, отец, супруг(а), сын, дочь, падчерица, пасынок и т.д.)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Адрес регистрации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по месту жительства (указывается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в соответствии 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2"/>
              <w:jc w:val="center"/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  <w:t xml:space="preserve">с паспортом)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2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vMerge w:val="restart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vMerge w:val="restart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vMerge w:val="restart"/>
            <w:textDirection w:val="lrTb"/>
            <w:noWrap w:val="false"/>
          </w:tcPr>
          <w:p>
            <w:pPr>
              <w:pStyle w:val="912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</w:tbl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 Кратко описать чрезвычайную или трудную жизненную ситуацию, </w:t>
      </w:r>
      <w:r>
        <w:rPr>
          <w:color w:val="000000" w:themeColor="text1"/>
          <w:sz w:val="28"/>
          <w:szCs w:val="28"/>
          <w:highlight w:val="white"/>
        </w:rPr>
        <w:br/>
        <w:t xml:space="preserve">в которой находится гражданин (семья), и указать, на какие нужды необходима единовременная материальная помощь ____________________________________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bCs/>
          <w:i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______</w:t>
      </w:r>
      <w:r>
        <w:rPr>
          <w:i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</w:t>
      </w:r>
      <w:r>
        <w:rPr>
          <w:i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8"/>
          <w:szCs w:val="28"/>
          <w:highlight w:val="white"/>
        </w:rPr>
        <w:br/>
        <w:t xml:space="preserve">______________________________________________________________________</w:t>
      </w:r>
      <w:r>
        <w:rPr>
          <w:bCs/>
          <w:i/>
          <w:color w:val="000000" w:themeColor="text1"/>
          <w:sz w:val="28"/>
          <w:szCs w:val="28"/>
          <w:highlight w:val="white"/>
        </w:rPr>
      </w:r>
      <w:r>
        <w:rPr>
          <w:bCs/>
          <w:i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4. Единовременную материальную помощь прошу перечислить на лицевой счет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324"/>
        <w:gridCol w:w="7659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Банк получателя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2"/>
              <w:rPr>
                <w:bCs w:val="0"/>
                <w:color w:val="000000" w:themeColor="text1"/>
                <w:highlight w:val="white"/>
              </w:rPr>
            </w:pP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ИНН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2"/>
              <w:rPr>
                <w:bCs w:val="0"/>
                <w:color w:val="000000" w:themeColor="text1"/>
                <w:highlight w:val="white"/>
              </w:rPr>
            </w:pP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КПП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2"/>
              <w:rPr>
                <w:bCs w:val="0"/>
                <w:color w:val="000000" w:themeColor="text1"/>
                <w:highlight w:val="white"/>
              </w:rPr>
            </w:pP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БИК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2"/>
              <w:rPr>
                <w:bCs w:val="0"/>
                <w:color w:val="000000" w:themeColor="text1"/>
                <w:highlight w:val="white"/>
              </w:rPr>
            </w:pP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Номер счета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2"/>
              <w:rPr>
                <w:bCs w:val="0"/>
                <w:color w:val="000000" w:themeColor="text1"/>
                <w:highlight w:val="white"/>
              </w:rPr>
            </w:pP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Лицевой счет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2"/>
              <w:rPr>
                <w:bCs w:val="0"/>
                <w:color w:val="000000" w:themeColor="text1"/>
                <w:highlight w:val="white"/>
              </w:rPr>
            </w:pP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  <w:r>
              <w:rPr>
                <w:bCs w:val="0"/>
                <w:color w:val="000000" w:themeColor="text1"/>
                <w:highlight w:val="white"/>
              </w:rPr>
            </w:r>
          </w:p>
        </w:tc>
      </w:tr>
    </w:tbl>
    <w:p>
      <w:pPr>
        <w:jc w:val="both"/>
        <w:rPr>
          <w:i/>
          <w:iCs/>
          <w:color w:val="000000" w:themeColor="text1"/>
          <w:sz w:val="28"/>
          <w:szCs w:val="28"/>
          <w:highlight w:val="white"/>
        </w:rPr>
      </w:pPr>
      <w:r>
        <w:rPr>
          <w:i/>
          <w:iCs/>
          <w:color w:val="000000" w:themeColor="text1"/>
          <w:sz w:val="28"/>
          <w:szCs w:val="28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5. К заявлению прилагаю (прилагаемые документы выделить):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8"/>
        <w:numPr>
          <w:ilvl w:val="0"/>
          <w:numId w:val="6"/>
        </w:num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копии документов, удостоверяющих личность заявителя и членов его семьи;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748"/>
        <w:numPr>
          <w:ilvl w:val="0"/>
          <w:numId w:val="6"/>
        </w:numPr>
        <w:jc w:val="both"/>
        <w:spacing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копии документов, подтверждающих родственные отношения членов семьи;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748"/>
        <w:numPr>
          <w:ilvl w:val="0"/>
          <w:numId w:val="6"/>
        </w:numPr>
        <w:jc w:val="both"/>
        <w:spacing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индивидуальный номер налогоплательщика заявителя;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748"/>
        <w:numPr>
          <w:ilvl w:val="0"/>
          <w:numId w:val="6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документы, подтверждающие регистрацию в системе индивидуального (персонифицированного) учета (копия страхового свидетельства государственного пенсионного страхования либо уведомление о регистрации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br/>
        <w:t xml:space="preserve">в системе индивидуального (персонифицированного) учета, содержащее сведения о страховом номере индивидуального лицевого сче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та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 заявителя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br/>
        <w:t xml:space="preserve">и на всех членов семьи;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748"/>
        <w:numPr>
          <w:ilvl w:val="0"/>
          <w:numId w:val="6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реквизиты счета, открытого в кредитной организации;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748"/>
        <w:numPr>
          <w:ilvl w:val="0"/>
          <w:numId w:val="6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копии решений, заключений, разрешений, выдаваемых органами опеки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br/>
        <w:t xml:space="preserve">и попечительства в соответствии с законодательством Российской Федерации об опеке и попечительстве;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12"/>
        <w:numPr>
          <w:ilvl w:val="0"/>
          <w:numId w:val="6"/>
        </w:numPr>
        <w:jc w:val="both"/>
        <w:rPr>
          <w:b w:val="0"/>
          <w:color w:val="000000" w:themeColor="text1"/>
          <w:highlight w:val="white"/>
        </w:rPr>
      </w:pPr>
      <w:r>
        <w:rPr>
          <w:b w:val="0"/>
          <w:color w:val="000000" w:themeColor="text1"/>
          <w:highlight w:val="white"/>
        </w:rPr>
        <w:t xml:space="preserve">копии решений суда об усыновлении (удочерении) с отметкой суда </w:t>
      </w:r>
      <w:r>
        <w:rPr>
          <w:b w:val="0"/>
          <w:color w:val="000000" w:themeColor="text1"/>
          <w:highlight w:val="white"/>
        </w:rPr>
        <w:br/>
        <w:t xml:space="preserve">о вступлении в законную силу;</w:t>
      </w:r>
      <w:r>
        <w:rPr>
          <w:b w:val="0"/>
          <w:color w:val="000000" w:themeColor="text1"/>
          <w:highlight w:val="white"/>
        </w:rPr>
      </w:r>
      <w:r>
        <w:rPr>
          <w:b w:val="0"/>
          <w:color w:val="000000" w:themeColor="text1"/>
          <w:highlight w:val="white"/>
        </w:rPr>
      </w:r>
    </w:p>
    <w:p>
      <w:pPr>
        <w:pStyle w:val="912"/>
        <w:numPr>
          <w:ilvl w:val="0"/>
          <w:numId w:val="6"/>
        </w:numPr>
        <w:jc w:val="both"/>
        <w:rPr>
          <w:b w:val="0"/>
          <w:color w:val="000000" w:themeColor="text1"/>
          <w:highlight w:val="white"/>
        </w:rPr>
      </w:pPr>
      <w:r>
        <w:rPr>
          <w:b w:val="0"/>
          <w:color w:val="000000" w:themeColor="text1"/>
          <w:highlight w:val="white"/>
        </w:rPr>
        <w:t xml:space="preserve">копия справки, подтверждающей факт установления инвалидности заявител</w:t>
      </w:r>
      <w:r>
        <w:rPr>
          <w:b w:val="0"/>
          <w:color w:val="000000" w:themeColor="text1"/>
          <w:highlight w:val="white"/>
        </w:rPr>
        <w:t xml:space="preserve">ю (члену его семьи), выданная федеральными государственными учреждениями медико-социальной экспертизы, либо справка, сформированная в электронном виде в государственной информационной системе «Единая централизованная цифровая платформа в социальной сфере»;</w:t>
      </w:r>
      <w:r>
        <w:rPr>
          <w:b w:val="0"/>
          <w:color w:val="000000" w:themeColor="text1"/>
          <w:highlight w:val="white"/>
        </w:rPr>
      </w:r>
      <w:r>
        <w:rPr>
          <w:b w:val="0"/>
          <w:color w:val="000000" w:themeColor="text1"/>
          <w:highlight w:val="white"/>
        </w:rPr>
      </w:r>
    </w:p>
    <w:p>
      <w:pPr>
        <w:pStyle w:val="748"/>
        <w:numPr>
          <w:ilvl w:val="0"/>
          <w:numId w:val="7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копии документов, подтверждающих чрезвычайную жизненную ситуацию;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</w:p>
    <w:p>
      <w:pPr>
        <w:pStyle w:val="912"/>
        <w:numPr>
          <w:ilvl w:val="0"/>
          <w:numId w:val="6"/>
        </w:numPr>
        <w:jc w:val="both"/>
        <w:rPr>
          <w:b w:val="0"/>
          <w:color w:val="000000" w:themeColor="text1"/>
          <w:highlight w:val="white"/>
        </w:rPr>
      </w:pPr>
      <w:r>
        <w:rPr>
          <w:b w:val="0"/>
          <w:color w:val="000000" w:themeColor="text1"/>
          <w:highlight w:val="white"/>
        </w:rPr>
        <w:t xml:space="preserve">копии документов, подтверждающих категорию заявителя и трудную жизненную ситуацию.</w:t>
      </w:r>
      <w:r>
        <w:rPr>
          <w:b w:val="0"/>
          <w:color w:val="000000" w:themeColor="text1"/>
          <w:highlight w:val="white"/>
        </w:rPr>
      </w:r>
      <w:r>
        <w:rPr>
          <w:b w:val="0"/>
          <w:color w:val="000000" w:themeColor="text1"/>
          <w:highlight w:val="whit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307"/>
        <w:gridCol w:w="3123"/>
        <w:gridCol w:w="4694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0124" w:type="dxa"/>
            <w:textDirection w:val="lrTb"/>
            <w:noWrap w:val="false"/>
          </w:tcPr>
          <w:p>
            <w:pPr>
              <w:pStyle w:val="912"/>
              <w:ind w:firstLine="720"/>
              <w:jc w:val="both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6. Достоверность и полноту настоящих сведений подтверждаю.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307" w:type="dxa"/>
            <w:textDirection w:val="lrTb"/>
            <w:noWrap w:val="false"/>
          </w:tcPr>
          <w:p>
            <w:pPr>
              <w:pStyle w:val="912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_______________</w:t>
            </w: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  <w:p>
            <w:pPr>
              <w:pStyle w:val="912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       </w:t>
            </w:r>
            <w:r>
              <w:rPr>
                <w:b w:val="0"/>
                <w:color w:val="000000" w:themeColor="text1"/>
                <w:sz w:val="24"/>
                <w:szCs w:val="24"/>
                <w:highlight w:val="white"/>
              </w:rPr>
              <w:t xml:space="preserve"> (подпись)</w:t>
            </w: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123" w:type="dxa"/>
            <w:textDirection w:val="lrTb"/>
            <w:noWrap w:val="false"/>
          </w:tcPr>
          <w:p>
            <w:pPr>
              <w:pStyle w:val="912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(____________________)</w:t>
            </w: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  <w:p>
            <w:pPr>
              <w:pStyle w:val="912"/>
              <w:jc w:val="center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sz w:val="24"/>
                <w:szCs w:val="24"/>
                <w:highlight w:val="white"/>
              </w:rPr>
              <w:t xml:space="preserve">(фамилия, инициалы)</w:t>
            </w: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694" w:type="dxa"/>
            <w:textDirection w:val="lrTb"/>
            <w:noWrap w:val="false"/>
          </w:tcPr>
          <w:p>
            <w:pPr>
              <w:pStyle w:val="912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      «____» ____________________ г.</w:t>
            </w: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  <w:p>
            <w:pPr>
              <w:pStyle w:val="912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             </w:t>
            </w:r>
            <w:r>
              <w:rPr>
                <w:b w:val="0"/>
                <w:color w:val="000000" w:themeColor="text1"/>
                <w:sz w:val="24"/>
                <w:szCs w:val="24"/>
                <w:highlight w:val="white"/>
              </w:rPr>
              <w:t xml:space="preserve">(дата заполнения заявления)</w:t>
            </w: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</w:tbl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7. Способ получения результата рассмотрения заявлений об оказании единовременной материальной помощи гражданам, оказавшимся в чрезвычайной или трудной жизненной ситуации (проставить отметку о способе получения результата галочкой):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Style w:val="764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9179"/>
      </w:tblGrid>
      <w:tr>
        <w:tblPrEx/>
        <w:trPr>
          <w:trHeight w:val="3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179" w:type="dxa"/>
            <w:textDirection w:val="lrTb"/>
            <w:noWrap w:val="false"/>
          </w:tcPr>
          <w:p>
            <w:pPr>
              <w:ind w:left="142"/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  <w:t xml:space="preserve">выдача на руки в виде бумажного документа в МФЦ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179" w:type="dxa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  <w:t xml:space="preserve">отправка на электронную почту заявителя (указать адрес электронной почты)_______________________________________________________</w:t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179" w:type="dxa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  <w:t xml:space="preserve">отправка по почте.</w:t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ind w:left="5669"/>
        <w:spacing w:line="238" w:lineRule="exac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szCs w:val="24"/>
        </w:rPr>
        <w:t xml:space="preserve">Заявление принято____________________________________________________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ind w:firstLine="283"/>
        <w:jc w:val="both"/>
        <w:rPr>
          <w:b w:val="0"/>
          <w:sz w:val="20"/>
          <w:szCs w:val="20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</w:t>
      </w:r>
      <w:r>
        <w:rPr>
          <w:b w:val="0"/>
          <w:sz w:val="20"/>
          <w:szCs w:val="20"/>
        </w:rPr>
        <w:t xml:space="preserve">(Ф.И.О. </w:t>
      </w:r>
      <w:r>
        <w:rPr>
          <w:b w:val="0"/>
          <w:sz w:val="20"/>
          <w:szCs w:val="20"/>
        </w:rPr>
        <w:t xml:space="preserve">(последнее – при наличии)</w:t>
      </w:r>
      <w:r>
        <w:rPr>
          <w:b w:val="0"/>
          <w:sz w:val="20"/>
          <w:szCs w:val="20"/>
        </w:rPr>
      </w:r>
      <w:r>
        <w:rPr>
          <w:b w:val="0"/>
          <w:sz w:val="20"/>
          <w:szCs w:val="20"/>
        </w:rPr>
      </w:r>
    </w:p>
    <w:p>
      <w:pPr>
        <w:pStyle w:val="912"/>
        <w:jc w:val="both"/>
        <w:rPr>
          <w:b w:val="0"/>
          <w:szCs w:val="24"/>
        </w:rPr>
      </w:pPr>
      <w:r>
        <w:rPr>
          <w:b w:val="0"/>
          <w:szCs w:val="24"/>
        </w:rPr>
        <w:t xml:space="preserve">________________ 20__г.______________</w:t>
      </w:r>
      <w:r>
        <w:rPr>
          <w:b w:val="0"/>
          <w:szCs w:val="24"/>
        </w:rPr>
        <w:t xml:space="preserve">час._</w:t>
      </w:r>
      <w:r>
        <w:rPr>
          <w:b w:val="0"/>
          <w:szCs w:val="24"/>
        </w:rPr>
        <w:t xml:space="preserve">______________мин.</w:t>
      </w:r>
      <w:r>
        <w:rPr>
          <w:b w:val="0"/>
          <w:szCs w:val="24"/>
        </w:rPr>
      </w:r>
      <w:r>
        <w:rPr>
          <w:b w:val="0"/>
          <w:szCs w:val="24"/>
        </w:rPr>
      </w:r>
    </w:p>
    <w:p>
      <w:pPr>
        <w:pStyle w:val="912"/>
        <w:jc w:val="both"/>
        <w:rPr>
          <w:b w:val="0"/>
          <w:szCs w:val="24"/>
        </w:rPr>
      </w:pPr>
      <w:r>
        <w:rPr>
          <w:b w:val="0"/>
          <w:szCs w:val="24"/>
        </w:rPr>
      </w:r>
      <w:r>
        <w:rPr>
          <w:b w:val="0"/>
          <w:szCs w:val="24"/>
        </w:rPr>
      </w:r>
      <w:r>
        <w:rPr>
          <w:b w:val="0"/>
          <w:szCs w:val="24"/>
        </w:rPr>
      </w:r>
    </w:p>
    <w:p>
      <w:pPr>
        <w:pStyle w:val="912"/>
        <w:jc w:val="both"/>
        <w:rPr>
          <w:b w:val="0"/>
          <w:szCs w:val="24"/>
        </w:rPr>
      </w:pPr>
      <w:r>
        <w:rPr>
          <w:b w:val="0"/>
          <w:szCs w:val="24"/>
        </w:rPr>
      </w:r>
      <w:r>
        <w:rPr>
          <w:b w:val="0"/>
          <w:szCs w:val="24"/>
        </w:rPr>
      </w:r>
      <w:r>
        <w:rPr>
          <w:b w:val="0"/>
          <w:szCs w:val="24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</w:rPr>
        <w:t xml:space="preserve">Департамент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</w:rPr>
      </w:pPr>
      <w:r>
        <w:rPr>
          <w:b w:val="0"/>
        </w:rPr>
        <w:t xml:space="preserve">социальной политики </w:t>
      </w:r>
      <w:r>
        <w:rPr>
          <w:b w:val="0"/>
        </w:rPr>
      </w:r>
      <w:r>
        <w:rPr>
          <w:b w:val="0"/>
        </w:rPr>
      </w:r>
    </w:p>
    <w:p>
      <w:pPr>
        <w:pStyle w:val="912"/>
        <w:jc w:val="both"/>
        <w:rPr>
          <w:b w:val="0"/>
          <w:sz w:val="24"/>
          <w:szCs w:val="24"/>
        </w:rPr>
      </w:pPr>
      <w:r>
        <w:rPr>
          <w:b w:val="0"/>
        </w:rPr>
        <w:t xml:space="preserve">администрации города Перми</w:t>
      </w:r>
      <w:r>
        <w:rPr>
          <w:b w:val="0"/>
          <w:sz w:val="24"/>
          <w:szCs w:val="24"/>
        </w:rPr>
        <w:t xml:space="preserve">       ____________           /___________________________/</w:t>
      </w:r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p>
      <w:pPr>
        <w:pStyle w:val="912"/>
        <w:jc w:val="both"/>
        <w:rPr>
          <w:b w:val="0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(</w:t>
      </w:r>
      <w:r>
        <w:rPr>
          <w:b w:val="0"/>
          <w:sz w:val="20"/>
          <w:szCs w:val="20"/>
        </w:rPr>
        <w:t xml:space="preserve">подпись)   </w:t>
      </w:r>
      <w:r>
        <w:rPr>
          <w:b w:val="0"/>
          <w:sz w:val="20"/>
          <w:szCs w:val="20"/>
        </w:rPr>
        <w:t xml:space="preserve">                         (Ф.И.О</w:t>
      </w:r>
      <w:r>
        <w:rPr>
          <w:b w:val="0"/>
          <w:sz w:val="20"/>
          <w:szCs w:val="20"/>
        </w:rPr>
        <w:t xml:space="preserve">. (последнее – при наличии</w:t>
      </w:r>
      <w:r>
        <w:rPr>
          <w:b w:val="0"/>
          <w:sz w:val="20"/>
          <w:szCs w:val="20"/>
        </w:rPr>
        <w:t xml:space="preserve">)</w:t>
      </w:r>
      <w:r>
        <w:rPr>
          <w:b w:val="0"/>
          <w:szCs w:val="24"/>
        </w:rPr>
      </w:r>
      <w:r>
        <w:rPr>
          <w:b w:val="0"/>
          <w:szCs w:val="24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 w:hanging="142"/>
        <w:spacing w:line="240" w:lineRule="exact"/>
        <w:rPr>
          <w:sz w:val="28"/>
          <w:szCs w:val="24"/>
        </w:rPr>
        <w:sectPr>
          <w:footnotePr/>
          <w:endnotePr/>
          <w:type w:val="continuous"/>
          <w:pgSz w:w="11906" w:h="16838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4536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Приложение </w:t>
      </w:r>
      <w:r>
        <w:rPr>
          <w:sz w:val="28"/>
          <w:szCs w:val="24"/>
        </w:rPr>
        <w:t xml:space="preserve">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к Административному регламенту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предоставления департаментом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социальной политики администрации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города Перми муниципальной услуги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</w:pPr>
      <w:r>
        <w:t xml:space="preserve">«</w:t>
      </w:r>
      <w:r>
        <w:t xml:space="preserve">Предоставление </w:t>
      </w:r>
      <w:r>
        <w:t xml:space="preserve">адресной социальной муниципальной помощи гражданам, находящи</w:t>
      </w:r>
      <w:r>
        <w:t xml:space="preserve">мся в трудной жизненной ситуации</w:t>
      </w:r>
      <w:r>
        <w:t xml:space="preserve">»</w:t>
      </w:r>
      <w:r/>
    </w:p>
    <w:p>
      <w:pPr>
        <w:pStyle w:val="911"/>
        <w:ind w:left="4536"/>
        <w:spacing w:line="240" w:lineRule="exact"/>
      </w:pPr>
      <w:r/>
      <w:r/>
    </w:p>
    <w:p>
      <w:pPr>
        <w:pStyle w:val="912"/>
        <w:contextualSpacing/>
        <w:ind w:left="4536"/>
        <w:spacing w:line="240" w:lineRule="exact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ФОРМА</w:t>
      </w:r>
      <w:r>
        <w:rPr>
          <w:b w:val="0"/>
          <w:color w:val="000000" w:themeColor="text1"/>
        </w:rPr>
      </w:r>
      <w:r>
        <w:rPr>
          <w:b w:val="0"/>
          <w:color w:val="000000" w:themeColor="text1"/>
        </w:rPr>
      </w:r>
    </w:p>
    <w:p>
      <w:pPr>
        <w:contextualSpacing/>
        <w:ind w:left="4536"/>
        <w:spacing w:line="240" w:lineRule="exact"/>
        <w:rPr>
          <w:sz w:val="28"/>
          <w:szCs w:val="24"/>
        </w:rPr>
      </w:pPr>
      <w:r>
        <w:rPr>
          <w:color w:val="000000" w:themeColor="text1"/>
          <w:sz w:val="28"/>
          <w:szCs w:val="28"/>
        </w:rPr>
        <w:t xml:space="preserve">(заполняется при обращении </w:t>
      </w:r>
      <w:r>
        <w:rPr>
          <w:color w:val="000000" w:themeColor="text1"/>
          <w:sz w:val="28"/>
          <w:szCs w:val="28"/>
        </w:rPr>
        <w:br/>
        <w:t xml:space="preserve">за предоставлением </w:t>
      </w:r>
      <w:r>
        <w:rPr>
          <w:color w:val="000000" w:themeColor="text1"/>
          <w:sz w:val="28"/>
          <w:szCs w:val="28"/>
        </w:rPr>
        <w:t xml:space="preserve">м</w:t>
      </w:r>
      <w:r>
        <w:rPr>
          <w:color w:val="000000" w:themeColor="text1"/>
          <w:sz w:val="28"/>
          <w:szCs w:val="28"/>
        </w:rPr>
        <w:t xml:space="preserve">униципальной услуги </w:t>
      </w:r>
      <w:r>
        <w:rPr>
          <w:color w:val="000000" w:themeColor="text1"/>
          <w:sz w:val="28"/>
          <w:szCs w:val="28"/>
          <w:highlight w:val="white"/>
        </w:rPr>
        <w:t xml:space="preserve">посредствам</w:t>
      </w:r>
      <w:r/>
      <w:r>
        <w:rPr>
          <w:color w:val="000000" w:themeColor="text1"/>
          <w:sz w:val="28"/>
          <w:szCs w:val="28"/>
        </w:rPr>
        <w:t xml:space="preserve"> оператора почтовой связи,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ходе личного приема)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911"/>
        <w:ind w:left="4536"/>
        <w:spacing w:line="240" w:lineRule="exact"/>
      </w:pPr>
      <w:r/>
      <w:r/>
    </w:p>
    <w:p>
      <w:pPr>
        <w:pStyle w:val="911"/>
        <w:ind w:left="4536"/>
        <w:spacing w:line="240" w:lineRule="exact"/>
      </w:pPr>
      <w:r/>
      <w:r/>
    </w:p>
    <w:p>
      <w:pPr>
        <w:jc w:val="center"/>
        <w:spacing w:line="238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СОГЛАСИЕ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line="238" w:lineRule="exact"/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на обработку персональных данных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332"/>
        <w:jc w:val="center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spacing w:after="1" w:line="239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Я,_</w:t>
      </w:r>
      <w:r>
        <w:rPr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________________________________________________________________________________________________, паспорт серия ________ № ____________ выдан «____» _______г.__________________________________________________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spacing w:after="1" w:line="239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____________________________________________________________________________________________________________________________________________, 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right="7"/>
        <w:jc w:val="center"/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(кем выдан) </w:t>
      </w:r>
      <w:r>
        <w:rPr>
          <w:color w:val="000000" w:themeColor="text1"/>
          <w:sz w:val="22"/>
          <w:szCs w:val="22"/>
          <w:highlight w:val="white"/>
        </w:rPr>
      </w:r>
      <w:r>
        <w:rPr>
          <w:color w:val="000000" w:themeColor="text1"/>
          <w:sz w:val="22"/>
          <w:szCs w:val="22"/>
          <w:highlight w:val="white"/>
        </w:rPr>
      </w:r>
    </w:p>
    <w:p>
      <w:pPr>
        <w:ind w:left="-5" w:hanging="10"/>
        <w:spacing w:after="1" w:line="239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зарегистрированный(-</w:t>
      </w:r>
      <w:r>
        <w:rPr>
          <w:color w:val="000000" w:themeColor="text1"/>
          <w:sz w:val="28"/>
          <w:szCs w:val="28"/>
          <w:highlight w:val="white"/>
        </w:rPr>
        <w:t xml:space="preserve">ая</w:t>
      </w:r>
      <w:r>
        <w:rPr>
          <w:color w:val="000000" w:themeColor="text1"/>
          <w:sz w:val="28"/>
          <w:szCs w:val="28"/>
          <w:highlight w:val="white"/>
        </w:rPr>
        <w:t xml:space="preserve">) по адресу: _______________________________________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-5" w:hanging="10"/>
        <w:spacing w:after="1" w:line="239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jc w:val="both"/>
        <w:spacing w:before="0" w:beforeAutospacing="0" w:after="0" w:afterAutospacing="0"/>
        <w:rPr>
          <w:bCs/>
          <w:iCs/>
          <w:color w:val="000000" w:themeColor="text1"/>
          <w:sz w:val="28"/>
          <w:szCs w:val="28"/>
          <w:highlight w:val="white"/>
        </w:rPr>
      </w:pPr>
      <w:r>
        <w:rPr>
          <w:rStyle w:val="935"/>
          <w:bCs/>
          <w:iCs/>
          <w:color w:val="000000" w:themeColor="text1"/>
          <w:sz w:val="28"/>
          <w:szCs w:val="28"/>
          <w:highlight w:val="white"/>
        </w:rPr>
        <w:t xml:space="preserve">в соответствии со статьей 9 Федерального закона от 27 июля 2006 г. № 152-ФЗ </w:t>
      </w:r>
      <w:r>
        <w:rPr>
          <w:rStyle w:val="935"/>
          <w:bCs/>
          <w:iCs/>
          <w:color w:val="000000" w:themeColor="text1"/>
          <w:sz w:val="28"/>
          <w:szCs w:val="28"/>
          <w:highlight w:val="white"/>
        </w:rPr>
        <w:br/>
        <w:t xml:space="preserve">«О персональных данных» </w:t>
      </w:r>
      <w:r>
        <w:rPr>
          <w:color w:val="000000" w:themeColor="text1"/>
          <w:sz w:val="28"/>
          <w:szCs w:val="28"/>
          <w:highlight w:val="white"/>
        </w:rPr>
        <w:t xml:space="preserve">даю свое согласие департаменту социальной политики администрации города Перми (ОГРН</w:t>
      </w:r>
      <w:r>
        <w:rPr>
          <w:rStyle w:val="935"/>
          <w:bCs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  <w:shd w:val="clear" w:color="auto" w:fill="ffffff"/>
        </w:rPr>
        <w:t xml:space="preserve">1025900527553</w:t>
      </w:r>
      <w:r>
        <w:rPr>
          <w:color w:val="000000" w:themeColor="text1"/>
          <w:sz w:val="28"/>
          <w:szCs w:val="28"/>
          <w:highlight w:val="white"/>
        </w:rPr>
        <w:t xml:space="preserve">, ИНН </w:t>
      </w:r>
      <w:r>
        <w:rPr>
          <w:color w:val="000000" w:themeColor="text1"/>
          <w:sz w:val="28"/>
          <w:szCs w:val="28"/>
          <w:highlight w:val="white"/>
          <w:shd w:val="clear" w:color="auto" w:fill="ffffff"/>
        </w:rPr>
        <w:t xml:space="preserve">5902291999</w:t>
      </w:r>
      <w:r>
        <w:rPr>
          <w:color w:val="000000" w:themeColor="text1"/>
          <w:sz w:val="28"/>
          <w:szCs w:val="28"/>
          <w:highlight w:val="white"/>
        </w:rPr>
        <w:t xml:space="preserve">), расположенному по адресу: 614000, Пермский край, г. Пермь, ул. Газеты «Звезда», </w:t>
      </w:r>
      <w:r>
        <w:rPr>
          <w:color w:val="000000" w:themeColor="text1"/>
          <w:sz w:val="28"/>
          <w:szCs w:val="28"/>
          <w:highlight w:val="white"/>
        </w:rPr>
        <w:br/>
        <w:t xml:space="preserve">д. 9,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на автоматизированную, а также без использования средств автоматизации обработку персональных данных, включающих:</w:t>
      </w:r>
      <w:r>
        <w:rPr>
          <w:bCs/>
          <w:iCs/>
          <w:color w:val="000000" w:themeColor="text1"/>
          <w:sz w:val="28"/>
          <w:szCs w:val="28"/>
          <w:highlight w:val="white"/>
        </w:rPr>
      </w:r>
      <w:r>
        <w:rPr>
          <w:bCs/>
          <w:iCs/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фамилию, имя, отчество (последнее – при наличии); 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дату и место рождения;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- паспортные данные;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адрес фактического места проживания и регистрации по месту жительства и (или) по месту пребывания;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номера телефонов и адрес электронной почты</w:t>
      </w:r>
      <w:r>
        <w:rPr>
          <w:bCs/>
          <w:color w:val="000000" w:themeColor="text1"/>
          <w:sz w:val="28"/>
          <w:szCs w:val="28"/>
          <w:highlight w:val="white"/>
        </w:rPr>
        <w:t xml:space="preserve">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свидетельствах о государственной регистрации актов гражданского состояния;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- сведения, </w:t>
      </w:r>
      <w:r>
        <w:rPr>
          <w:color w:val="000000" w:themeColor="text1"/>
          <w:sz w:val="28"/>
          <w:szCs w:val="28"/>
          <w:highlight w:val="white"/>
        </w:rPr>
        <w:t xml:space="preserve">содержащиеся в решениях суда, решениях органов опеки </w:t>
      </w:r>
      <w:r>
        <w:rPr>
          <w:color w:val="000000" w:themeColor="text1"/>
          <w:sz w:val="28"/>
          <w:szCs w:val="28"/>
          <w:highlight w:val="white"/>
        </w:rPr>
        <w:br/>
        <w:t xml:space="preserve">и попечительства;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страховом свидетельстве обязательного пенсионного страхования, сведения о страховом номере индивидуального лицевого счета;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 об идентификационном номере налогоплательщика;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реквизиты лицевого счета, открытого в кредитной организации;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 о состоянии здоровья;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справке о </w:t>
      </w:r>
      <w:r>
        <w:rPr>
          <w:color w:val="000000" w:themeColor="text1"/>
          <w:sz w:val="28"/>
          <w:szCs w:val="28"/>
          <w:highlight w:val="white"/>
        </w:rPr>
        <w:t xml:space="preserve">малоимущности</w:t>
      </w:r>
      <w:r>
        <w:rPr>
          <w:color w:val="000000" w:themeColor="text1"/>
          <w:sz w:val="28"/>
          <w:szCs w:val="28"/>
          <w:highlight w:val="white"/>
        </w:rPr>
        <w:t xml:space="preserve">, выданной Территориальным управлением Министерства труда и социального развития Пермского края;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справке о признании семьи нуждающейся </w:t>
      </w:r>
      <w:r>
        <w:rPr>
          <w:color w:val="000000" w:themeColor="text1"/>
          <w:sz w:val="28"/>
          <w:szCs w:val="28"/>
          <w:highlight w:val="white"/>
        </w:rPr>
        <w:br/>
        <w:t xml:space="preserve">в предоставлении мер социальной поддержки и (или) государственной поддержки, выданной государственным казенным учреждением «Центр социальных выплат </w:t>
      </w:r>
      <w:r>
        <w:rPr>
          <w:color w:val="000000" w:themeColor="text1"/>
          <w:sz w:val="28"/>
          <w:szCs w:val="28"/>
          <w:highlight w:val="white"/>
        </w:rPr>
        <w:br/>
        <w:t xml:space="preserve">и компенсаций Пермского края», пр</w:t>
      </w:r>
      <w:r>
        <w:rPr>
          <w:color w:val="000000" w:themeColor="text1"/>
          <w:sz w:val="28"/>
          <w:szCs w:val="28"/>
          <w:highlight w:val="white"/>
        </w:rPr>
        <w:t xml:space="preserve">едоставляемых в целях оказания адресной социальной муниципальной помощи, предоставляемой в соответствии с Порядком предоставления адресной социальной муниципальной помощи, утвержденным постановлением администрации города Перми от 19 августа 2009 г. № 548, </w:t>
      </w:r>
      <w:r>
        <w:rPr>
          <w:color w:val="000000" w:themeColor="text1"/>
          <w:sz w:val="28"/>
          <w:szCs w:val="28"/>
          <w:highlight w:val="white"/>
        </w:rPr>
        <w:br/>
        <w:t xml:space="preserve">а именно на совершение действий, предусмотренных </w:t>
      </w:r>
      <w:hyperlink r:id="rId14" w:tooltip="consultantplus://offline/ref=811EC594FECF403BE4FE81C935F65A687BA4DD64A873048C05E5F7EF813A8A8A8BF9D5C5EA561F6956FCE2E178FBA3E6A1263778D3958D83f3JCL" w:history="1">
        <w:r>
          <w:rPr>
            <w:color w:val="000000" w:themeColor="text1"/>
            <w:sz w:val="28"/>
            <w:szCs w:val="28"/>
            <w:highlight w:val="white"/>
          </w:rPr>
          <w:t xml:space="preserve">пунктом 3 части 1 статьи 3</w:t>
        </w:r>
      </w:hyperlink>
      <w:r>
        <w:rPr>
          <w:color w:val="000000" w:themeColor="text1"/>
          <w:sz w:val="28"/>
          <w:szCs w:val="28"/>
          <w:highlight w:val="white"/>
        </w:rPr>
        <w:t xml:space="preserve"> Федерального закона от 27 июля 2006 г. № 152-</w:t>
      </w:r>
      <w:r>
        <w:rPr>
          <w:color w:val="000000" w:themeColor="text1"/>
          <w:sz w:val="28"/>
          <w:szCs w:val="28"/>
          <w:highlight w:val="white"/>
        </w:rPr>
        <w:t xml:space="preserve">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Согласен (согласна) на совершение действий, предусмотренных пунктом 3 части 1 статьи 3 Федерального закона от 27 июля 2006 г. № 152-ФЗ </w:t>
      </w:r>
      <w:r>
        <w:rPr>
          <w:color w:val="000000" w:themeColor="text1"/>
          <w:sz w:val="28"/>
          <w:szCs w:val="28"/>
          <w:highlight w:val="white"/>
        </w:rPr>
        <w:br/>
        <w:t xml:space="preserve">«О персональных данных».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Настоящее согласие действует с даты подписания в течение всего срока отношений, в целях которых оно предоставлено.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Настоящее согласие может быть отозвано на основании письменного заявления субъекта персональных данных.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-15" w:firstLine="567"/>
        <w:jc w:val="both"/>
        <w:spacing w:line="248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-5" w:hanging="10"/>
        <w:jc w:val="both"/>
        <w:spacing w:line="248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__________/________________________</w:t>
      </w:r>
      <w:r>
        <w:rPr>
          <w:color w:val="000000" w:themeColor="text1"/>
          <w:sz w:val="28"/>
          <w:szCs w:val="28"/>
          <w:highlight w:val="white"/>
        </w:rPr>
        <w:t xml:space="preserve">/  «</w:t>
      </w:r>
      <w:r>
        <w:rPr>
          <w:color w:val="000000" w:themeColor="text1"/>
          <w:sz w:val="28"/>
          <w:szCs w:val="28"/>
          <w:highlight w:val="white"/>
        </w:rPr>
        <w:t xml:space="preserve">______» ___________________ 20___</w:t>
      </w:r>
      <w:r>
        <w:rPr>
          <w:b/>
          <w:bCs/>
          <w:i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spacing w:line="240" w:lineRule="exact"/>
        <w:rPr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4"/>
          <w:szCs w:val="24"/>
          <w:highlight w:val="white"/>
        </w:rPr>
        <w:t xml:space="preserve"> (</w:t>
      </w:r>
      <w:r>
        <w:rPr>
          <w:color w:val="000000" w:themeColor="text1"/>
          <w:sz w:val="24"/>
          <w:szCs w:val="24"/>
          <w:highlight w:val="white"/>
        </w:rPr>
        <w:t xml:space="preserve">подпись)   </w:t>
      </w:r>
      <w:r>
        <w:rPr>
          <w:color w:val="000000" w:themeColor="text1"/>
          <w:sz w:val="24"/>
          <w:szCs w:val="24"/>
          <w:highlight w:val="white"/>
        </w:rPr>
        <w:t xml:space="preserve">             (фамилия, инициалы)                                              (дата)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br w:type="page" w:clear="all"/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contextualSpacing/>
        <w:ind w:left="4536"/>
        <w:spacing w:line="240" w:lineRule="exact"/>
      </w:pPr>
      <w:r>
        <w:t xml:space="preserve">к Административному регламенту </w:t>
      </w:r>
      <w:r/>
    </w:p>
    <w:p>
      <w:pPr>
        <w:pStyle w:val="911"/>
        <w:contextualSpacing/>
        <w:ind w:left="4536"/>
        <w:spacing w:line="240" w:lineRule="exact"/>
      </w:pPr>
      <w:r>
        <w:t xml:space="preserve">предоставления департаментом </w:t>
      </w:r>
      <w:r/>
    </w:p>
    <w:p>
      <w:pPr>
        <w:pStyle w:val="911"/>
        <w:contextualSpacing/>
        <w:ind w:left="4536"/>
        <w:spacing w:line="240" w:lineRule="exact"/>
      </w:pPr>
      <w:r>
        <w:t xml:space="preserve">социальной политики администрации </w:t>
      </w:r>
      <w:r/>
    </w:p>
    <w:p>
      <w:pPr>
        <w:pStyle w:val="911"/>
        <w:contextualSpacing/>
        <w:ind w:left="4536"/>
        <w:spacing w:line="240" w:lineRule="exact"/>
      </w:pPr>
      <w:r>
        <w:t xml:space="preserve">города Перми муниципальной услуги </w:t>
      </w:r>
      <w:r/>
    </w:p>
    <w:p>
      <w:pPr>
        <w:contextualSpacing/>
        <w:ind w:left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Предоставление адресной социальной муниципальной помощи гражданам, находящимся в трудной жизненной ситуации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4536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contextualSpacing/>
        <w:ind w:left="4536"/>
        <w:spacing w:line="240" w:lineRule="exact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ФОРМА</w:t>
      </w:r>
      <w:r>
        <w:rPr>
          <w:b w:val="0"/>
          <w:color w:val="000000" w:themeColor="text1"/>
        </w:rPr>
      </w:r>
      <w:r>
        <w:rPr>
          <w:b w:val="0"/>
          <w:color w:val="000000" w:themeColor="text1"/>
        </w:rPr>
      </w:r>
    </w:p>
    <w:p>
      <w:pPr>
        <w:contextualSpacing/>
        <w:ind w:left="4536"/>
        <w:spacing w:line="240" w:lineRule="exact"/>
        <w:rPr>
          <w:sz w:val="28"/>
          <w:szCs w:val="24"/>
        </w:rPr>
      </w:pPr>
      <w:r>
        <w:rPr>
          <w:color w:val="000000" w:themeColor="text1"/>
          <w:sz w:val="28"/>
          <w:szCs w:val="28"/>
        </w:rPr>
        <w:t xml:space="preserve">(заполняется при обращении </w:t>
      </w:r>
      <w:r>
        <w:rPr>
          <w:color w:val="000000" w:themeColor="text1"/>
          <w:sz w:val="28"/>
          <w:szCs w:val="28"/>
        </w:rPr>
        <w:br/>
        <w:t xml:space="preserve">за предоставлением </w:t>
      </w:r>
      <w:r>
        <w:rPr>
          <w:color w:val="000000" w:themeColor="text1"/>
          <w:sz w:val="28"/>
          <w:szCs w:val="28"/>
        </w:rPr>
        <w:t xml:space="preserve">муниципальной услуги </w:t>
      </w:r>
      <w:r>
        <w:rPr>
          <w:color w:val="000000" w:themeColor="text1"/>
          <w:sz w:val="28"/>
          <w:szCs w:val="28"/>
          <w:highlight w:val="white"/>
        </w:rPr>
        <w:t xml:space="preserve">посредствам</w:t>
      </w:r>
      <w:r/>
      <w:r>
        <w:rPr>
          <w:color w:val="000000" w:themeColor="text1"/>
          <w:sz w:val="28"/>
          <w:szCs w:val="28"/>
        </w:rPr>
        <w:t xml:space="preserve"> оператора почтовой связи,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ходе личного приема)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spacing w:line="238" w:lineRule="exac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2"/>
          <w:szCs w:val="22"/>
          <w:highlight w:val="white"/>
        </w:rPr>
      </w:r>
      <w:r>
        <w:rPr>
          <w:color w:val="000000" w:themeColor="text1"/>
          <w:sz w:val="22"/>
          <w:szCs w:val="22"/>
          <w:highlight w:val="white"/>
        </w:rPr>
      </w:r>
      <w:r>
        <w:rPr>
          <w:color w:val="000000" w:themeColor="text1"/>
          <w:sz w:val="22"/>
          <w:szCs w:val="22"/>
          <w:highlight w:val="white"/>
        </w:rPr>
      </w:r>
    </w:p>
    <w:p>
      <w:pPr>
        <w:pStyle w:val="934"/>
        <w:jc w:val="center"/>
        <w:spacing w:before="0" w:beforeAutospacing="0" w:after="0" w:afterAutospacing="0" w:line="238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СОГЛАСИЕ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jc w:val="center"/>
        <w:spacing w:before="0" w:beforeAutospacing="0" w:after="0" w:afterAutospacing="0" w:line="238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на обработку персональных данных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jc w:val="center"/>
        <w:spacing w:before="0" w:beforeAutospacing="0" w:after="0" w:afterAutospacing="0" w:line="238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(если в семье есть несовершеннолетние дети)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34"/>
        <w:jc w:val="center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Я,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</w:t>
      </w:r>
      <w:r>
        <w:rPr>
          <w:color w:val="000000" w:themeColor="text1"/>
          <w:sz w:val="28"/>
          <w:szCs w:val="28"/>
          <w:highlight w:val="white"/>
        </w:rPr>
        <w:t xml:space="preserve">, паспорт серия 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</w:t>
      </w:r>
      <w:r>
        <w:rPr>
          <w:color w:val="000000" w:themeColor="text1"/>
          <w:sz w:val="28"/>
          <w:szCs w:val="28"/>
          <w:highlight w:val="white"/>
        </w:rPr>
        <w:t xml:space="preserve"> № 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_____________</w:t>
      </w:r>
      <w:r>
        <w:rPr>
          <w:color w:val="000000" w:themeColor="text1"/>
          <w:sz w:val="28"/>
          <w:szCs w:val="28"/>
          <w:highlight w:val="white"/>
        </w:rPr>
        <w:t xml:space="preserve"> выдан «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____</w:t>
      </w:r>
      <w:r>
        <w:rPr>
          <w:color w:val="000000" w:themeColor="text1"/>
          <w:sz w:val="28"/>
          <w:szCs w:val="28"/>
          <w:highlight w:val="white"/>
        </w:rPr>
        <w:t xml:space="preserve">» _______г.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______________________________________________________________________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______________________________________________________________________,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jc w:val="center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rStyle w:val="935"/>
          <w:color w:val="000000" w:themeColor="text1"/>
          <w:sz w:val="28"/>
          <w:szCs w:val="28"/>
          <w:highlight w:val="white"/>
        </w:rPr>
        <w:t xml:space="preserve">(кем выдан)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зарегистрированный(-</w:t>
      </w:r>
      <w:r>
        <w:rPr>
          <w:color w:val="000000" w:themeColor="text1"/>
          <w:sz w:val="28"/>
          <w:szCs w:val="28"/>
          <w:highlight w:val="white"/>
        </w:rPr>
        <w:t xml:space="preserve">ая</w:t>
      </w:r>
      <w:r>
        <w:rPr>
          <w:color w:val="000000" w:themeColor="text1"/>
          <w:sz w:val="28"/>
          <w:szCs w:val="28"/>
          <w:highlight w:val="white"/>
        </w:rPr>
        <w:t xml:space="preserve">) по адресу: 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_______________________________________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____________________________________________________________________________________________________________________________________________,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действующий (-</w:t>
      </w:r>
      <w:r>
        <w:rPr>
          <w:color w:val="000000" w:themeColor="text1"/>
          <w:sz w:val="28"/>
          <w:szCs w:val="28"/>
          <w:highlight w:val="white"/>
        </w:rPr>
        <w:t xml:space="preserve">ая</w:t>
      </w:r>
      <w:r>
        <w:rPr>
          <w:color w:val="000000" w:themeColor="text1"/>
          <w:sz w:val="28"/>
          <w:szCs w:val="28"/>
          <w:highlight w:val="white"/>
        </w:rPr>
        <w:t xml:space="preserve">) за себя и от имени своих несовершеннолетних детей: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W w:w="9781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100"/>
        <w:gridCol w:w="1842"/>
        <w:gridCol w:w="2549"/>
        <w:gridCol w:w="2732"/>
      </w:tblGrid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№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Фамилия,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имя ,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 отчество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(последнее 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при наличии)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Дата рождения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Паспорт (свидетельство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о рождении для детей до 14 лет)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Адрес регистрации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по месту жительства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1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2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3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4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1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2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3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4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5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W w:w="2732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rStyle w:val="935"/>
          <w:color w:val="000000" w:themeColor="text1"/>
          <w:sz w:val="28"/>
          <w:szCs w:val="28"/>
          <w:highlight w:val="white"/>
        </w:rPr>
        <w:t xml:space="preserve">в соответствии со статьей 9 Федерального закона от 27 июля 2006 г. № 152-ФЗ </w:t>
      </w:r>
      <w:r>
        <w:rPr>
          <w:rStyle w:val="935"/>
          <w:color w:val="000000" w:themeColor="text1"/>
          <w:sz w:val="28"/>
          <w:szCs w:val="28"/>
          <w:highlight w:val="white"/>
        </w:rPr>
        <w:br/>
        <w:t xml:space="preserve">«О персональных данных» </w:t>
      </w:r>
      <w:r>
        <w:rPr>
          <w:color w:val="000000" w:themeColor="text1"/>
          <w:sz w:val="28"/>
          <w:szCs w:val="28"/>
          <w:highlight w:val="white"/>
        </w:rPr>
        <w:t xml:space="preserve">даю свое согласие департаменту социальной политики администрации города Перми (ОГРН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  <w:shd w:val="clear" w:color="auto" w:fill="ffffff"/>
        </w:rPr>
        <w:t xml:space="preserve">1025900527553</w:t>
      </w:r>
      <w:r>
        <w:rPr>
          <w:color w:val="000000" w:themeColor="text1"/>
          <w:sz w:val="28"/>
          <w:szCs w:val="28"/>
          <w:highlight w:val="white"/>
        </w:rPr>
        <w:t xml:space="preserve">, ИНН </w:t>
      </w:r>
      <w:r>
        <w:rPr>
          <w:color w:val="000000" w:themeColor="text1"/>
          <w:sz w:val="28"/>
          <w:szCs w:val="28"/>
          <w:highlight w:val="white"/>
          <w:shd w:val="clear" w:color="auto" w:fill="ffffff"/>
        </w:rPr>
        <w:t xml:space="preserve">5902291999</w:t>
      </w:r>
      <w:r>
        <w:rPr>
          <w:color w:val="000000" w:themeColor="text1"/>
          <w:sz w:val="28"/>
          <w:szCs w:val="28"/>
          <w:highlight w:val="white"/>
        </w:rPr>
        <w:t xml:space="preserve">), расположенному по адресу: 614000, Пермский край, г. Пермь, ул. Газеты «Звезда», </w:t>
      </w:r>
      <w:r>
        <w:rPr>
          <w:color w:val="000000" w:themeColor="text1"/>
          <w:sz w:val="28"/>
          <w:szCs w:val="28"/>
          <w:highlight w:val="white"/>
        </w:rPr>
        <w:br/>
        <w:t xml:space="preserve">д. 9, на автоматизированную, а также без использования средств автоматизации обработку персональных данных, включающих: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фамилию, имя, отчество (последнее – при наличии);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дату и место рождения;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паспортные данные;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адрес фактического места проживания и регистрации по месту жительства и (или) по месту пребывания;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номера телефонов и адрес электронной почты;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свидетельствах о государственной регистрации актов гражданского состояния;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решениях суда, решениях органов опеки </w:t>
      </w:r>
      <w:r>
        <w:rPr>
          <w:color w:val="000000" w:themeColor="text1"/>
          <w:sz w:val="28"/>
          <w:szCs w:val="28"/>
          <w:highlight w:val="white"/>
        </w:rPr>
        <w:br/>
        <w:t xml:space="preserve">и попечительства;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страховом свидетельстве обязательного пенсионного страхования, сведения о страховом номере индивидуального лицевого счета;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 о страховом номере индивидуального лицевого счета;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 об идентификационном номере налогоплательщика;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реквизиты лицевого счета, открытого в кредитной организации;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 о состоянии здоровья;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справке о </w:t>
      </w:r>
      <w:r>
        <w:rPr>
          <w:color w:val="000000" w:themeColor="text1"/>
          <w:sz w:val="28"/>
          <w:szCs w:val="28"/>
          <w:highlight w:val="white"/>
        </w:rPr>
        <w:t xml:space="preserve">малоимущности</w:t>
      </w:r>
      <w:r>
        <w:rPr>
          <w:color w:val="000000" w:themeColor="text1"/>
          <w:sz w:val="28"/>
          <w:szCs w:val="28"/>
          <w:highlight w:val="white"/>
        </w:rPr>
        <w:t xml:space="preserve">, выданной Территориальным управлением Министерства труда и социального развития Пермского края;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20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сведения, содержащиеся в справке о признании семьи нуждающейся </w:t>
      </w:r>
      <w:r>
        <w:rPr>
          <w:color w:val="000000" w:themeColor="text1"/>
          <w:sz w:val="28"/>
          <w:szCs w:val="28"/>
          <w:highlight w:val="white"/>
        </w:rPr>
        <w:br/>
        <w:t xml:space="preserve">в предоставлении мер социальной поддержки и (или) государственной поддержки, выданной государственным казенным учреждением «Центр социальных выплат </w:t>
      </w:r>
      <w:r>
        <w:rPr>
          <w:color w:val="000000" w:themeColor="text1"/>
          <w:sz w:val="28"/>
          <w:szCs w:val="28"/>
          <w:highlight w:val="white"/>
        </w:rPr>
        <w:br/>
        <w:t xml:space="preserve">и компенсаций Пермского края», пр</w:t>
      </w:r>
      <w:r>
        <w:rPr>
          <w:color w:val="000000" w:themeColor="text1"/>
          <w:sz w:val="28"/>
          <w:szCs w:val="28"/>
          <w:highlight w:val="white"/>
        </w:rPr>
        <w:t xml:space="preserve">едоставляемых в целях оказания адресной социальной муниципальной помощи, предоставляемой в соответствии с Порядком предоставления адресной социальной муниципальной помощи, утвержденным постановлением администрации города Перми от 19 августа 2009 г. № 548, </w:t>
      </w:r>
      <w:r>
        <w:rPr>
          <w:color w:val="000000" w:themeColor="text1"/>
          <w:sz w:val="28"/>
          <w:szCs w:val="28"/>
          <w:highlight w:val="white"/>
        </w:rPr>
        <w:br/>
        <w:t xml:space="preserve">а именно на совершение действий, предусмотренных </w:t>
      </w:r>
      <w:hyperlink r:id="rId15" w:tooltip="consultantplus://offline/ref=811EC594FECF403BE4FE81C935F65A687BA4DD64A873048C05E5F7EF813A8A8A8BF9D5C5EA561F6956FCE2E178FBA3E6A1263778D3958D83f3JCL" w:history="1">
        <w:r>
          <w:rPr>
            <w:color w:val="000000" w:themeColor="text1"/>
            <w:sz w:val="28"/>
            <w:szCs w:val="28"/>
            <w:highlight w:val="white"/>
          </w:rPr>
          <w:t xml:space="preserve">пунктом 3 части 1 статьи 3</w:t>
        </w:r>
      </w:hyperlink>
      <w:r>
        <w:rPr>
          <w:color w:val="000000" w:themeColor="text1"/>
          <w:sz w:val="28"/>
          <w:szCs w:val="28"/>
          <w:highlight w:val="white"/>
        </w:rPr>
        <w:t xml:space="preserve"> Федерального закона от 27 июля 2006 г. № 152-</w:t>
      </w:r>
      <w:r>
        <w:rPr>
          <w:color w:val="000000" w:themeColor="text1"/>
          <w:sz w:val="28"/>
          <w:szCs w:val="28"/>
          <w:highlight w:val="white"/>
        </w:rPr>
        <w:t xml:space="preserve">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Согласен (согласна) на совершение действий, предусмотренных пунктом 3 части 1 статьи 3 Федерального закона от 27 июля 2006 г. № 152-ФЗ </w:t>
      </w:r>
      <w:r>
        <w:rPr>
          <w:color w:val="000000" w:themeColor="text1"/>
          <w:sz w:val="28"/>
          <w:szCs w:val="28"/>
          <w:highlight w:val="white"/>
        </w:rPr>
        <w:br/>
        <w:t xml:space="preserve">«О персональных данных».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Настоящее согласие действует с даты подписания в течение всего срока отношений, в целях которых оно предоставлено.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Настоящее согласие может быть отозвано на основании письменного заявления субъекта персональных данных.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____________/______________________/ </w:t>
      </w:r>
      <w:r>
        <w:rPr>
          <w:color w:val="000000" w:themeColor="text1"/>
          <w:sz w:val="28"/>
          <w:szCs w:val="28"/>
          <w:highlight w:val="white"/>
        </w:rPr>
        <w:tab/>
        <w:t xml:space="preserve">«_____» </w:t>
      </w:r>
      <w:r>
        <w:rPr>
          <w:rStyle w:val="935"/>
          <w:color w:val="000000" w:themeColor="text1"/>
          <w:sz w:val="28"/>
          <w:szCs w:val="28"/>
          <w:highlight w:val="white"/>
        </w:rPr>
        <w:t xml:space="preserve">_________________</w:t>
      </w:r>
      <w:r>
        <w:rPr>
          <w:color w:val="000000" w:themeColor="text1"/>
          <w:sz w:val="28"/>
          <w:szCs w:val="28"/>
          <w:highlight w:val="white"/>
        </w:rPr>
        <w:t xml:space="preserve">20___</w:t>
      </w:r>
      <w:r>
        <w:rPr>
          <w:b/>
          <w:bCs/>
          <w:i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34"/>
        <w:spacing w:before="0" w:beforeAutospacing="0" w:after="0" w:afterAutospacing="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  <w:t xml:space="preserve">      (</w:t>
      </w:r>
      <w:r>
        <w:rPr>
          <w:color w:val="000000" w:themeColor="text1"/>
          <w:highlight w:val="white"/>
        </w:rPr>
        <w:t xml:space="preserve">подпись)   </w:t>
      </w:r>
      <w:r>
        <w:rPr>
          <w:color w:val="000000" w:themeColor="text1"/>
          <w:highlight w:val="white"/>
        </w:rPr>
        <w:t xml:space="preserve">           (фамилия, инициалы)                                           (дата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536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br w:type="page" w:clear="all"/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4536"/>
        <w:spacing w:line="240" w:lineRule="exact"/>
        <w:rPr>
          <w:sz w:val="28"/>
          <w:szCs w:val="28"/>
        </w:rPr>
      </w:pPr>
      <w:r>
        <w:rPr>
          <w:sz w:val="28"/>
          <w:szCs w:val="24"/>
        </w:rPr>
        <w:t xml:space="preserve">Приложение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к Административному регламенту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предоставления департаментом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социальной политики администрации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города Перми муниципальной услуги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</w:pPr>
      <w:r>
        <w:t xml:space="preserve">«</w:t>
      </w:r>
      <w:r>
        <w:t xml:space="preserve">Предоставление </w:t>
      </w:r>
      <w:r>
        <w:t xml:space="preserve">адресной социальной муниципальной помощи гражданам, находящи</w:t>
      </w:r>
      <w:r>
        <w:t xml:space="preserve">мся в трудной жизненной ситуации</w:t>
      </w:r>
      <w:r>
        <w:t xml:space="preserve">»</w:t>
      </w:r>
      <w:r/>
    </w:p>
    <w:p>
      <w:r/>
      <w:r/>
    </w:p>
    <w:p>
      <w:r/>
      <w:r/>
    </w:p>
    <w:tbl>
      <w:tblPr>
        <w:tblW w:w="1020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991"/>
        <w:gridCol w:w="5209"/>
      </w:tblGrid>
      <w:tr>
        <w:tblPrEx/>
        <w:trPr>
          <w:trHeight w:val="248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1" w:type="dxa"/>
            <w:textDirection w:val="lrTb"/>
            <w:noWrap w:val="false"/>
          </w:tcPr>
          <w:p>
            <w:pPr>
              <w:pStyle w:val="912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09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Кому: 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(фамилия, имя, отчество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(последнее –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br/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при наличии)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заявителя)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2"/>
        <w:jc w:val="center"/>
        <w:spacing w:line="238" w:lineRule="exact"/>
      </w:pPr>
      <w:r>
        <w:t xml:space="preserve">РЕШЕНИЕ</w:t>
      </w:r>
      <w:r/>
    </w:p>
    <w:p>
      <w:pPr>
        <w:pStyle w:val="912"/>
        <w:jc w:val="center"/>
        <w:spacing w:line="238" w:lineRule="exact"/>
      </w:pPr>
      <w:r>
        <w:t xml:space="preserve">об отказе в приеме заявления и документов</w:t>
      </w:r>
      <w:r/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</w:pPr>
      <w:r>
        <w:rPr>
          <w:sz w:val="28"/>
          <w:szCs w:val="28"/>
        </w:rPr>
        <w:t xml:space="preserve">По результатам проверки заявления от __________________ № ____________ и прилагаемых к нему документов принято решение об отказе в приеме заявления и прилагаемых к нему и документов, необходимых для предоставления муниципальной услуги «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адресной социальной муниципальной помощи гражданам, находящимся в трудной жизненной ситуации в связи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болезнью ребенка, зарегистрированным по месту жительства на территории города Перми, определить которую возможно только через проведение лабораторно-генетического обследования ребенка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по следующим основаниям:</w:t>
      </w:r>
      <w:r/>
    </w:p>
    <w:p>
      <w:pPr>
        <w:pStyle w:val="912"/>
        <w:ind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1. _______________________________________________________________.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ind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 _______________________________________________________________.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ind w:firstLine="720"/>
        <w:jc w:val="center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(все основания, выявленные в ходе проверки документов</w:t>
      </w:r>
      <w:r>
        <w:rPr>
          <w:b w:val="0"/>
          <w:bCs w:val="0"/>
          <w:sz w:val="22"/>
          <w:szCs w:val="22"/>
          <w:lang w:eastAsia="zh-CN"/>
        </w:rPr>
        <w:t xml:space="preserve">)</w: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</w:p>
    <w:p>
      <w:pPr>
        <w:pStyle w:val="912"/>
        <w:ind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Рекомендации по устранению указанных оснований: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20"/>
        <w:jc w:val="center"/>
        <w:rPr>
          <w:sz w:val="28"/>
          <w:szCs w:val="28"/>
        </w:rPr>
      </w:pPr>
      <w:r>
        <w:rPr>
          <w:sz w:val="22"/>
          <w:szCs w:val="22"/>
        </w:rPr>
        <w:t xml:space="preserve">(рекомендации по устранению оснований, в том числе с указанием перечня документов и информации, отсутствие которых стали причиной отказа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оснований.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отказ может быть обжалован в досудебном порядке путем направления жалобы в департамент социальной политики администрации города Перми, а также в судебном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217"/>
      </w:tblGrid>
      <w:tr>
        <w:tblPrEx/>
        <w:trPr>
          <w:trHeight w:val="2474"/>
        </w:trPr>
        <w:tc>
          <w:tcPr>
            <w:tcW w:w="5217" w:type="dxa"/>
            <w:textDirection w:val="lrTb"/>
            <w:noWrap w:val="false"/>
          </w:tcPr>
          <w:p>
            <w:pPr>
              <w:pStyle w:val="91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(должность и Ф.И.О.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(последнее – при наличии)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должностного лица 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департамента социальной политики </w:t>
            </w:r>
            <w:r>
              <w:rPr>
                <w:b w:val="0"/>
                <w:bCs w:val="0"/>
                <w:sz w:val="24"/>
                <w:szCs w:val="24"/>
                <w:lang w:eastAsia="zh-CN"/>
              </w:rPr>
            </w:r>
            <w:r>
              <w:rPr>
                <w:b w:val="0"/>
                <w:bCs w:val="0"/>
                <w:sz w:val="24"/>
                <w:szCs w:val="24"/>
                <w:lang w:eastAsia="zh-CN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администрации города Перми)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(ДД.ММ.ГГГГ)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pStyle w:val="912"/>
        <w:spacing w:line="240" w:lineRule="exact"/>
        <w:rPr>
          <w:color w:val="000000"/>
        </w:rPr>
        <w:outlineLvl w:val="1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rPr>
          <w:sz w:val="28"/>
          <w:szCs w:val="28"/>
        </w:rPr>
        <w:sectPr>
          <w:head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535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к Административному регламенту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предоставления департаментом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социальной политики администрации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города Перми муниципальной услуги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</w:pPr>
      <w:r>
        <w:t xml:space="preserve">«</w:t>
      </w:r>
      <w:r>
        <w:t xml:space="preserve">Предоставление </w:t>
      </w:r>
      <w:r>
        <w:t xml:space="preserve">адресной социальной муниципальной помощи гражданам, находящимся в трудной жизненной ситуации</w:t>
      </w:r>
      <w:r>
        <w:t xml:space="preserve">» </w:t>
      </w:r>
      <w:r/>
    </w:p>
    <w:p>
      <w:pPr>
        <w:pStyle w:val="911"/>
        <w:ind w:left="4536"/>
        <w:spacing w:line="240" w:lineRule="exact"/>
      </w:pPr>
      <w:r/>
      <w:r/>
    </w:p>
    <w:p>
      <w:pPr>
        <w:ind w:left="4819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</w:rPr>
      </w:pPr>
      <w:r>
        <w:rPr>
          <w:b/>
          <w:bCs/>
          <w:sz w:val="28"/>
        </w:rPr>
        <w:t xml:space="preserve">РЕШЕНИЕ</w:t>
      </w: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предоставлении единовременной муниципальной помощи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</w:pPr>
      <w:r/>
      <w:r/>
    </w:p>
    <w:p>
      <w:pPr>
        <w:ind w:firstLine="426"/>
        <w:jc w:val="both"/>
      </w:pPr>
      <w:r/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  <w:highlight w:val="white"/>
        </w:rPr>
        <w:t xml:space="preserve">решением Пермской городской Думы от 23 июня 2009 г. </w:t>
      </w:r>
      <w:r>
        <w:rPr>
          <w:color w:val="000000" w:themeColor="text1"/>
          <w:sz w:val="28"/>
          <w:szCs w:val="28"/>
          <w:highlight w:val="white"/>
        </w:rPr>
        <w:br/>
        <w:t xml:space="preserve">№ 135 «Об установлении дополнительных мер социальной поддержки отдельных категорий жителей города Перми»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 xml:space="preserve">Порядком предоставления </w:t>
      </w:r>
      <w:r>
        <w:rPr>
          <w:color w:val="000000" w:themeColor="text1"/>
          <w:sz w:val="28"/>
          <w:szCs w:val="28"/>
          <w:highlight w:val="white"/>
        </w:rPr>
        <w:t xml:space="preserve">адресной социальной муниципальной помощи</w:t>
      </w:r>
      <w:r>
        <w:rPr>
          <w:sz w:val="28"/>
          <w:szCs w:val="28"/>
        </w:rPr>
        <w:t xml:space="preserve">, утвержденным постановлением администрации города Перми от 19 августа 2009 г. № 548</w:t>
      </w:r>
      <w:r>
        <w:rPr>
          <w:sz w:val="28"/>
          <w:szCs w:val="28"/>
        </w:rPr>
        <w:t xml:space="preserve"> по </w:t>
      </w:r>
      <w:r>
        <w:rPr>
          <w:sz w:val="28"/>
          <w:szCs w:val="24"/>
        </w:rPr>
        <w:t xml:space="preserve">результатам рассмотрения </w:t>
      </w:r>
      <w:r>
        <w:rPr>
          <w:sz w:val="28"/>
          <w:szCs w:val="24"/>
        </w:rPr>
        <w:t xml:space="preserve">принято решение о предоставлении единовременной материальной помощи</w:t>
      </w:r>
      <w:r>
        <w:rPr>
          <w:sz w:val="28"/>
          <w:szCs w:val="24"/>
        </w:rPr>
        <w:t xml:space="preserve"> в размере: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4"/>
        </w:rPr>
        <w:t xml:space="preserve">______________________________________________________________________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4"/>
        </w:rPr>
        <w:t xml:space="preserve">______________________________________________________________________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65"/>
      </w:tblGrid>
      <w:tr>
        <w:tblPrEx/>
        <w:trPr>
          <w:trHeight w:val="24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5" w:type="dxa"/>
            <w:textDirection w:val="lrTb"/>
            <w:noWrap w:val="false"/>
          </w:tcPr>
          <w:p>
            <w:pPr>
              <w:pStyle w:val="912"/>
              <w:jc w:val="both"/>
              <w:rPr>
                <w:b w:val="0"/>
                <w:bCs w:val="0"/>
                <w:sz w:val="24"/>
                <w:szCs w:val="20"/>
                <w:lang w:eastAsia="zh-CN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</w:r>
          </w:p>
          <w:p>
            <w:pPr>
              <w:pStyle w:val="91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(должность и Ф.И.О.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(последнее – при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наличии)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должностного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лица, 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департамента социальной политики </w:t>
            </w:r>
            <w:r>
              <w:rPr>
                <w:b w:val="0"/>
                <w:bCs w:val="0"/>
                <w:sz w:val="24"/>
                <w:szCs w:val="24"/>
                <w:lang w:eastAsia="zh-CN"/>
              </w:rPr>
            </w:r>
            <w:r>
              <w:rPr>
                <w:b w:val="0"/>
                <w:bCs w:val="0"/>
                <w:sz w:val="24"/>
                <w:szCs w:val="24"/>
                <w:lang w:eastAsia="zh-CN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администрации города Перми)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(ДД.ММ.ГГГГ)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color w:val="000000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4535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к Административному регламенту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предоставления департаментом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социальной политики администрации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  <w:rPr>
          <w:szCs w:val="24"/>
        </w:rPr>
      </w:pPr>
      <w:r>
        <w:rPr>
          <w:szCs w:val="24"/>
        </w:rPr>
        <w:t xml:space="preserve">города Перми муниципальной услуги </w:t>
      </w:r>
      <w:r>
        <w:rPr>
          <w:szCs w:val="24"/>
        </w:rPr>
      </w:r>
      <w:r>
        <w:rPr>
          <w:szCs w:val="24"/>
        </w:rPr>
      </w:r>
    </w:p>
    <w:p>
      <w:pPr>
        <w:pStyle w:val="911"/>
        <w:ind w:left="4536"/>
        <w:spacing w:line="240" w:lineRule="exact"/>
      </w:pPr>
      <w:r>
        <w:t xml:space="preserve">«</w:t>
      </w:r>
      <w:r>
        <w:t xml:space="preserve">Предоставление </w:t>
      </w:r>
      <w:r>
        <w:t xml:space="preserve">адресной социальной муниципальной помощи гражданам, находящимся в трудной жизненной ситуации</w:t>
      </w:r>
      <w:r>
        <w:t xml:space="preserve">» </w:t>
      </w:r>
      <w:r/>
    </w:p>
    <w:p>
      <w:pPr>
        <w:pStyle w:val="911"/>
        <w:ind w:left="4536"/>
        <w:spacing w:line="240" w:lineRule="exact"/>
      </w:pPr>
      <w:r/>
      <w:r/>
    </w:p>
    <w:p>
      <w:pPr>
        <w:ind w:left="4819"/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tabs>
          <w:tab w:val="left" w:pos="870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824"/>
        <w:gridCol w:w="50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24" w:type="dxa"/>
            <w:textDirection w:val="lrTb"/>
            <w:noWrap w:val="false"/>
          </w:tcPr>
          <w:p>
            <w:pPr>
              <w:pStyle w:val="912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5" w:type="dxa"/>
            <w:textDirection w:val="lrTb"/>
            <w:noWrap w:val="false"/>
          </w:tcPr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Кому: 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rPr>
                <w:b w:val="0"/>
                <w:bCs w:val="0"/>
              </w:rPr>
            </w:pPr>
            <w:r>
              <w:rPr>
                <w:b w:val="0"/>
                <w:bCs w:val="0"/>
                <w:lang w:eastAsia="zh-CN"/>
              </w:rPr>
              <w:t xml:space="preserve">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0"/>
                <w:lang w:eastAsia="zh-CN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(фамилия, имя, отчество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(последнее –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при наличии)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заявителя)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pStyle w:val="912"/>
        <w:jc w:val="center"/>
        <w:spacing w:line="238" w:lineRule="exact"/>
      </w:pPr>
      <w:r/>
      <w:r/>
    </w:p>
    <w:p>
      <w:pPr>
        <w:pStyle w:val="912"/>
        <w:jc w:val="center"/>
        <w:spacing w:line="238" w:lineRule="exact"/>
      </w:pPr>
      <w:r/>
      <w:r/>
    </w:p>
    <w:p>
      <w:pPr>
        <w:pStyle w:val="912"/>
        <w:jc w:val="center"/>
        <w:spacing w:line="238" w:lineRule="exact"/>
      </w:pPr>
      <w:r/>
      <w:r/>
    </w:p>
    <w:p>
      <w:pPr>
        <w:pStyle w:val="912"/>
        <w:jc w:val="center"/>
        <w:spacing w:line="238" w:lineRule="exact"/>
      </w:pPr>
      <w:r/>
      <w:r/>
    </w:p>
    <w:p>
      <w:pPr>
        <w:pStyle w:val="912"/>
        <w:jc w:val="center"/>
        <w:spacing w:line="238" w:lineRule="exact"/>
      </w:pPr>
      <w:r>
        <w:t xml:space="preserve">РЕШЕНИЕ</w:t>
      </w:r>
      <w:r/>
    </w:p>
    <w:p>
      <w:pPr>
        <w:pStyle w:val="912"/>
        <w:jc w:val="center"/>
        <w:spacing w:line="238" w:lineRule="exact"/>
      </w:pPr>
      <w:r>
        <w:t xml:space="preserve">об отказе в предоставлении муниципальной услуги</w:t>
      </w:r>
      <w:r/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</w:pPr>
      <w:r>
        <w:rPr>
          <w:sz w:val="28"/>
          <w:szCs w:val="28"/>
        </w:rPr>
        <w:t xml:space="preserve">По результатам проверки заявления от __________________ № ____________ и прилагаемых к нему документов принято решение об отказе в предоставлении муниципальной услуги «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адресной социальной муниципальной помощи гражданам, находящим</w:t>
      </w:r>
      <w:r>
        <w:rPr>
          <w:sz w:val="28"/>
          <w:szCs w:val="28"/>
        </w:rPr>
        <w:t xml:space="preserve">ся в трудной жизненной ситуации» по следующим основаниям:</w:t>
      </w:r>
      <w:r/>
    </w:p>
    <w:p>
      <w:pPr>
        <w:pStyle w:val="912"/>
        <w:ind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1. _______________________________________________________________.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ind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 _______________________________________________________________.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ind w:firstLine="720"/>
        <w:jc w:val="center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(все основания, выявленные в ходе проверки документов</w:t>
      </w:r>
      <w:r>
        <w:rPr>
          <w:b w:val="0"/>
          <w:bCs w:val="0"/>
          <w:sz w:val="22"/>
          <w:szCs w:val="22"/>
          <w:lang w:eastAsia="zh-CN"/>
        </w:rPr>
        <w:t xml:space="preserve">)</w: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</w:p>
    <w:p>
      <w:pPr>
        <w:pStyle w:val="912"/>
        <w:ind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Рекомендации по устранению указанных оснований: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2"/>
        <w:jc w:val="both"/>
        <w:rPr>
          <w:b w:val="0"/>
          <w:bCs w:val="0"/>
        </w:rPr>
      </w:pPr>
      <w:r>
        <w:rPr>
          <w:b w:val="0"/>
          <w:bCs w:val="0"/>
        </w:rPr>
        <w:t xml:space="preserve">______________________________________________________________________.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(рекомендации по устранению оснований, в том числе с указанием перечня документов </w:t>
      </w:r>
      <w:r>
        <w:rPr>
          <w:sz w:val="24"/>
          <w:szCs w:val="24"/>
        </w:rPr>
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оснований.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отказ может быть обжалован в досудебном порядке путем направления жалобы в департамент социальной политики администрации города Перми, а также в судебном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65"/>
      </w:tblGrid>
      <w:tr>
        <w:tblPrEx/>
        <w:trPr>
          <w:trHeight w:val="24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5" w:type="dxa"/>
            <w:textDirection w:val="lrTb"/>
            <w:noWrap w:val="false"/>
          </w:tcPr>
          <w:p>
            <w:pPr>
              <w:pStyle w:val="912"/>
              <w:jc w:val="both"/>
              <w:rPr>
                <w:lang w:eastAsia="zh-CN"/>
              </w:rPr>
            </w:pPr>
            <w:r>
              <w:rPr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  <w:p>
            <w:pPr>
              <w:pStyle w:val="912"/>
              <w:jc w:val="both"/>
              <w:rPr>
                <w:lang w:eastAsia="zh-CN"/>
              </w:rPr>
            </w:pPr>
            <w:r>
              <w:rPr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  <w:p>
            <w:pPr>
              <w:pStyle w:val="912"/>
              <w:jc w:val="both"/>
              <w:rPr>
                <w:lang w:eastAsia="zh-CN"/>
              </w:rPr>
            </w:pPr>
            <w:r>
              <w:rPr>
                <w:sz w:val="24"/>
                <w:szCs w:val="20"/>
                <w:lang w:eastAsia="zh-CN"/>
              </w:rPr>
              <w:t xml:space="preserve">_________________________________________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(должность и Ф.И.О.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(последнее – при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наличии) 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должностного</w:t>
            </w: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 лица, 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912"/>
              <w:jc w:val="center"/>
              <w:rPr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департамента социальной политики </w:t>
            </w:r>
            <w:r>
              <w:rPr>
                <w:b w:val="0"/>
                <w:bCs w:val="0"/>
                <w:sz w:val="24"/>
                <w:szCs w:val="24"/>
                <w:lang w:eastAsia="zh-CN"/>
              </w:rPr>
            </w:r>
            <w:r>
              <w:rPr>
                <w:b w:val="0"/>
                <w:bCs w:val="0"/>
                <w:sz w:val="24"/>
                <w:szCs w:val="24"/>
                <w:lang w:eastAsia="zh-CN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администрации города Перми)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912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  <w:szCs w:val="20"/>
                <w:lang w:eastAsia="zh-CN"/>
              </w:rPr>
              <w:t xml:space="preserve">(ДД.ММ.ГГГГ)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ind w:left="4819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Segoe UI">
    <w:panose1 w:val="020B0503020204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sz w:val="28"/>
        <w:szCs w:val="28"/>
      </w:rPr>
      <w:t xml:space="preserve">18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cs="Times New Roman"/>
      </w:rPr>
    </w:lvl>
    <w:lvl w:ilvl="1">
      <w:start w:val="2"/>
      <w:numFmt w:val="decimal"/>
      <w:isLgl w:val="false"/>
      <w:suff w:val="tab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180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90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1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58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480" w:hanging="216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36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108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¨"/>
      <w:lvlJc w:val="left"/>
      <w:pPr>
        <w:ind w:left="1800" w:hanging="360"/>
      </w:pPr>
      <w:rPr>
        <w:rFonts w:ascii="Symbol" w:hAnsi="Symbol" w:eastAsia="Symbol" w:cs="Symbol"/>
      </w:rPr>
    </w:lvl>
    <w:lvl w:ilvl="5">
      <w:start w:val="1"/>
      <w:numFmt w:val="bullet"/>
      <w:isLgl w:val="false"/>
      <w:suff w:val="tab"/>
      <w:lvlText w:val="Ø"/>
      <w:lvlJc w:val="left"/>
      <w:pPr>
        <w:ind w:left="216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2520" w:hanging="360"/>
      </w:pPr>
      <w:rPr>
        <w:rFonts w:ascii="Wingdings" w:hAnsi="Wingdings" w:eastAsia="Wingdings" w:cs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8">
      <w:start w:val="1"/>
      <w:numFmt w:val="bullet"/>
      <w:isLgl w:val="false"/>
      <w:suff w:val="tab"/>
      <w:lvlText w:val="¨"/>
      <w:lvlJc w:val="left"/>
      <w:pPr>
        <w:ind w:left="3240" w:hanging="360"/>
      </w:pPr>
      <w:rPr>
        <w:rFonts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36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108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¨"/>
      <w:lvlJc w:val="left"/>
      <w:pPr>
        <w:ind w:left="1800" w:hanging="360"/>
      </w:pPr>
      <w:rPr>
        <w:rFonts w:ascii="Symbol" w:hAnsi="Symbol" w:eastAsia="Symbol" w:cs="Symbol"/>
      </w:rPr>
    </w:lvl>
    <w:lvl w:ilvl="5">
      <w:start w:val="1"/>
      <w:numFmt w:val="bullet"/>
      <w:isLgl w:val="false"/>
      <w:suff w:val="tab"/>
      <w:lvlText w:val="Ø"/>
      <w:lvlJc w:val="left"/>
      <w:pPr>
        <w:ind w:left="216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2520" w:hanging="360"/>
      </w:pPr>
      <w:rPr>
        <w:rFonts w:ascii="Wingdings" w:hAnsi="Wingdings" w:eastAsia="Wingdings" w:cs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8">
      <w:start w:val="1"/>
      <w:numFmt w:val="bullet"/>
      <w:isLgl w:val="false"/>
      <w:suff w:val="tab"/>
      <w:lvlText w:val="¨"/>
      <w:lvlJc w:val="left"/>
      <w:pPr>
        <w:ind w:left="3240" w:hanging="360"/>
      </w:pPr>
      <w:rPr>
        <w:rFonts w:ascii="Symbol" w:hAnsi="Symbol" w:eastAsia="Symbol" w:cs="Symbol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81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27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769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696" w:hanging="2160"/>
      </w:pPr>
    </w:lvl>
  </w:abstractNum>
  <w:abstractNum w:abstractNumId="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cs="Times New Roman"/>
      </w:rPr>
    </w:lvl>
    <w:lvl w:ilvl="1">
      <w:start w:val="2"/>
      <w:numFmt w:val="decimal"/>
      <w:isLgl w:val="false"/>
      <w:suff w:val="tab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180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 w:default="1">
    <w:name w:val="Normal"/>
    <w:qFormat/>
    <w:rPr>
      <w:lang w:eastAsia="ru-RU"/>
    </w:rPr>
  </w:style>
  <w:style w:type="paragraph" w:styleId="714">
    <w:name w:val="Heading 1"/>
    <w:basedOn w:val="713"/>
    <w:next w:val="713"/>
    <w:link w:val="913"/>
    <w:qFormat/>
    <w:pPr>
      <w:ind w:right="-1" w:firstLine="709"/>
      <w:jc w:val="both"/>
      <w:keepNext/>
      <w:outlineLvl w:val="0"/>
    </w:pPr>
    <w:rPr>
      <w:sz w:val="24"/>
    </w:rPr>
  </w:style>
  <w:style w:type="paragraph" w:styleId="715">
    <w:name w:val="Heading 2"/>
    <w:basedOn w:val="713"/>
    <w:next w:val="713"/>
    <w:link w:val="740"/>
    <w:qFormat/>
    <w:pPr>
      <w:ind w:right="-1"/>
      <w:jc w:val="both"/>
      <w:keepNext/>
      <w:outlineLvl w:val="1"/>
    </w:pPr>
    <w:rPr>
      <w:sz w:val="24"/>
    </w:rPr>
  </w:style>
  <w:style w:type="paragraph" w:styleId="716">
    <w:name w:val="Heading 3"/>
    <w:basedOn w:val="713"/>
    <w:next w:val="713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7">
    <w:name w:val="Heading 4"/>
    <w:basedOn w:val="713"/>
    <w:next w:val="713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713"/>
    <w:next w:val="713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713"/>
    <w:next w:val="713"/>
    <w:link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713"/>
    <w:next w:val="713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1">
    <w:name w:val="Heading 8"/>
    <w:basedOn w:val="713"/>
    <w:next w:val="713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713"/>
    <w:next w:val="713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Caption Char"/>
    <w:basedOn w:val="723"/>
    <w:uiPriority w:val="35"/>
    <w:rPr>
      <w:b/>
      <w:bCs/>
      <w:color w:val="4f81bd" w:themeColor="accent1"/>
      <w:sz w:val="18"/>
      <w:szCs w:val="18"/>
    </w:rPr>
  </w:style>
  <w:style w:type="character" w:styleId="727" w:customStyle="1">
    <w:name w:val="Heading 2 Char"/>
    <w:basedOn w:val="723"/>
    <w:uiPriority w:val="9"/>
    <w:rPr>
      <w:rFonts w:ascii="Arial" w:hAnsi="Arial" w:eastAsia="Arial" w:cs="Arial"/>
      <w:sz w:val="34"/>
    </w:rPr>
  </w:style>
  <w:style w:type="character" w:styleId="728" w:customStyle="1">
    <w:name w:val="Heading 3 Char"/>
    <w:basedOn w:val="723"/>
    <w:uiPriority w:val="9"/>
    <w:rPr>
      <w:rFonts w:ascii="Arial" w:hAnsi="Arial" w:eastAsia="Arial" w:cs="Arial"/>
      <w:sz w:val="30"/>
      <w:szCs w:val="30"/>
    </w:rPr>
  </w:style>
  <w:style w:type="character" w:styleId="729" w:customStyle="1">
    <w:name w:val="Heading 4 Char"/>
    <w:basedOn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30" w:customStyle="1">
    <w:name w:val="Heading 5 Char"/>
    <w:basedOn w:val="723"/>
    <w:uiPriority w:val="9"/>
    <w:rPr>
      <w:rFonts w:ascii="Arial" w:hAnsi="Arial" w:eastAsia="Arial" w:cs="Arial"/>
      <w:b/>
      <w:bCs/>
      <w:sz w:val="24"/>
      <w:szCs w:val="24"/>
    </w:rPr>
  </w:style>
  <w:style w:type="character" w:styleId="731" w:customStyle="1">
    <w:name w:val="Heading 6 Char"/>
    <w:basedOn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32" w:customStyle="1">
    <w:name w:val="Heading 7 Char"/>
    <w:basedOn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3" w:customStyle="1">
    <w:name w:val="Heading 8 Char"/>
    <w:basedOn w:val="723"/>
    <w:uiPriority w:val="9"/>
    <w:rPr>
      <w:rFonts w:ascii="Arial" w:hAnsi="Arial" w:eastAsia="Arial" w:cs="Arial"/>
      <w:i/>
      <w:iCs/>
      <w:sz w:val="22"/>
      <w:szCs w:val="22"/>
    </w:rPr>
  </w:style>
  <w:style w:type="character" w:styleId="734" w:customStyle="1">
    <w:name w:val="Heading 9 Char"/>
    <w:basedOn w:val="723"/>
    <w:uiPriority w:val="9"/>
    <w:rPr>
      <w:rFonts w:ascii="Arial" w:hAnsi="Arial" w:eastAsia="Arial" w:cs="Arial"/>
      <w:i/>
      <w:iCs/>
      <w:sz w:val="21"/>
      <w:szCs w:val="21"/>
    </w:rPr>
  </w:style>
  <w:style w:type="character" w:styleId="735" w:customStyle="1">
    <w:name w:val="Title Char"/>
    <w:basedOn w:val="723"/>
    <w:uiPriority w:val="10"/>
    <w:rPr>
      <w:sz w:val="48"/>
      <w:szCs w:val="48"/>
    </w:rPr>
  </w:style>
  <w:style w:type="character" w:styleId="736" w:customStyle="1">
    <w:name w:val="Subtitle Char"/>
    <w:basedOn w:val="723"/>
    <w:uiPriority w:val="11"/>
    <w:rPr>
      <w:sz w:val="24"/>
      <w:szCs w:val="24"/>
    </w:rPr>
  </w:style>
  <w:style w:type="character" w:styleId="737" w:customStyle="1">
    <w:name w:val="Quote Char"/>
    <w:uiPriority w:val="29"/>
    <w:rPr>
      <w:i/>
    </w:rPr>
  </w:style>
  <w:style w:type="character" w:styleId="738" w:customStyle="1">
    <w:name w:val="Intense Quote Char"/>
    <w:uiPriority w:val="30"/>
    <w:rPr>
      <w:i/>
    </w:rPr>
  </w:style>
  <w:style w:type="character" w:styleId="73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link w:val="715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link w:val="716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link w:val="717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link w:val="718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link w:val="719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link w:val="721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1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color w:val="000000"/>
      <w:sz w:val="22"/>
      <w:szCs w:val="22"/>
      <w:lang w:eastAsia="en-US"/>
    </w:rPr>
  </w:style>
  <w:style w:type="paragraph" w:styleId="749">
    <w:name w:val="No Spacing"/>
    <w:uiPriority w:val="1"/>
    <w:qFormat/>
  </w:style>
  <w:style w:type="paragraph" w:styleId="750">
    <w:name w:val="Title"/>
    <w:basedOn w:val="713"/>
    <w:next w:val="713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 w:customStyle="1">
    <w:name w:val="Заголовок Знак"/>
    <w:link w:val="750"/>
    <w:uiPriority w:val="10"/>
    <w:rPr>
      <w:sz w:val="48"/>
      <w:szCs w:val="48"/>
    </w:rPr>
  </w:style>
  <w:style w:type="paragraph" w:styleId="752">
    <w:name w:val="Subtitle"/>
    <w:basedOn w:val="713"/>
    <w:next w:val="713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 w:customStyle="1">
    <w:name w:val="Подзаголовок Знак"/>
    <w:link w:val="752"/>
    <w:uiPriority w:val="11"/>
    <w:rPr>
      <w:sz w:val="24"/>
      <w:szCs w:val="24"/>
    </w:rPr>
  </w:style>
  <w:style w:type="paragraph" w:styleId="754">
    <w:name w:val="Quote"/>
    <w:basedOn w:val="713"/>
    <w:next w:val="713"/>
    <w:link w:val="755"/>
    <w:uiPriority w:val="29"/>
    <w:qFormat/>
    <w:pPr>
      <w:ind w:left="720" w:right="720"/>
    </w:pPr>
    <w:rPr>
      <w:i/>
    </w:r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13"/>
    <w:next w:val="713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 w:customStyle="1">
    <w:name w:val="Выделенная цитата Знак"/>
    <w:link w:val="756"/>
    <w:uiPriority w:val="30"/>
    <w:rPr>
      <w:i/>
    </w:rPr>
  </w:style>
  <w:style w:type="paragraph" w:styleId="758">
    <w:name w:val="Header"/>
    <w:basedOn w:val="713"/>
    <w:link w:val="908"/>
    <w:pPr>
      <w:tabs>
        <w:tab w:val="center" w:pos="4153" w:leader="none"/>
        <w:tab w:val="right" w:pos="8306" w:leader="none"/>
      </w:tabs>
    </w:pPr>
  </w:style>
  <w:style w:type="character" w:styleId="759" w:customStyle="1">
    <w:name w:val="Header Char"/>
    <w:uiPriority w:val="99"/>
  </w:style>
  <w:style w:type="paragraph" w:styleId="760">
    <w:name w:val="Footer"/>
    <w:basedOn w:val="713"/>
    <w:link w:val="915"/>
    <w:pPr>
      <w:tabs>
        <w:tab w:val="center" w:pos="4153" w:leader="none"/>
        <w:tab w:val="right" w:pos="8306" w:leader="none"/>
      </w:tabs>
    </w:pPr>
  </w:style>
  <w:style w:type="character" w:styleId="761" w:customStyle="1">
    <w:name w:val="Footer Char"/>
    <w:uiPriority w:val="99"/>
  </w:style>
  <w:style w:type="paragraph" w:styleId="762">
    <w:name w:val="Caption"/>
    <w:basedOn w:val="713"/>
    <w:next w:val="713"/>
    <w:link w:val="763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63" w:customStyle="1">
    <w:name w:val="Название объекта Знак"/>
    <w:link w:val="762"/>
    <w:uiPriority w:val="99"/>
  </w:style>
  <w:style w:type="table" w:styleId="764">
    <w:name w:val="Table Grid"/>
    <w:basedOn w:val="724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76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0">
    <w:name w:val="Hyperlink"/>
    <w:rPr>
      <w:rFonts w:ascii="Times New Roman" w:hAnsi="Times New Roman" w:eastAsia="Times New Roman" w:cs="Times New Roman"/>
      <w:color w:val="0000ff"/>
      <w:u w:val="single"/>
    </w:rPr>
  </w:style>
  <w:style w:type="paragraph" w:styleId="891">
    <w:name w:val="footnote text"/>
    <w:basedOn w:val="713"/>
    <w:link w:val="925"/>
  </w:style>
  <w:style w:type="character" w:styleId="892" w:customStyle="1">
    <w:name w:val="Footnote Text Char"/>
    <w:uiPriority w:val="99"/>
    <w:rPr>
      <w:sz w:val="18"/>
    </w:rPr>
  </w:style>
  <w:style w:type="character" w:styleId="893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894">
    <w:name w:val="endnote text"/>
    <w:basedOn w:val="713"/>
    <w:link w:val="932"/>
  </w:style>
  <w:style w:type="character" w:styleId="895" w:customStyle="1">
    <w:name w:val="Endnote Text Char"/>
    <w:uiPriority w:val="99"/>
    <w:rPr>
      <w:sz w:val="20"/>
    </w:rPr>
  </w:style>
  <w:style w:type="character" w:styleId="896">
    <w:name w:val="endnote reference"/>
    <w:rPr>
      <w:rFonts w:ascii="Times New Roman" w:hAnsi="Times New Roman" w:eastAsia="Times New Roman" w:cs="Times New Roman"/>
      <w:vertAlign w:val="superscript"/>
    </w:rPr>
  </w:style>
  <w:style w:type="paragraph" w:styleId="897">
    <w:name w:val="toc 1"/>
    <w:basedOn w:val="713"/>
    <w:next w:val="713"/>
    <w:uiPriority w:val="39"/>
    <w:unhideWhenUsed/>
    <w:pPr>
      <w:spacing w:after="57"/>
    </w:pPr>
  </w:style>
  <w:style w:type="paragraph" w:styleId="898">
    <w:name w:val="toc 2"/>
    <w:basedOn w:val="713"/>
    <w:next w:val="713"/>
    <w:uiPriority w:val="39"/>
    <w:unhideWhenUsed/>
    <w:pPr>
      <w:ind w:left="283"/>
      <w:spacing w:after="57"/>
    </w:pPr>
  </w:style>
  <w:style w:type="paragraph" w:styleId="899">
    <w:name w:val="toc 3"/>
    <w:basedOn w:val="713"/>
    <w:next w:val="713"/>
    <w:uiPriority w:val="39"/>
    <w:unhideWhenUsed/>
    <w:pPr>
      <w:ind w:left="567"/>
      <w:spacing w:after="57"/>
    </w:pPr>
  </w:style>
  <w:style w:type="paragraph" w:styleId="900">
    <w:name w:val="toc 4"/>
    <w:basedOn w:val="713"/>
    <w:next w:val="713"/>
    <w:uiPriority w:val="39"/>
    <w:unhideWhenUsed/>
    <w:pPr>
      <w:ind w:left="850"/>
      <w:spacing w:after="57"/>
    </w:pPr>
  </w:style>
  <w:style w:type="paragraph" w:styleId="901">
    <w:name w:val="toc 5"/>
    <w:basedOn w:val="713"/>
    <w:next w:val="713"/>
    <w:uiPriority w:val="39"/>
    <w:unhideWhenUsed/>
    <w:pPr>
      <w:ind w:left="1134"/>
      <w:spacing w:after="57"/>
    </w:pPr>
  </w:style>
  <w:style w:type="paragraph" w:styleId="902">
    <w:name w:val="toc 6"/>
    <w:basedOn w:val="713"/>
    <w:next w:val="713"/>
    <w:uiPriority w:val="39"/>
    <w:unhideWhenUsed/>
    <w:pPr>
      <w:ind w:left="1417"/>
      <w:spacing w:after="57"/>
    </w:pPr>
  </w:style>
  <w:style w:type="paragraph" w:styleId="903">
    <w:name w:val="toc 7"/>
    <w:basedOn w:val="713"/>
    <w:next w:val="713"/>
    <w:uiPriority w:val="39"/>
    <w:unhideWhenUsed/>
    <w:pPr>
      <w:ind w:left="1701"/>
      <w:spacing w:after="57"/>
    </w:pPr>
  </w:style>
  <w:style w:type="paragraph" w:styleId="904">
    <w:name w:val="toc 8"/>
    <w:basedOn w:val="713"/>
    <w:next w:val="713"/>
    <w:uiPriority w:val="39"/>
    <w:unhideWhenUsed/>
    <w:pPr>
      <w:ind w:left="1984"/>
      <w:spacing w:after="57"/>
    </w:pPr>
  </w:style>
  <w:style w:type="paragraph" w:styleId="905">
    <w:name w:val="toc 9"/>
    <w:basedOn w:val="713"/>
    <w:next w:val="713"/>
    <w:uiPriority w:val="39"/>
    <w:unhideWhenUsed/>
    <w:pPr>
      <w:ind w:left="2268"/>
      <w:spacing w:after="57"/>
    </w:pPr>
  </w:style>
  <w:style w:type="paragraph" w:styleId="906">
    <w:name w:val="TOC Heading"/>
    <w:uiPriority w:val="39"/>
    <w:unhideWhenUsed/>
  </w:style>
  <w:style w:type="paragraph" w:styleId="907">
    <w:name w:val="table of figures"/>
    <w:basedOn w:val="713"/>
    <w:next w:val="713"/>
    <w:uiPriority w:val="99"/>
    <w:unhideWhenUsed/>
  </w:style>
  <w:style w:type="character" w:styleId="908" w:customStyle="1">
    <w:name w:val="Верхний колонтитул Знак"/>
    <w:link w:val="758"/>
    <w:rPr>
      <w:rFonts w:ascii="Times New Roman" w:hAnsi="Times New Roman" w:eastAsia="Times New Roman" w:cs="Times New Roman"/>
    </w:rPr>
  </w:style>
  <w:style w:type="character" w:styleId="909" w:customStyle="1">
    <w:name w:val="Основной текст Знак"/>
    <w:link w:val="910"/>
    <w:rPr>
      <w:rFonts w:ascii="Courier New" w:hAnsi="Courier New" w:eastAsia="Times New Roman" w:cs="Times New Roman"/>
      <w:sz w:val="26"/>
    </w:rPr>
  </w:style>
  <w:style w:type="paragraph" w:styleId="910">
    <w:name w:val="Body Text"/>
    <w:basedOn w:val="713"/>
    <w:link w:val="909"/>
    <w:pPr>
      <w:ind w:right="3117"/>
    </w:pPr>
    <w:rPr>
      <w:rFonts w:ascii="Courier New" w:hAnsi="Courier New"/>
      <w:sz w:val="26"/>
      <w:lang w:val="en-US" w:eastAsia="en-US"/>
    </w:rPr>
  </w:style>
  <w:style w:type="paragraph" w:styleId="911" w:customStyle="1">
    <w:name w:val="Форма"/>
    <w:rPr>
      <w:sz w:val="28"/>
      <w:szCs w:val="28"/>
      <w:lang w:eastAsia="ru-RU"/>
    </w:rPr>
  </w:style>
  <w:style w:type="paragraph" w:styleId="912" w:customStyle="1">
    <w:name w:val="ConsPlusNormal"/>
    <w:rPr>
      <w:b/>
      <w:bCs/>
      <w:sz w:val="28"/>
      <w:szCs w:val="28"/>
      <w:lang w:eastAsia="ru-RU"/>
    </w:rPr>
  </w:style>
  <w:style w:type="character" w:styleId="913" w:customStyle="1">
    <w:name w:val="Заголовок 1 Знак"/>
    <w:link w:val="714"/>
    <w:rPr>
      <w:rFonts w:ascii="Times New Roman" w:hAnsi="Times New Roman" w:eastAsia="Times New Roman" w:cs="Times New Roman"/>
      <w:sz w:val="24"/>
    </w:rPr>
  </w:style>
  <w:style w:type="paragraph" w:styleId="914">
    <w:name w:val="Body Text Indent"/>
    <w:basedOn w:val="713"/>
    <w:pPr>
      <w:ind w:right="-1"/>
      <w:jc w:val="both"/>
    </w:pPr>
    <w:rPr>
      <w:sz w:val="26"/>
    </w:rPr>
  </w:style>
  <w:style w:type="character" w:styleId="915" w:customStyle="1">
    <w:name w:val="Нижний колонтитул Знак"/>
    <w:link w:val="760"/>
    <w:rPr>
      <w:rFonts w:ascii="Times New Roman" w:hAnsi="Times New Roman" w:eastAsia="Times New Roman" w:cs="Times New Roman"/>
    </w:rPr>
  </w:style>
  <w:style w:type="character" w:styleId="916">
    <w:name w:val="page number"/>
    <w:rPr>
      <w:rFonts w:ascii="Times New Roman" w:hAnsi="Times New Roman" w:eastAsia="Times New Roman" w:cs="Times New Roman"/>
    </w:rPr>
  </w:style>
  <w:style w:type="paragraph" w:styleId="917">
    <w:name w:val="Balloon Text"/>
    <w:basedOn w:val="713"/>
    <w:link w:val="918"/>
    <w:rPr>
      <w:rFonts w:ascii="Segoe UI" w:hAnsi="Segoe UI"/>
      <w:sz w:val="18"/>
      <w:szCs w:val="18"/>
      <w:lang w:val="en-US" w:eastAsia="en-US"/>
    </w:rPr>
  </w:style>
  <w:style w:type="character" w:styleId="918" w:customStyle="1">
    <w:name w:val="Текст выноски Знак"/>
    <w:link w:val="917"/>
    <w:rPr>
      <w:rFonts w:ascii="Segoe UI" w:hAnsi="Segoe UI" w:eastAsia="Times New Roman" w:cs="Segoe UI"/>
      <w:sz w:val="18"/>
      <w:szCs w:val="18"/>
    </w:rPr>
  </w:style>
  <w:style w:type="character" w:styleId="919" w:customStyle="1">
    <w:name w:val="Основной текст (2)_"/>
    <w:link w:val="92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20" w:customStyle="1">
    <w:name w:val="Основной текст (2)"/>
    <w:basedOn w:val="713"/>
    <w:link w:val="919"/>
    <w:pPr>
      <w:ind w:hanging="220"/>
      <w:jc w:val="both"/>
      <w:spacing w:after="780" w:line="0" w:lineRule="atLeast"/>
      <w:shd w:val="clear" w:color="auto" w:fill="ffffff"/>
      <w:widowControl w:val="off"/>
    </w:pPr>
    <w:rPr>
      <w:sz w:val="26"/>
      <w:szCs w:val="26"/>
    </w:rPr>
  </w:style>
  <w:style w:type="character" w:styleId="921" w:customStyle="1">
    <w:name w:val="Заголовок №1_"/>
    <w:link w:val="922"/>
    <w:rPr>
      <w:rFonts w:ascii="Times New Roman" w:hAnsi="Times New Roman" w:eastAsia="Times New Roman" w:cs="Times New Roman"/>
      <w:b/>
      <w:bCs/>
      <w:sz w:val="32"/>
      <w:szCs w:val="32"/>
      <w:shd w:val="clear" w:color="auto" w:fill="ffffff"/>
    </w:rPr>
  </w:style>
  <w:style w:type="paragraph" w:styleId="922" w:customStyle="1">
    <w:name w:val="Заголовок №1"/>
    <w:basedOn w:val="713"/>
    <w:link w:val="921"/>
    <w:pPr>
      <w:jc w:val="center"/>
      <w:spacing w:before="1200" w:after="360" w:line="0" w:lineRule="atLeast"/>
      <w:shd w:val="clear" w:color="auto" w:fill="ffffff"/>
      <w:widowControl w:val="off"/>
      <w:outlineLvl w:val="0"/>
    </w:pPr>
    <w:rPr>
      <w:b/>
      <w:bCs/>
      <w:sz w:val="32"/>
      <w:szCs w:val="32"/>
    </w:rPr>
  </w:style>
  <w:style w:type="character" w:styleId="923" w:customStyle="1">
    <w:name w:val="Основной текст (16)_"/>
    <w:link w:val="924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paragraph" w:styleId="924" w:customStyle="1">
    <w:name w:val="Основной текст (16)"/>
    <w:basedOn w:val="713"/>
    <w:link w:val="923"/>
    <w:pPr>
      <w:jc w:val="both"/>
      <w:spacing w:before="240" w:line="0" w:lineRule="atLeast"/>
      <w:shd w:val="clear" w:color="auto" w:fill="ffffff"/>
      <w:widowControl w:val="off"/>
    </w:pPr>
    <w:rPr>
      <w:i/>
      <w:iCs/>
      <w:sz w:val="28"/>
      <w:szCs w:val="28"/>
    </w:rPr>
  </w:style>
  <w:style w:type="character" w:styleId="925" w:customStyle="1">
    <w:name w:val="Текст сноски Знак"/>
    <w:link w:val="891"/>
    <w:rPr>
      <w:rFonts w:ascii="Times New Roman" w:hAnsi="Times New Roman" w:eastAsia="Times New Roman" w:cs="Times New Roman"/>
    </w:rPr>
  </w:style>
  <w:style w:type="character" w:styleId="926">
    <w:name w:val="annotation reference"/>
    <w:rPr>
      <w:rFonts w:ascii="Times New Roman" w:hAnsi="Times New Roman" w:eastAsia="Times New Roman" w:cs="Times New Roman"/>
      <w:sz w:val="16"/>
      <w:szCs w:val="16"/>
    </w:rPr>
  </w:style>
  <w:style w:type="paragraph" w:styleId="927">
    <w:name w:val="annotation text"/>
    <w:basedOn w:val="713"/>
    <w:link w:val="928"/>
  </w:style>
  <w:style w:type="character" w:styleId="928" w:customStyle="1">
    <w:name w:val="Текст примечания Знак"/>
    <w:link w:val="927"/>
    <w:rPr>
      <w:rFonts w:ascii="Times New Roman" w:hAnsi="Times New Roman" w:eastAsia="Times New Roman" w:cs="Times New Roman"/>
    </w:rPr>
  </w:style>
  <w:style w:type="paragraph" w:styleId="929">
    <w:name w:val="annotation subject"/>
    <w:basedOn w:val="927"/>
    <w:next w:val="927"/>
    <w:link w:val="930"/>
    <w:rPr>
      <w:b/>
      <w:bCs/>
    </w:rPr>
  </w:style>
  <w:style w:type="character" w:styleId="930" w:customStyle="1">
    <w:name w:val="Тема примечания Знак"/>
    <w:link w:val="929"/>
    <w:rPr>
      <w:rFonts w:ascii="Times New Roman" w:hAnsi="Times New Roman" w:eastAsia="Times New Roman" w:cs="Times New Roman"/>
      <w:b/>
      <w:bCs/>
    </w:rPr>
  </w:style>
  <w:style w:type="paragraph" w:styleId="931">
    <w:name w:val="Revision"/>
    <w:rPr>
      <w:lang w:eastAsia="ru-RU"/>
    </w:rPr>
  </w:style>
  <w:style w:type="character" w:styleId="932" w:customStyle="1">
    <w:name w:val="Текст концевой сноски Знак"/>
    <w:link w:val="894"/>
    <w:rPr>
      <w:rFonts w:ascii="Times New Roman" w:hAnsi="Times New Roman" w:eastAsia="Times New Roman" w:cs="Times New Roman"/>
    </w:rPr>
  </w:style>
  <w:style w:type="paragraph" w:styleId="933" w:customStyle="1">
    <w:name w:val="ConsPlusNonformat"/>
    <w:pPr>
      <w:widowControl w:val="off"/>
    </w:pPr>
    <w:rPr>
      <w:rFonts w:ascii="Courier New" w:hAnsi="Courier New" w:cs="Courier New"/>
      <w:szCs w:val="22"/>
      <w:lang w:eastAsia="ru-RU"/>
    </w:rPr>
  </w:style>
  <w:style w:type="paragraph" w:styleId="934" w:customStyle="1">
    <w:name w:val="Обычный (веб)1"/>
    <w:basedOn w:val="722"/>
    <w:uiPriority w:val="99"/>
    <w:pPr>
      <w:keepLines w:val="0"/>
      <w:keepNext w:val="0"/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i w:val="0"/>
      <w:iCs w:val="0"/>
      <w:sz w:val="24"/>
      <w:szCs w:val="24"/>
    </w:rPr>
  </w:style>
  <w:style w:type="character" w:styleId="935" w:customStyle="1">
    <w:name w:val="fill"/>
    <w:rPr>
      <w:color w:val="ff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hyperlink" Target="consultantplus://offline/ref=811EC594FECF403BE4FE81C935F65A687BA4DD64A873048C05E5F7EF813A8A8A8BF9D5C5EA561F6956FCE2E178FBA3E6A1263778D3958D83f3JCL" TargetMode="External"/><Relationship Id="rId15" Type="http://schemas.openxmlformats.org/officeDocument/2006/relationships/hyperlink" Target="consultantplus://offline/ref=811EC594FECF403BE4FE81C935F65A687BA4DD64A873048C05E5F7EF813A8A8A8BF9D5C5EA561F6956FCE2E178FBA3E6A1263778D3958D83f3JC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A5A8D-AD39-4142-9FB6-D5A72179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revision>56</cp:revision>
  <dcterms:created xsi:type="dcterms:W3CDTF">2026-09-20T10:10:00Z</dcterms:created>
  <dcterms:modified xsi:type="dcterms:W3CDTF">2026-09-23T06:25:34Z</dcterms:modified>
  <cp:version>1048576</cp:version>
</cp:coreProperties>
</file>