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highlight w:val="white"/>
        </w:rPr>
      </w:pPr>
      <w:r>
        <w:rPr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79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79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79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79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>
        <w:rPr>
          <w:highlight w:val="white"/>
        </w:rPr>
      </w:r>
      <w:r>
        <w:rPr>
          <w:highlight w:val="white"/>
        </w:rPr>
      </w:r>
    </w:p>
    <w:p>
      <w:pPr>
        <w:pStyle w:val="880"/>
        <w:ind w:right="0"/>
        <w:jc w:val="both"/>
        <w:rPr>
          <w:rFonts w:ascii="Times New Roman" w:hAnsi="Times New Roman"/>
          <w:sz w:val="24"/>
          <w:highlight w:val="white"/>
        </w:rPr>
      </w:pPr>
      <w:r>
        <w:rPr>
          <w:highlight w:val="white"/>
        </w:rPr>
      </w:r>
      <w:bookmarkStart w:id="0" w:name="_GoBack"/>
      <w:r>
        <w:rPr>
          <w:highlight w:val="white"/>
        </w:rPr>
      </w:r>
      <w:bookmarkEnd w:id="0"/>
      <w:r>
        <w:rPr>
          <w:rFonts w:ascii="Times New Roman" w:hAnsi="Times New Roman"/>
          <w:sz w:val="24"/>
          <w:highlight w:val="white"/>
        </w:rPr>
      </w:r>
      <w:r>
        <w:rPr>
          <w:rFonts w:ascii="Times New Roman" w:hAnsi="Times New Roman"/>
          <w:sz w:val="24"/>
          <w:highlight w:val="white"/>
        </w:rPr>
      </w:r>
    </w:p>
    <w:p>
      <w:pPr>
        <w:pStyle w:val="880"/>
        <w:ind w:right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</w:r>
      <w:r>
        <w:rPr>
          <w:rFonts w:ascii="Times New Roman" w:hAnsi="Times New Roman"/>
          <w:sz w:val="24"/>
          <w:highlight w:val="white"/>
        </w:rPr>
      </w:r>
      <w:r>
        <w:rPr>
          <w:rFonts w:ascii="Times New Roman" w:hAnsi="Times New Roman"/>
          <w:sz w:val="24"/>
          <w:highlight w:val="white"/>
        </w:rPr>
      </w:r>
    </w:p>
    <w:p>
      <w:pPr>
        <w:pStyle w:val="880"/>
        <w:ind w:right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</w:r>
      <w:r>
        <w:rPr>
          <w:rFonts w:ascii="Times New Roman" w:hAnsi="Times New Roman"/>
          <w:sz w:val="24"/>
          <w:highlight w:val="white"/>
        </w:rPr>
      </w:r>
      <w:r>
        <w:rPr>
          <w:rFonts w:ascii="Times New Roman" w:hAnsi="Times New Roman"/>
          <w:sz w:val="24"/>
          <w:highlight w:val="white"/>
        </w:rPr>
      </w:r>
    </w:p>
    <w:p>
      <w:pPr>
        <w:jc w:val="both"/>
        <w:rPr>
          <w:sz w:val="24"/>
          <w:highlight w:val="white"/>
        </w:rPr>
      </w:pPr>
      <w:r>
        <w:rPr>
          <w:sz w:val="24"/>
          <w:highlight w:val="white"/>
          <w:lang w:val="en-US"/>
        </w:rPr>
      </w:r>
      <w:r>
        <w:rPr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highlight w:val="white"/>
        </w:rPr>
      </w:r>
      <w:r>
        <w:rPr>
          <w:sz w:val="24"/>
          <w:highlight w:val="white"/>
        </w:rPr>
      </w:r>
    </w:p>
    <w:p>
      <w:pPr>
        <w:jc w:val="both"/>
        <w:rPr>
          <w:sz w:val="24"/>
          <w:highlight w:val="white"/>
        </w:rPr>
      </w:pPr>
      <w:r>
        <w:rPr>
          <w:sz w:val="24"/>
          <w:highlight w:val="white"/>
        </w:rPr>
      </w:r>
      <w:r>
        <w:rPr>
          <w:sz w:val="24"/>
          <w:highlight w:val="white"/>
        </w:rPr>
      </w:r>
      <w:r>
        <w:rPr>
          <w:sz w:val="24"/>
          <w:highlight w:val="white"/>
        </w:rPr>
      </w:r>
    </w:p>
    <w:p>
      <w:pPr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jc w:val="both"/>
        <w:rPr>
          <w:sz w:val="24"/>
          <w:highlight w:val="white"/>
        </w:rPr>
      </w:pPr>
      <w:r>
        <w:rPr>
          <w:sz w:val="24"/>
          <w:highlight w:val="white"/>
        </w:rPr>
      </w:r>
      <w:r>
        <w:rPr>
          <w:sz w:val="24"/>
          <w:highlight w:val="white"/>
        </w:rPr>
      </w:r>
      <w:r>
        <w:rPr>
          <w:sz w:val="24"/>
          <w:highlight w:val="white"/>
        </w:rPr>
      </w:r>
    </w:p>
    <w:p>
      <w:pPr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jc w:val="center"/>
        <w:spacing w:after="0" w:line="239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sz w:val="28"/>
          <w:szCs w:val="28"/>
        </w:rPr>
        <w:t xml:space="preserve">Административный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регламент предоставления департаментом </w:t>
      </w:r>
      <w:r>
        <w:rPr>
          <w:rFonts w:ascii="Times New Roman" w:hAnsi="Times New Roman" w:cs="Times New Roman"/>
          <w:b/>
          <w:sz w:val="28"/>
          <w:szCs w:val="28"/>
        </w:rPr>
        <w:t xml:space="preserve">земельных отношений администрации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39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города Перми муниципальной услуги 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39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«Выдача разрешения на использование земельных участков и размещение объектов</w:t>
      </w:r>
      <w:r>
        <w:rPr>
          <w:rFonts w:ascii="Times New Roman" w:hAnsi="Times New Roman" w:cs="Times New Roman"/>
          <w:b/>
          <w:sz w:val="28"/>
          <w:szCs w:val="28"/>
        </w:rPr>
        <w:t xml:space="preserve">», </w:t>
      </w:r>
      <w:r>
        <w:rPr>
          <w:rFonts w:ascii="Times New Roman" w:hAnsi="Times New Roman" w:cs="Times New Roman"/>
          <w:b/>
          <w:sz w:val="28"/>
          <w:szCs w:val="28"/>
        </w:rPr>
        <w:t xml:space="preserve">у</w:t>
      </w:r>
      <w:r>
        <w:rPr>
          <w:rFonts w:ascii="Times New Roman" w:hAnsi="Times New Roman" w:cs="Times New Roman"/>
          <w:b/>
          <w:sz w:val="28"/>
          <w:szCs w:val="28"/>
        </w:rPr>
        <w:t xml:space="preserve">т</w:t>
      </w:r>
      <w:r>
        <w:rPr>
          <w:rFonts w:ascii="Times New Roman" w:hAnsi="Times New Roman" w:cs="Times New Roman"/>
          <w:b/>
          <w:sz w:val="28"/>
          <w:szCs w:val="28"/>
        </w:rPr>
        <w:t xml:space="preserve">вержденный постановлением администрации города Перми </w:t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от 01.12.2021 № 1093 </w:t>
      </w:r>
      <w:r/>
      <w:r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регламента предоставления департаментом земельных отношений администрации города Перми муниципальной услуги «Выдача разрешения на использование земельных участков и разм</w:t>
      </w:r>
      <w:r>
        <w:rPr>
          <w:rFonts w:ascii="Times New Roman" w:hAnsi="Times New Roman" w:cs="Times New Roman"/>
          <w:b/>
          <w:sz w:val="28"/>
          <w:szCs w:val="28"/>
        </w:rPr>
        <w:t xml:space="preserve">ещение объектов» и признании утратившими силу некоторых постановлений администрации города Перми в сфере земельных отношений» 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exact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exact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exact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pStyle w:val="873"/>
        <w:contextualSpacing/>
        <w:ind w:firstLine="720"/>
        <w:jc w:val="both"/>
        <w:widowControl w:val="off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В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соответствии с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Земельным кодексом Российской Федерации,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федерал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ь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ным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закон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ами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от 06 октября 2003 г. № 13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1-ФЗ «Об общих принципах организ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ции местного самоуправления в Российской Федерации», от 24.07.2007 г. № 221-ФЗ «О кадастровой деятельности»,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от 27 июля 2010 г. № 210-ФЗ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«Об организации предоставления государственных и муниципальных услуг»,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от 20.03.2025 № 33-ФЗ «Об общих принципах организации местного самоуправления в единой системе публичной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власти»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решением Пермской городской Думы от 24 февраля 2015 г. № 39 «Об утверждении Положения о департаменте земельных отношений администрации города Перми»,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Уставом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города Перми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постановл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ением администрации города Перми от 30 декабря 2013 г. № 1270 «Об утверждении Порядка разработки и утверждения административных регламентов предоставления муниципальных услуг и Порядка проведения экспертизы проектов административных регламентов предоставле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ния муниципальных услуг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 целях актуализации правовых актов администр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ции города Перми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администрация города Перми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20"/>
        <w:jc w:val="both"/>
        <w:widowControl w:val="off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ПОСТАНОВЛЯЕТ: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right="-1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Внести в Административный регламент предоставления департаментом земельных отношений администрации города Перми м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униципальной услуги «Выдача разрешения на использовани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 земельных участков и размещение объектов»,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утвержденный постановлением администрации города Перми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от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01 декабря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2021 г. №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1093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«Об утверждении Административного регламента предоставления департаментом земельных отношений администрации города Перми муниципальной услуги «Выдача разрешения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 использование земельных участков и размещение объектов» и признании утратившими силу некоторых постановлений администрации города Перми в сфере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земельных отношений»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ред. от 13.11.2023 № 1245,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от 28.05.2024 № 408, от 21.03.2025 № 173, от 28.08.2026 № 515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),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следующие 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зменения: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green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.1.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бзаце третьем пункта 2.4.1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цифры «13» заменить цифрами «10»;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green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green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sz w:val="28"/>
          <w:szCs w:val="28"/>
          <w:highlight w:val="white"/>
        </w:rPr>
        <w:t xml:space="preserve">1.2.</w:t>
      </w:r>
      <w:r>
        <w:rPr>
          <w:sz w:val="28"/>
          <w:szCs w:val="28"/>
          <w:highlight w:val="white"/>
        </w:rPr>
        <w:t xml:space="preserve"> в пун</w:t>
      </w:r>
      <w:r>
        <w:rPr>
          <w:sz w:val="28"/>
          <w:szCs w:val="28"/>
          <w:highlight w:val="none"/>
        </w:rPr>
        <w:t xml:space="preserve">кте 2.6.1: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sz w:val="28"/>
          <w:szCs w:val="28"/>
          <w:highlight w:val="none"/>
        </w:rPr>
        <w:t xml:space="preserve">1.2.1. абзац шестой дополнить словами</w:t>
      </w:r>
      <w:r>
        <w:rPr>
          <w:sz w:val="28"/>
          <w:szCs w:val="28"/>
          <w:highlight w:val="none"/>
        </w:rPr>
        <w:t xml:space="preserve"> «-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 предоставления подуслуги,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выдача </w:t>
      </w:r>
      <w:r>
        <w:rPr>
          <w:sz w:val="28"/>
          <w:szCs w:val="28"/>
        </w:rPr>
        <w:t xml:space="preserve">разрешения на размещение объектов на землях или земельных участках</w:t>
      </w:r>
      <w:r>
        <w:rPr>
          <w:sz w:val="28"/>
          <w:szCs w:val="28"/>
          <w:highlight w:val="none"/>
        </w:rPr>
        <w:t xml:space="preserve">.»;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sz w:val="28"/>
          <w:szCs w:val="28"/>
          <w:highlight w:val="none"/>
        </w:rPr>
        <w:t xml:space="preserve">1.2.2. абзац седьмой дополнить словами</w:t>
      </w:r>
      <w:r>
        <w:rPr>
          <w:sz w:val="28"/>
          <w:szCs w:val="28"/>
          <w:highlight w:val="none"/>
        </w:rPr>
        <w:t xml:space="preserve"> «-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 предоставления подуслуги, - </w:t>
      </w:r>
      <w:r>
        <w:rPr>
          <w:sz w:val="28"/>
          <w:szCs w:val="28"/>
        </w:rPr>
        <w:t xml:space="preserve">выдача разрешения на использование земель или земельного участка</w:t>
      </w:r>
      <w:r>
        <w:rPr>
          <w:sz w:val="28"/>
          <w:szCs w:val="28"/>
          <w:highlight w:val="none"/>
        </w:rPr>
        <w:t xml:space="preserve">.»;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sz w:val="28"/>
          <w:szCs w:val="28"/>
          <w:highlight w:val="none"/>
        </w:rPr>
        <w:t xml:space="preserve">1.3. 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8"/>
          <w:szCs w:val="28"/>
          <w:highlight w:val="none"/>
        </w:rPr>
        <w:t xml:space="preserve">в пункте 2.6.2: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sz w:val="28"/>
          <w:szCs w:val="28"/>
          <w:highlight w:val="none"/>
        </w:rPr>
        <w:t xml:space="preserve">1.3.1. </w:t>
      </w:r>
      <w:r>
        <w:rPr>
          <w:sz w:val="28"/>
          <w:szCs w:val="28"/>
          <w:highlight w:val="none"/>
        </w:rPr>
        <w:t xml:space="preserve">абзац второй дополнить словами </w:t>
      </w:r>
      <w:r>
        <w:rPr>
          <w:sz w:val="28"/>
          <w:szCs w:val="28"/>
          <w:highlight w:val="none"/>
        </w:rPr>
        <w:t xml:space="preserve">«- 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 предоставления подуслуги, - </w:t>
      </w:r>
      <w:r>
        <w:rPr>
          <w:sz w:val="28"/>
          <w:szCs w:val="28"/>
        </w:rPr>
        <w:t xml:space="preserve">выдача разрешения на использование земель или земельного участка</w:t>
      </w:r>
      <w:r>
        <w:rPr>
          <w:sz w:val="28"/>
          <w:szCs w:val="28"/>
          <w:highlight w:val="none"/>
        </w:rPr>
        <w:t xml:space="preserve">.»;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sz w:val="28"/>
          <w:szCs w:val="28"/>
          <w:highlight w:val="none"/>
        </w:rPr>
        <w:t xml:space="preserve">1.3.2. </w:t>
      </w:r>
      <w:r>
        <w:rPr>
          <w:sz w:val="28"/>
          <w:szCs w:val="28"/>
          <w:highlight w:val="none"/>
        </w:rPr>
        <w:t xml:space="preserve">абза</w:t>
      </w:r>
      <w:r>
        <w:rPr>
          <w:sz w:val="28"/>
          <w:szCs w:val="28"/>
          <w:highlight w:val="none"/>
        </w:rPr>
        <w:t xml:space="preserve">ц третий дополнить словами </w:t>
      </w:r>
      <w:r>
        <w:rPr>
          <w:sz w:val="28"/>
          <w:szCs w:val="28"/>
          <w:highlight w:val="none"/>
        </w:rPr>
        <w:t xml:space="preserve">«-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для предоставления подуслуги, 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выдача </w:t>
      </w:r>
      <w:r>
        <w:rPr>
          <w:sz w:val="28"/>
          <w:szCs w:val="28"/>
        </w:rPr>
        <w:t xml:space="preserve">разрешения на размещение объектов на землях или земельных участках</w:t>
      </w:r>
      <w:r>
        <w:rPr>
          <w:sz w:val="28"/>
          <w:szCs w:val="28"/>
          <w:highlight w:val="none"/>
        </w:rPr>
        <w:t xml:space="preserve">.»;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1.3.3. в абзаце пятом слово «Положению» заменить словами «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Положению о порядке и условиях размещения объектов на землях или земельных участках, находящихся в государственной или муниципальной собственности, на терр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итории Пермского края без предоставления земельных участков и установления сервитутов, публичного сервитута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», утвержденного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Постановлением Правительства Пермского края от 22.07.2015 № 478-п»;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1.4. дополнить пунктом 2.10.16 следующего содержания: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before="0" w:after="200" w:line="283" w:lineRule="atLeast"/>
        <w:rPr>
          <w:sz w:val="28"/>
          <w:szCs w:val="28"/>
        </w:rPr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«2.10.16.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наличие сведений о Заявителе  в списке лиц, в отношении которых применяются временные ограничительные меры, предусмотренные Федеральным законом от 04 августа 2026 г. № 284-ФЗ «О временных ограничительных мерах в отношении лиц, находящихся за пределами Рос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сийской Федерации и укл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оняющихся от 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сполнения наказа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ния»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(далее – Сведения о заявителе,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Сп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исок),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на официальном сайте Министерства юстиции Российской Федерации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в информационно-телекоммуникационной сети «Интернет»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(далее - Министерство, официальный сайт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)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/или информации о включении Заявителя в Список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на Едином портале (в случае направления заявления способом, предусмотренным абзацем первым пункта 1.4 настоящего Регламента).</w:t>
      </w:r>
      <w:r>
        <w:rPr>
          <w:sz w:val="28"/>
          <w:szCs w:val="28"/>
        </w:rPr>
        <w:t xml:space="preserve">»;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20"/>
        <w:jc w:val="both"/>
        <w:spacing w:before="0" w:after="200" w:line="283" w:lineRule="atLeast"/>
        <w:rPr>
          <w:highlight w:val="white"/>
        </w:rPr>
        <w:suppressLineNumbers w:val="0"/>
      </w:pPr>
      <w:r>
        <w:rPr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  <w:t xml:space="preserve">1.5. дополнить пунктом 2.16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  <w:t xml:space="preserve">следующего содержания: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20"/>
        <w:jc w:val="both"/>
        <w:spacing w:before="0" w:after="200" w:line="283" w:lineRule="atLeast"/>
        <w:suppressLineNumbers w:val="0"/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  <w:t xml:space="preserve">«2.16.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  <w:t xml:space="preserve">Иные требования и особенности предоставления муниципальной услуги.</w:t>
      </w:r>
      <w:r/>
    </w:p>
    <w:p>
      <w:pPr>
        <w:contextualSpacing/>
        <w:ind w:firstLine="720"/>
        <w:jc w:val="both"/>
        <w:spacing w:line="240" w:lineRule="auto"/>
        <w:widowControl w:val="off"/>
        <w:rPr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2.16.1.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При предоставлении муниципальной услуги используются про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странственные данные и сведения, содержащиеся в федеральной государственной географической информационной системе «Единая цифровая платформа «Национальная система пространственных данных», а также электронные сервисы указанной информационной системы.</w:t>
      </w:r>
      <w:r>
        <w:rPr>
          <w:highlight w:val="none"/>
        </w:rPr>
      </w:r>
      <w:r>
        <w:rPr>
          <w:highlight w:val="none"/>
        </w:rPr>
      </w:r>
    </w:p>
    <w:p>
      <w:pPr>
        <w:contextualSpacing/>
        <w:ind w:firstLine="720"/>
        <w:jc w:val="both"/>
        <w:spacing w:before="0" w:after="200" w:line="283" w:lineRule="atLeast"/>
        <w:rPr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2.16.2.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При рассмотрении Заявления и документов, поступивших в электронной форме посредством Единого портала,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специалист, ответственный за  рассмотрение Заявления, проверяет наличие Сведений о заявителе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на официальном сайте Министерства и/или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информации о включении Заявителя в Список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на Едином портале.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20"/>
        <w:jc w:val="both"/>
        <w:spacing w:before="0" w:after="200" w:line="283" w:lineRule="atLeast"/>
        <w:rPr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целью идентификации Заявителя в качестве лица, включенного в Список,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 случае совпадения Сведений о заявителе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и/или информации о включении Заявителя в Список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 на Едином портале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 данными, содержащимися в Заявлении и документах, предоставленными Заявителем,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специалист, ответственный за рассмотрение Заявления, в пределах срока, предусмотренного п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унктом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3.3.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3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настоящего Регламента,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направляет в Министерство запрос об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имеющихся Сведениях о заявителе.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»;</w:t>
      </w:r>
      <w:r>
        <w:rPr>
          <w:highlight w:val="none"/>
        </w:rPr>
      </w:r>
      <w:r>
        <w:rPr>
          <w:highlight w:val="none"/>
        </w:rPr>
      </w:r>
    </w:p>
    <w:p>
      <w:pPr>
        <w:contextualSpacing/>
        <w:ind w:firstLine="720"/>
        <w:jc w:val="both"/>
        <w:spacing w:before="0" w:after="200" w:line="283" w:lineRule="atLeast"/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  <w:t xml:space="preserve">1.6. абзац седьмой пункта  3.4.4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/>
        <w:ind w:firstLine="720"/>
        <w:jc w:val="both"/>
        <w:spacing w:before="0" w:after="200" w:line="283" w:lineRule="atLeast"/>
        <w:rPr>
          <w:highlight w:val="white"/>
        </w:rPr>
        <w:suppressLineNumbers w:val="0"/>
      </w:pPr>
      <w:r>
        <w:rPr>
          <w:sz w:val="28"/>
          <w:szCs w:val="28"/>
          <w:highlight w:val="white"/>
        </w:rPr>
        <w:t xml:space="preserve">«</w:t>
      </w:r>
      <w:r>
        <w:rPr>
          <w:sz w:val="28"/>
          <w:szCs w:val="28"/>
          <w:highlight w:val="white"/>
        </w:rPr>
        <w:t xml:space="preserve">осуществляет проверку документов, и в случае  поступления Заявления способом, </w:t>
      </w:r>
      <w:r>
        <w:rPr>
          <w:sz w:val="28"/>
          <w:szCs w:val="28"/>
          <w:highlight w:val="white"/>
        </w:rPr>
        <w:t xml:space="preserve">предусмотренным абзацем первым пункта 1.4 настоящего Регламент</w:t>
      </w:r>
      <w:r>
        <w:rPr>
          <w:sz w:val="28"/>
          <w:szCs w:val="28"/>
          <w:highlight w:val="white"/>
        </w:rPr>
        <w:t xml:space="preserve">а, Сведений о заявителе на официальном сайте Министерства и/или информации о включении Заявителя в</w:t>
      </w:r>
      <w:r>
        <w:rPr>
          <w:sz w:val="28"/>
          <w:szCs w:val="28"/>
          <w:highlight w:val="white"/>
        </w:rPr>
        <w:t xml:space="preserve"> Список на Едином портале на наличие оснований для отказа в предоставлении муниципальной услуги, ;».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sz w:val="28"/>
          <w:szCs w:val="28"/>
          <w:highlight w:val="none"/>
        </w:rPr>
        <w:t xml:space="preserve">1.7. </w:t>
      </w:r>
      <w:r>
        <w:rPr>
          <w:sz w:val="28"/>
          <w:szCs w:val="28"/>
          <w:highlight w:val="none"/>
        </w:rPr>
        <w:t xml:space="preserve">в абзаце втором пункта 3.4.7 цифру «8» заменить цифрой «6»;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sz w:val="28"/>
          <w:szCs w:val="28"/>
          <w:highlight w:val="white"/>
        </w:rPr>
        <w:t xml:space="preserve">1.8. </w:t>
      </w:r>
      <w:r>
        <w:rPr>
          <w:sz w:val="28"/>
          <w:szCs w:val="28"/>
          <w:highlight w:val="white"/>
        </w:rPr>
        <w:t xml:space="preserve">в </w:t>
      </w:r>
      <w:r>
        <w:rPr>
          <w:sz w:val="28"/>
          <w:szCs w:val="28"/>
          <w:highlight w:val="none"/>
        </w:rPr>
        <w:t xml:space="preserve">абзаце третьем пункта 3.5.3.1 </w:t>
      </w:r>
      <w:r>
        <w:rPr>
          <w:sz w:val="28"/>
          <w:szCs w:val="28"/>
          <w:highlight w:val="none"/>
        </w:rPr>
        <w:t xml:space="preserve">цифры «12» заменить цифрой «9»;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contextualSpacing/>
        <w:ind w:firstLine="720"/>
        <w:jc w:val="both"/>
        <w:spacing w:line="240" w:lineRule="auto"/>
        <w:widowControl w:val="off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sz w:val="28"/>
          <w:szCs w:val="28"/>
          <w:highlight w:val="none"/>
        </w:rPr>
        <w:t xml:space="preserve">1.9. </w:t>
      </w:r>
      <w:r>
        <w:rPr>
          <w:sz w:val="28"/>
          <w:szCs w:val="28"/>
          <w:highlight w:val="none"/>
        </w:rPr>
        <w:t xml:space="preserve">в </w:t>
      </w:r>
      <w:r>
        <w:rPr>
          <w:sz w:val="28"/>
          <w:szCs w:val="28"/>
          <w:highlight w:val="none"/>
        </w:rPr>
        <w:t xml:space="preserve">в абзаце третьем</w:t>
      </w:r>
      <w:r>
        <w:rPr>
          <w:sz w:val="28"/>
          <w:szCs w:val="28"/>
          <w:highlight w:val="none"/>
        </w:rPr>
        <w:t xml:space="preserve"> пункта 3.6.5.1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  <w:highlight w:val="none"/>
        </w:rPr>
        <w:t xml:space="preserve"> цифры «13» заменить цифрами «10».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/>
          <w:sz w:val="28"/>
          <w:szCs w:val="24"/>
          <w:highlight w:val="white"/>
          <w:lang w:eastAsia="ru-RU"/>
        </w:rPr>
        <w:t xml:space="preserve">Департаменту земельных отношений администрации города Перми обеспечить:</w:t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sz w:val="28"/>
          <w:szCs w:val="28"/>
          <w:highlight w:val="none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4"/>
          <w:highlight w:val="white"/>
        </w:rPr>
      </w:pPr>
      <w:r>
        <w:rPr>
          <w:rFonts w:ascii="Times New Roman" w:hAnsi="Times New Roman" w:eastAsia="Times New Roman"/>
          <w:sz w:val="28"/>
          <w:szCs w:val="24"/>
          <w:highlight w:val="none"/>
          <w:lang w:eastAsia="ru-RU"/>
        </w:rPr>
        <w:t xml:space="preserve">2</w:t>
      </w:r>
      <w:r>
        <w:rPr>
          <w:rFonts w:ascii="Times New Roman" w:hAnsi="Times New Roman" w:eastAsia="Times New Roman"/>
          <w:sz w:val="28"/>
          <w:szCs w:val="24"/>
          <w:highlight w:val="white"/>
          <w:lang w:eastAsia="ru-RU"/>
        </w:rPr>
        <w:t xml:space="preserve">.1. не позднее 3 рабочих дней со дня вступления в силу настоящего постановления изм</w:t>
      </w:r>
      <w:r>
        <w:rPr>
          <w:rFonts w:ascii="Times New Roman" w:hAnsi="Times New Roman" w:eastAsia="Times New Roman"/>
          <w:sz w:val="28"/>
          <w:szCs w:val="24"/>
          <w:highlight w:val="white"/>
          <w:lang w:eastAsia="ru-RU"/>
        </w:rPr>
        <w:t xml:space="preserve">енение информации о муниципальных услугах в федеральной государственной информационной системе «Федеральный реестр государственных </w:t>
      </w:r>
      <w:r>
        <w:rPr>
          <w:rFonts w:ascii="Times New Roman" w:hAnsi="Times New Roman" w:eastAsia="Times New Roman"/>
          <w:sz w:val="28"/>
          <w:szCs w:val="24"/>
          <w:highlight w:val="white"/>
          <w:lang w:eastAsia="ru-RU"/>
        </w:rPr>
        <w:t xml:space="preserve">и муниципальных услуг (функций)»;</w:t>
      </w:r>
      <w:r>
        <w:rPr>
          <w:rFonts w:ascii="Times New Roman" w:hAnsi="Times New Roman" w:eastAsia="Times New Roman"/>
          <w:sz w:val="28"/>
          <w:szCs w:val="24"/>
          <w:highlight w:val="white"/>
        </w:rPr>
      </w:r>
      <w:r>
        <w:rPr>
          <w:rFonts w:ascii="Times New Roman" w:hAnsi="Times New Roman" w:eastAsia="Times New Roman"/>
          <w:sz w:val="28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4"/>
          <w:highlight w:val="white"/>
        </w:rPr>
      </w:pPr>
      <w:r>
        <w:rPr>
          <w:rFonts w:ascii="Times New Roman" w:hAnsi="Times New Roman" w:eastAsia="Times New Roman"/>
          <w:sz w:val="28"/>
          <w:szCs w:val="24"/>
          <w:highlight w:val="none"/>
          <w:lang w:eastAsia="ru-RU"/>
        </w:rPr>
        <w:t xml:space="preserve">2</w:t>
      </w:r>
      <w:r>
        <w:rPr>
          <w:rFonts w:ascii="Times New Roman" w:hAnsi="Times New Roman" w:eastAsia="Times New Roman"/>
          <w:sz w:val="28"/>
          <w:szCs w:val="24"/>
          <w:highlight w:val="white"/>
          <w:lang w:eastAsia="ru-RU"/>
        </w:rPr>
        <w:t xml:space="preserve">.2. не позднее 30 календарных дней со дня вступления в силу настоящего постановления акту</w:t>
      </w:r>
      <w:r>
        <w:rPr>
          <w:rFonts w:ascii="Times New Roman" w:hAnsi="Times New Roman" w:eastAsia="Times New Roman"/>
          <w:sz w:val="28"/>
          <w:szCs w:val="24"/>
          <w:highlight w:val="white"/>
          <w:lang w:eastAsia="ru-RU"/>
        </w:rPr>
        <w:t xml:space="preserve">ализацию технологических схем оказания муниципальных услуг, переданных для оказания в </w:t>
      </w:r>
      <w:r>
        <w:rPr>
          <w:rFonts w:ascii="Times New Roman" w:hAnsi="Times New Roman"/>
          <w:sz w:val="28"/>
          <w:szCs w:val="28"/>
          <w:highlight w:val="white"/>
        </w:rPr>
        <w:t xml:space="preserve">государственное бюджетное учреждение Пермского края «Пермский краевой многофункциональный центр предоставления государственных и муниципальных услуг» (далее – ГБУ ПК «Пе</w:t>
      </w:r>
      <w:r>
        <w:rPr>
          <w:rFonts w:ascii="Times New Roman" w:hAnsi="Times New Roman"/>
          <w:sz w:val="28"/>
          <w:szCs w:val="28"/>
          <w:highlight w:val="white"/>
        </w:rPr>
        <w:t xml:space="preserve">рмский краевой МФЦ ПГМУ»), и их направление в адрес ГБУ ПК «Пермский краевой МФЦ ПГМУ»</w:t>
      </w:r>
      <w:r>
        <w:rPr>
          <w:rFonts w:ascii="Times New Roman" w:hAnsi="Times New Roman" w:eastAsia="Times New Roman"/>
          <w:sz w:val="28"/>
          <w:szCs w:val="28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/>
          <w:sz w:val="28"/>
          <w:szCs w:val="24"/>
          <w:highlight w:val="white"/>
        </w:rPr>
      </w:r>
      <w:r>
        <w:rPr>
          <w:rFonts w:ascii="Times New Roman" w:hAnsi="Times New Roman" w:eastAsia="Times New Roman"/>
          <w:sz w:val="28"/>
          <w:szCs w:val="24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3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. Управлению по общим вопросам админист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. Информац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ионно-аналитическому управлению администрации города Перми обеспечить обнародование настоящего постановления посредством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официального опубликования в сетевом издании «Официальный сайт муниципального образования город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  <w:t xml:space="preserve">Пермь </w:t>
      </w:r>
      <w:hyperlink r:id="rId12" w:tooltip="http://www.gorodperm.ru" w:history="1">
        <w:r>
          <w:rPr>
            <w:rStyle w:val="890"/>
            <w:rFonts w:ascii="Times New Roman" w:hAnsi="Times New Roman" w:cs="Times New Roman"/>
            <w:bCs/>
            <w:color w:val="000000" w:themeColor="text1"/>
            <w:sz w:val="28"/>
            <w:szCs w:val="28"/>
            <w:highlight w:val="white"/>
            <w:u w:val="none"/>
          </w:rPr>
          <w:t xml:space="preserve">www.gorodperm.ru</w:t>
        </w:r>
      </w:hyperlink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  <w:t xml:space="preserve">».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6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Контроль за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исполнением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возложить</w:t>
      </w:r>
      <w:r>
        <w:rPr>
          <w:rFonts w:ascii="Times New Roman" w:hAnsi="Times New Roman" w:cs="Times New Roman"/>
          <w:sz w:val="28"/>
          <w:szCs w:val="28"/>
          <w:highlight w:val="white"/>
        </w:rPr>
        <w:br/>
        <w:t xml:space="preserve">на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заместителя главы администрации города Перми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Лебедеву А.В.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spacing w:line="240" w:lineRule="exac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spacing w:line="240" w:lineRule="exac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09"/>
        <w:spacing w:line="240" w:lineRule="exac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tabs>
          <w:tab w:val="right" w:pos="9915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Глава города Перми                                                                                     Э.О. Соснин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contextualSpacing/>
        <w:ind w:firstLine="720"/>
        <w:jc w:val="both"/>
        <w:widowControl w:val="off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2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5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88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4"/>
      <w:rPr>
        <w:rStyle w:val="883"/>
      </w:rPr>
      <w:framePr w:wrap="around" w:vAnchor="text" w:hAnchor="margin" w:xAlign="center" w:y="1"/>
    </w:pPr>
    <w:r>
      <w:rPr>
        <w:rStyle w:val="883"/>
      </w:rPr>
      <w:fldChar w:fldCharType="begin"/>
    </w:r>
    <w:r>
      <w:rPr>
        <w:rStyle w:val="883"/>
      </w:rPr>
      <w:instrText xml:space="preserve">PAGE  </w:instrText>
    </w:r>
    <w:r>
      <w:rPr>
        <w:rStyle w:val="883"/>
      </w:rPr>
      <w:fldChar w:fldCharType="end"/>
    </w:r>
    <w:r>
      <w:rPr>
        <w:rStyle w:val="883"/>
      </w:rPr>
    </w:r>
    <w:r>
      <w:rPr>
        <w:rStyle w:val="883"/>
      </w:rPr>
    </w:r>
  </w:p>
  <w:p>
    <w:pPr>
      <w:pStyle w:val="884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4">
    <w:name w:val="Heading 1 Char"/>
    <w:basedOn w:val="876"/>
    <w:link w:val="874"/>
    <w:uiPriority w:val="9"/>
    <w:rPr>
      <w:rFonts w:ascii="Arial" w:hAnsi="Arial" w:eastAsia="Arial" w:cs="Arial"/>
      <w:sz w:val="40"/>
      <w:szCs w:val="40"/>
    </w:rPr>
  </w:style>
  <w:style w:type="character" w:styleId="705">
    <w:name w:val="Heading 2 Char"/>
    <w:basedOn w:val="876"/>
    <w:link w:val="875"/>
    <w:uiPriority w:val="9"/>
    <w:rPr>
      <w:rFonts w:ascii="Arial" w:hAnsi="Arial" w:eastAsia="Arial" w:cs="Arial"/>
      <w:sz w:val="34"/>
    </w:rPr>
  </w:style>
  <w:style w:type="paragraph" w:styleId="706">
    <w:name w:val="Heading 3"/>
    <w:basedOn w:val="873"/>
    <w:next w:val="873"/>
    <w:link w:val="70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7">
    <w:name w:val="Heading 3 Char"/>
    <w:basedOn w:val="876"/>
    <w:link w:val="706"/>
    <w:uiPriority w:val="9"/>
    <w:rPr>
      <w:rFonts w:ascii="Arial" w:hAnsi="Arial" w:eastAsia="Arial" w:cs="Arial"/>
      <w:sz w:val="30"/>
      <w:szCs w:val="30"/>
    </w:rPr>
  </w:style>
  <w:style w:type="paragraph" w:styleId="708">
    <w:name w:val="Heading 4"/>
    <w:basedOn w:val="873"/>
    <w:next w:val="873"/>
    <w:link w:val="70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9">
    <w:name w:val="Heading 4 Char"/>
    <w:basedOn w:val="876"/>
    <w:link w:val="708"/>
    <w:uiPriority w:val="9"/>
    <w:rPr>
      <w:rFonts w:ascii="Arial" w:hAnsi="Arial" w:eastAsia="Arial" w:cs="Arial"/>
      <w:b/>
      <w:bCs/>
      <w:sz w:val="26"/>
      <w:szCs w:val="26"/>
    </w:rPr>
  </w:style>
  <w:style w:type="paragraph" w:styleId="710">
    <w:name w:val="Heading 5"/>
    <w:basedOn w:val="873"/>
    <w:next w:val="873"/>
    <w:link w:val="71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1">
    <w:name w:val="Heading 5 Char"/>
    <w:basedOn w:val="876"/>
    <w:link w:val="710"/>
    <w:uiPriority w:val="9"/>
    <w:rPr>
      <w:rFonts w:ascii="Arial" w:hAnsi="Arial" w:eastAsia="Arial" w:cs="Arial"/>
      <w:b/>
      <w:bCs/>
      <w:sz w:val="24"/>
      <w:szCs w:val="24"/>
    </w:rPr>
  </w:style>
  <w:style w:type="paragraph" w:styleId="712">
    <w:name w:val="Heading 6"/>
    <w:basedOn w:val="873"/>
    <w:next w:val="873"/>
    <w:link w:val="71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3">
    <w:name w:val="Heading 6 Char"/>
    <w:basedOn w:val="876"/>
    <w:link w:val="712"/>
    <w:uiPriority w:val="9"/>
    <w:rPr>
      <w:rFonts w:ascii="Arial" w:hAnsi="Arial" w:eastAsia="Arial" w:cs="Arial"/>
      <w:b/>
      <w:bCs/>
      <w:sz w:val="22"/>
      <w:szCs w:val="22"/>
    </w:rPr>
  </w:style>
  <w:style w:type="paragraph" w:styleId="714">
    <w:name w:val="Heading 7"/>
    <w:basedOn w:val="873"/>
    <w:next w:val="873"/>
    <w:link w:val="71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5">
    <w:name w:val="Heading 7 Char"/>
    <w:basedOn w:val="876"/>
    <w:link w:val="7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6">
    <w:name w:val="Heading 8"/>
    <w:basedOn w:val="873"/>
    <w:next w:val="873"/>
    <w:link w:val="71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7">
    <w:name w:val="Heading 8 Char"/>
    <w:basedOn w:val="876"/>
    <w:link w:val="716"/>
    <w:uiPriority w:val="9"/>
    <w:rPr>
      <w:rFonts w:ascii="Arial" w:hAnsi="Arial" w:eastAsia="Arial" w:cs="Arial"/>
      <w:i/>
      <w:iCs/>
      <w:sz w:val="22"/>
      <w:szCs w:val="22"/>
    </w:rPr>
  </w:style>
  <w:style w:type="paragraph" w:styleId="718">
    <w:name w:val="Heading 9"/>
    <w:basedOn w:val="873"/>
    <w:next w:val="873"/>
    <w:link w:val="71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9">
    <w:name w:val="Heading 9 Char"/>
    <w:basedOn w:val="876"/>
    <w:link w:val="718"/>
    <w:uiPriority w:val="9"/>
    <w:rPr>
      <w:rFonts w:ascii="Arial" w:hAnsi="Arial" w:eastAsia="Arial" w:cs="Arial"/>
      <w:i/>
      <w:iCs/>
      <w:sz w:val="21"/>
      <w:szCs w:val="21"/>
    </w:rPr>
  </w:style>
  <w:style w:type="paragraph" w:styleId="720">
    <w:name w:val="Title"/>
    <w:basedOn w:val="873"/>
    <w:next w:val="873"/>
    <w:link w:val="72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1">
    <w:name w:val="Title Char"/>
    <w:basedOn w:val="876"/>
    <w:link w:val="720"/>
    <w:uiPriority w:val="10"/>
    <w:rPr>
      <w:sz w:val="48"/>
      <w:szCs w:val="48"/>
    </w:rPr>
  </w:style>
  <w:style w:type="paragraph" w:styleId="722">
    <w:name w:val="Subtitle"/>
    <w:basedOn w:val="873"/>
    <w:next w:val="873"/>
    <w:link w:val="723"/>
    <w:uiPriority w:val="11"/>
    <w:qFormat/>
    <w:pPr>
      <w:spacing w:before="200" w:after="200"/>
    </w:pPr>
    <w:rPr>
      <w:sz w:val="24"/>
      <w:szCs w:val="24"/>
    </w:rPr>
  </w:style>
  <w:style w:type="character" w:styleId="723">
    <w:name w:val="Subtitle Char"/>
    <w:basedOn w:val="876"/>
    <w:link w:val="722"/>
    <w:uiPriority w:val="11"/>
    <w:rPr>
      <w:sz w:val="24"/>
      <w:szCs w:val="24"/>
    </w:rPr>
  </w:style>
  <w:style w:type="paragraph" w:styleId="724">
    <w:name w:val="Quote"/>
    <w:basedOn w:val="873"/>
    <w:next w:val="873"/>
    <w:link w:val="725"/>
    <w:uiPriority w:val="29"/>
    <w:qFormat/>
    <w:pPr>
      <w:ind w:left="720" w:right="720"/>
    </w:pPr>
    <w:rPr>
      <w:i/>
    </w:rPr>
  </w:style>
  <w:style w:type="character" w:styleId="725">
    <w:name w:val="Quote Char"/>
    <w:link w:val="724"/>
    <w:uiPriority w:val="29"/>
    <w:rPr>
      <w:i/>
    </w:rPr>
  </w:style>
  <w:style w:type="paragraph" w:styleId="726">
    <w:name w:val="Intense Quote"/>
    <w:basedOn w:val="873"/>
    <w:next w:val="873"/>
    <w:link w:val="72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7">
    <w:name w:val="Intense Quote Char"/>
    <w:link w:val="726"/>
    <w:uiPriority w:val="30"/>
    <w:rPr>
      <w:i/>
    </w:rPr>
  </w:style>
  <w:style w:type="character" w:styleId="728">
    <w:name w:val="Header Char"/>
    <w:basedOn w:val="876"/>
    <w:link w:val="884"/>
    <w:uiPriority w:val="99"/>
  </w:style>
  <w:style w:type="character" w:styleId="729">
    <w:name w:val="Footer Char"/>
    <w:basedOn w:val="876"/>
    <w:link w:val="882"/>
    <w:uiPriority w:val="99"/>
  </w:style>
  <w:style w:type="character" w:styleId="730">
    <w:name w:val="Caption Char"/>
    <w:basedOn w:val="876"/>
    <w:link w:val="879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 Light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Plain Table 1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2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5">
    <w:name w:val="Plain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Plain Table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7">
    <w:name w:val="Grid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9">
    <w:name w:val="Grid Table 4 - Accent 1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0">
    <w:name w:val="Grid Table 4 - Accent 2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1">
    <w:name w:val="Grid Table 4 - Accent 3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2">
    <w:name w:val="Grid Table 4 - Accent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3">
    <w:name w:val="Grid Table 4 - Accent 5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4">
    <w:name w:val="Grid Table 4 - Accent 6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5">
    <w:name w:val="Grid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2">
    <w:name w:val="Grid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3">
    <w:name w:val="Grid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4">
    <w:name w:val="Grid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5">
    <w:name w:val="Grid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6">
    <w:name w:val="Grid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7">
    <w:name w:val="Grid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4">
    <w:name w:val="List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5">
    <w:name w:val="List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6">
    <w:name w:val="List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7">
    <w:name w:val="List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8">
    <w:name w:val="List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9">
    <w:name w:val="List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0">
    <w:name w:val="List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2">
    <w:name w:val="List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3">
    <w:name w:val="List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4">
    <w:name w:val="List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5">
    <w:name w:val="List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6">
    <w:name w:val="List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7">
    <w:name w:val="List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8">
    <w:name w:val="List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9">
    <w:name w:val="List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0">
    <w:name w:val="List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1">
    <w:name w:val="List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2">
    <w:name w:val="List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3">
    <w:name w:val="List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4">
    <w:name w:val="List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5">
    <w:name w:val="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6">
    <w:name w:val="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7">
    <w:name w:val="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8">
    <w:name w:val="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9">
    <w:name w:val="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0">
    <w:name w:val="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1">
    <w:name w:val="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2">
    <w:name w:val="Bordered &amp; 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3">
    <w:name w:val="Bordered &amp; 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4">
    <w:name w:val="Bordered &amp; 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5">
    <w:name w:val="Bordered &amp; 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6">
    <w:name w:val="Bordered &amp; 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7">
    <w:name w:val="Bordered &amp; 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8">
    <w:name w:val="Bordered &amp; 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9">
    <w:name w:val="Bordered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0">
    <w:name w:val="Bordered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1">
    <w:name w:val="Bordered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2">
    <w:name w:val="Bordered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3">
    <w:name w:val="Bordered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4">
    <w:name w:val="Bordered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5">
    <w:name w:val="Bordered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basedOn w:val="876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basedOn w:val="876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qFormat/>
  </w:style>
  <w:style w:type="paragraph" w:styleId="874">
    <w:name w:val="Heading 1"/>
    <w:basedOn w:val="873"/>
    <w:next w:val="873"/>
    <w:qFormat/>
    <w:pPr>
      <w:ind w:right="-1" w:firstLine="709"/>
      <w:jc w:val="both"/>
      <w:keepNext/>
      <w:outlineLvl w:val="0"/>
    </w:pPr>
    <w:rPr>
      <w:sz w:val="24"/>
    </w:rPr>
  </w:style>
  <w:style w:type="paragraph" w:styleId="875">
    <w:name w:val="Heading 2"/>
    <w:basedOn w:val="873"/>
    <w:next w:val="873"/>
    <w:qFormat/>
    <w:pPr>
      <w:ind w:right="-1"/>
      <w:jc w:val="both"/>
      <w:keepNext/>
      <w:outlineLvl w:val="1"/>
    </w:pPr>
    <w:rPr>
      <w:sz w:val="24"/>
    </w:rPr>
  </w:style>
  <w:style w:type="character" w:styleId="876" w:default="1">
    <w:name w:val="Default Paragraph Font"/>
    <w:semiHidden/>
  </w:style>
  <w:style w:type="table" w:styleId="877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8" w:default="1">
    <w:name w:val="No List"/>
    <w:semiHidden/>
  </w:style>
  <w:style w:type="paragraph" w:styleId="879">
    <w:name w:val="Caption"/>
    <w:basedOn w:val="873"/>
    <w:next w:val="873"/>
    <w:link w:val="730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0">
    <w:name w:val="Body Text"/>
    <w:basedOn w:val="873"/>
    <w:link w:val="908"/>
    <w:pPr>
      <w:ind w:right="3117"/>
    </w:pPr>
    <w:rPr>
      <w:rFonts w:ascii="Courier New" w:hAnsi="Courier New"/>
      <w:sz w:val="26"/>
    </w:rPr>
  </w:style>
  <w:style w:type="paragraph" w:styleId="881">
    <w:name w:val="Body Text Indent"/>
    <w:basedOn w:val="873"/>
    <w:pPr>
      <w:ind w:right="-1"/>
      <w:jc w:val="both"/>
    </w:pPr>
    <w:rPr>
      <w:sz w:val="26"/>
    </w:rPr>
  </w:style>
  <w:style w:type="paragraph" w:styleId="882">
    <w:name w:val="Footer"/>
    <w:basedOn w:val="873"/>
    <w:link w:val="967"/>
    <w:uiPriority w:val="99"/>
    <w:pPr>
      <w:tabs>
        <w:tab w:val="center" w:pos="4153" w:leader="none"/>
        <w:tab w:val="right" w:pos="8306" w:leader="none"/>
      </w:tabs>
    </w:pPr>
  </w:style>
  <w:style w:type="character" w:styleId="883">
    <w:name w:val="page number"/>
    <w:basedOn w:val="876"/>
  </w:style>
  <w:style w:type="paragraph" w:styleId="884">
    <w:name w:val="Header"/>
    <w:basedOn w:val="873"/>
    <w:link w:val="887"/>
    <w:uiPriority w:val="99"/>
    <w:pPr>
      <w:tabs>
        <w:tab w:val="center" w:pos="4153" w:leader="none"/>
        <w:tab w:val="right" w:pos="8306" w:leader="none"/>
      </w:tabs>
    </w:pPr>
  </w:style>
  <w:style w:type="paragraph" w:styleId="885">
    <w:name w:val="Balloon Text"/>
    <w:basedOn w:val="873"/>
    <w:link w:val="886"/>
    <w:uiPriority w:val="99"/>
    <w:rPr>
      <w:rFonts w:ascii="Segoe UI" w:hAnsi="Segoe UI" w:cs="Segoe UI"/>
      <w:sz w:val="18"/>
      <w:szCs w:val="18"/>
    </w:rPr>
  </w:style>
  <w:style w:type="character" w:styleId="886" w:customStyle="1">
    <w:name w:val="Текст выноски Знак"/>
    <w:link w:val="885"/>
    <w:uiPriority w:val="99"/>
    <w:rPr>
      <w:rFonts w:ascii="Segoe UI" w:hAnsi="Segoe UI" w:cs="Segoe UI"/>
      <w:sz w:val="18"/>
      <w:szCs w:val="18"/>
    </w:rPr>
  </w:style>
  <w:style w:type="character" w:styleId="887" w:customStyle="1">
    <w:name w:val="Верхний колонтитул Знак"/>
    <w:link w:val="884"/>
    <w:uiPriority w:val="99"/>
  </w:style>
  <w:style w:type="numbering" w:styleId="888" w:customStyle="1">
    <w:name w:val="Нет списка1"/>
    <w:next w:val="878"/>
    <w:uiPriority w:val="99"/>
    <w:semiHidden/>
    <w:unhideWhenUsed/>
  </w:style>
  <w:style w:type="paragraph" w:styleId="889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0">
    <w:name w:val="Hyperlink"/>
    <w:uiPriority w:val="99"/>
    <w:unhideWhenUsed/>
    <w:rPr>
      <w:color w:val="0000ff"/>
      <w:u w:val="single"/>
    </w:rPr>
  </w:style>
  <w:style w:type="character" w:styleId="891">
    <w:name w:val="FollowedHyperlink"/>
    <w:uiPriority w:val="99"/>
    <w:unhideWhenUsed/>
    <w:rPr>
      <w:color w:val="800080"/>
      <w:u w:val="single"/>
    </w:rPr>
  </w:style>
  <w:style w:type="paragraph" w:styleId="892" w:customStyle="1">
    <w:name w:val="xl65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3" w:customStyle="1">
    <w:name w:val="xl66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4" w:customStyle="1">
    <w:name w:val="xl67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5" w:customStyle="1">
    <w:name w:val="xl68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6" w:customStyle="1">
    <w:name w:val="xl69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7" w:customStyle="1">
    <w:name w:val="xl70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8" w:customStyle="1">
    <w:name w:val="xl71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9" w:customStyle="1">
    <w:name w:val="xl72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3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1" w:customStyle="1">
    <w:name w:val="xl74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5"/>
    <w:basedOn w:val="873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6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7"/>
    <w:basedOn w:val="873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8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9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Форма"/>
    <w:rPr>
      <w:sz w:val="28"/>
      <w:szCs w:val="28"/>
    </w:rPr>
  </w:style>
  <w:style w:type="character" w:styleId="908" w:customStyle="1">
    <w:name w:val="Основной текст Знак"/>
    <w:link w:val="880"/>
    <w:rPr>
      <w:rFonts w:ascii="Courier New" w:hAnsi="Courier New"/>
      <w:sz w:val="26"/>
    </w:rPr>
  </w:style>
  <w:style w:type="paragraph" w:styleId="909" w:customStyle="1">
    <w:name w:val="ConsPlusNormal"/>
    <w:rPr>
      <w:sz w:val="28"/>
      <w:szCs w:val="28"/>
    </w:rPr>
  </w:style>
  <w:style w:type="numbering" w:styleId="910" w:customStyle="1">
    <w:name w:val="Нет списка11"/>
    <w:next w:val="878"/>
    <w:uiPriority w:val="99"/>
    <w:semiHidden/>
    <w:unhideWhenUsed/>
  </w:style>
  <w:style w:type="numbering" w:styleId="911" w:customStyle="1">
    <w:name w:val="Нет списка111"/>
    <w:next w:val="878"/>
    <w:uiPriority w:val="99"/>
    <w:semiHidden/>
    <w:unhideWhenUsed/>
  </w:style>
  <w:style w:type="paragraph" w:styleId="912" w:customStyle="1">
    <w:name w:val="font5"/>
    <w:basedOn w:val="873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3" w:customStyle="1">
    <w:name w:val="xl80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4" w:customStyle="1">
    <w:name w:val="xl81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5" w:customStyle="1">
    <w:name w:val="xl82"/>
    <w:basedOn w:val="873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6">
    <w:name w:val="Table Grid"/>
    <w:basedOn w:val="877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17" w:customStyle="1">
    <w:name w:val="xl8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8" w:customStyle="1">
    <w:name w:val="xl8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19" w:customStyle="1">
    <w:name w:val="xl8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0" w:customStyle="1">
    <w:name w:val="xl8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2" w:customStyle="1">
    <w:name w:val="xl88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3" w:customStyle="1">
    <w:name w:val="xl89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4" w:customStyle="1">
    <w:name w:val="xl90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5" w:customStyle="1">
    <w:name w:val="xl91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6" w:customStyle="1">
    <w:name w:val="xl92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7" w:customStyle="1">
    <w:name w:val="xl9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8" w:customStyle="1">
    <w:name w:val="xl94"/>
    <w:basedOn w:val="873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0" w:customStyle="1">
    <w:name w:val="xl9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8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3" w:customStyle="1">
    <w:name w:val="xl99"/>
    <w:basedOn w:val="873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4" w:customStyle="1">
    <w:name w:val="xl100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5" w:customStyle="1">
    <w:name w:val="xl101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6" w:customStyle="1">
    <w:name w:val="xl102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7" w:customStyle="1">
    <w:name w:val="xl103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6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7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8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9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10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11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12"/>
    <w:basedOn w:val="873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47" w:customStyle="1">
    <w:name w:val="xl113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14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5"/>
    <w:basedOn w:val="873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0" w:customStyle="1">
    <w:name w:val="xl116"/>
    <w:basedOn w:val="87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17"/>
    <w:basedOn w:val="873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8"/>
    <w:basedOn w:val="873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19"/>
    <w:basedOn w:val="873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20"/>
    <w:basedOn w:val="87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5" w:customStyle="1">
    <w:name w:val="xl121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6" w:customStyle="1">
    <w:name w:val="xl122"/>
    <w:basedOn w:val="87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23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8" w:customStyle="1">
    <w:name w:val="xl124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5"/>
    <w:basedOn w:val="87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0" w:customStyle="1">
    <w:name w:val="Нет списка2"/>
    <w:next w:val="878"/>
    <w:uiPriority w:val="99"/>
    <w:semiHidden/>
    <w:unhideWhenUsed/>
  </w:style>
  <w:style w:type="numbering" w:styleId="961" w:customStyle="1">
    <w:name w:val="Нет списка3"/>
    <w:next w:val="878"/>
    <w:uiPriority w:val="99"/>
    <w:semiHidden/>
    <w:unhideWhenUsed/>
  </w:style>
  <w:style w:type="paragraph" w:styleId="962" w:customStyle="1">
    <w:name w:val="font6"/>
    <w:basedOn w:val="87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3" w:customStyle="1">
    <w:name w:val="font7"/>
    <w:basedOn w:val="87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4" w:customStyle="1">
    <w:name w:val="font8"/>
    <w:basedOn w:val="87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5" w:customStyle="1">
    <w:name w:val="Нет списка4"/>
    <w:next w:val="878"/>
    <w:uiPriority w:val="99"/>
    <w:semiHidden/>
    <w:unhideWhenUsed/>
  </w:style>
  <w:style w:type="paragraph" w:styleId="966">
    <w:name w:val="List Paragraph"/>
    <w:basedOn w:val="873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67" w:customStyle="1">
    <w:name w:val="Нижний колонтитул Знак"/>
    <w:link w:val="882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hyperlink" Target="http://www.gorodperm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klishina-as</cp:lastModifiedBy>
  <cp:revision>20</cp:revision>
  <dcterms:created xsi:type="dcterms:W3CDTF">2024-10-25T06:26:00Z</dcterms:created>
  <dcterms:modified xsi:type="dcterms:W3CDTF">2026-09-23T12:35:57Z</dcterms:modified>
</cp:coreProperties>
</file>