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8"/>
        <w:ind w:righ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13335</wp:posOffset>
                </wp:positionV>
                <wp:extent cx="6285230" cy="1096645"/>
                <wp:effectExtent l="0" t="0" r="1270" b="8255"/>
                <wp:wrapNone/>
                <wp:docPr id="1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230" cy="1096645"/>
                          <a:chOff x="0" y="0"/>
                          <a:chExt cx="6285864" cy="109726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7850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7854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7886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568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7216;o:allowoverlap:true;o:allowincell:true;mso-position-horizontal-relative:text;margin-left:0.40pt;mso-position-horizontal:absolute;mso-position-vertical-relative:text;margin-top:1.05pt;mso-position-vertical:absolute;width:494.90pt;height:86.35pt;mso-wrap-distance-left:9.00pt;mso-wrap-distance-top:0.00pt;mso-wrap-distance-right:9.00pt;mso-wrap-distance-bottom:0.00pt;" coordorigin="0,0" coordsize="62858,10972">
                <v:shape id="shape 1" o:spid="_x0000_s1" o:spt="202" type="#_x0000_t202" style="position:absolute;left:0;top:0;width:62858;height:7850;v-text-anchor:top;visibility:visible;" fillcolor="#FFFFFF" stroked="f">
                  <v:textbox inset="0,0,0,0">
                    <w:txbxContent>
                      <w:p>
                        <w:pPr>
                          <w:pStyle w:val="92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2" o:spid="_x0000_s2" o:spt="202" type="#_x0000_t202" style="position:absolute;left:2584;top:7854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49402;top:7886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568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000000" w:themeColor="text1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2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928"/>
        <w:ind w:righ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928"/>
        <w:ind w:righ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55"/>
        <w:ind w:right="-2"/>
        <w:jc w:val="center"/>
        <w:spacing w:line="240" w:lineRule="exact"/>
        <w:rPr>
          <w:b/>
          <w:bCs/>
          <w:color w:val="000000" w:themeColor="text1"/>
        </w:rPr>
      </w:pPr>
      <w:r>
        <w:rPr>
          <w:b/>
          <w:color w:val="000000" w:themeColor="text1"/>
        </w:rPr>
        <w:t xml:space="preserve">О внесении изменений в муниципальную программу </w:t>
      </w:r>
      <w:r>
        <w:rPr>
          <w:b/>
          <w:color w:val="000000" w:themeColor="text1"/>
        </w:rPr>
        <w:t xml:space="preserve">«Культура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955"/>
        <w:ind w:right="-2"/>
        <w:jc w:val="center"/>
        <w:spacing w:line="240" w:lineRule="exact"/>
        <w:rPr>
          <w:b/>
          <w:bCs/>
          <w:color w:val="000000" w:themeColor="text1"/>
        </w:rPr>
      </w:pPr>
      <w:r>
        <w:rPr>
          <w:b/>
          <w:color w:val="000000" w:themeColor="text1"/>
        </w:rPr>
        <w:t xml:space="preserve">и молодежная политика города Перми», </w:t>
      </w:r>
      <w:r>
        <w:rPr>
          <w:b/>
          <w:color w:val="000000" w:themeColor="text1"/>
        </w:rPr>
        <w:t xml:space="preserve">утвержденную постановлением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955"/>
        <w:ind w:right="-2"/>
        <w:jc w:val="center"/>
        <w:spacing w:line="240" w:lineRule="exact"/>
        <w:rPr>
          <w:b/>
          <w:bCs/>
          <w:color w:val="000000" w:themeColor="text1"/>
        </w:rPr>
      </w:pPr>
      <w:r>
        <w:rPr>
          <w:b/>
          <w:color w:val="000000" w:themeColor="text1"/>
        </w:rPr>
        <w:t xml:space="preserve">администрации </w:t>
      </w:r>
      <w:r>
        <w:rPr>
          <w:b/>
          <w:color w:val="000000" w:themeColor="text1"/>
        </w:rPr>
        <w:t xml:space="preserve">города Перми от 17.10.2024 № 955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928"/>
        <w:ind w:right="-2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right="-2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tabs>
          <w:tab w:val="left" w:pos="2439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1016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В соответствии с Бюджетным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от 20 марта 2025 г. </w:t>
      </w:r>
      <w:r>
        <w:rPr>
          <w:color w:val="000000" w:themeColor="text1"/>
        </w:rPr>
        <w:br/>
        <w:t xml:space="preserve">№ 33-ФЗ «Об общих принципах организации мест</w:t>
      </w:r>
      <w:r>
        <w:rPr>
          <w:color w:val="000000" w:themeColor="text1"/>
        </w:rPr>
        <w:t xml:space="preserve">ного самоуправления в единой системе публичной власти», Уставом города Перми, постановлением администрации города Перми от 02 сентября 2024 г. № 715 «Об утверждении Порядка разработки, реализации и оценки эффективности муниципальных программ города Перми»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6"/>
        <w:ind w:firstLine="0"/>
        <w:rPr>
          <w:color w:val="000000" w:themeColor="text1"/>
        </w:rPr>
      </w:pPr>
      <w:r>
        <w:rPr>
          <w:color w:val="000000" w:themeColor="text1"/>
        </w:rPr>
        <w:t xml:space="preserve">администрация города Перми ПОСТАНОВЛЯЕТ: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1. Утвердить прилагаемые изменения в муниципальную программу «Культура и молодежная политика города Перми», утвержденную постановлением </w:t>
      </w:r>
      <w:r>
        <w:rPr>
          <w:color w:val="000000" w:themeColor="text1"/>
        </w:rPr>
        <w:br/>
        <w:t xml:space="preserve">администрации города Перми от 17 октября 2024 г. № 955 (в ред. от 28.12.2024 </w:t>
        <w:br/>
      </w:r>
      <w:r>
        <w:rPr>
          <w:color w:val="000000" w:themeColor="text1"/>
        </w:rPr>
        <w:t xml:space="preserve">№ 1327, от 17.03.2025 № 161, от 09.04.2025 № 231, от 15.05.2025 № 329, </w:t>
      </w:r>
      <w:r>
        <w:rPr>
          <w:color w:val="000000" w:themeColor="text1"/>
        </w:rPr>
        <w:br/>
        <w:t xml:space="preserve">от 14.07.2025 № 456, от 08.10.2025 № 748, от 17.10.2025 № 820, от 11.11.2025 </w:t>
      </w:r>
      <w:r>
        <w:rPr>
          <w:color w:val="000000" w:themeColor="text1"/>
        </w:rPr>
        <w:br/>
        <w:t xml:space="preserve">№ 922, от 30.12.2025 № 1073, от 27.01.2026 № 27, от 26.03.2026 № 180, от 21.04.2026 № 236, от 16.06.2026 № 360).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3. Управлению по общим вопр</w:t>
      </w:r>
      <w:r>
        <w:rPr>
          <w:color w:val="000000" w:themeColor="text1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Контроль за исполнением</w:t>
      </w:r>
      <w:r>
        <w:rPr>
          <w:color w:val="000000" w:themeColor="text1"/>
          <w:sz w:val="28"/>
        </w:rPr>
        <w:t xml:space="preserve"> настоящего постановления возложить </w:t>
      </w:r>
      <w:r>
        <w:rPr>
          <w:color w:val="000000" w:themeColor="text1"/>
          <w:sz w:val="28"/>
        </w:rPr>
        <w:br/>
        <w:t xml:space="preserve">на исполняющего обязанности заместителя главы администрации города Перми Ершову О.С.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28"/>
        <w:contextualSpacing/>
        <w:ind w:right="0"/>
        <w:jc w:val="both"/>
        <w:tabs>
          <w:tab w:val="left" w:pos="8222" w:leader="none"/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contextualSpacing/>
        <w:ind w:right="0"/>
        <w:jc w:val="both"/>
        <w:tabs>
          <w:tab w:val="left" w:pos="8222" w:leader="none"/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contextualSpacing/>
        <w:ind w:right="0"/>
        <w:spacing w:line="238" w:lineRule="exact"/>
        <w:tabs>
          <w:tab w:val="left" w:pos="8080" w:leader="none"/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Глава города Перми 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Э.О. Соснин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spacing w:after="160" w:line="259" w:lineRule="auto"/>
        <w:rPr>
          <w:color w:val="000000" w:themeColor="text1"/>
          <w:sz w:val="24"/>
          <w:szCs w:val="24"/>
        </w:rPr>
        <w:sectPr>
          <w:headerReference w:type="default" r:id="rId8"/>
          <w:footnotePr/>
          <w:endnotePr/>
          <w:type w:val="nextPage"/>
          <w:pgSz w:w="11905" w:h="16838" w:orient="portrait"/>
          <w:pgMar w:top="1134" w:right="567" w:bottom="993" w:left="1417" w:header="363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9638"/>
        <w:spacing w:line="240" w:lineRule="exact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  <w:t xml:space="preserve">УТВЕРЖДЕНЫ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9638"/>
        <w:spacing w:line="240" w:lineRule="exact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  <w:t xml:space="preserve">постановлением администрации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9638"/>
        <w:spacing w:line="240" w:lineRule="exact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  <w:t xml:space="preserve">города Перми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9638"/>
        <w:spacing w:line="240" w:lineRule="exact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  <w:t xml:space="preserve">от</w:t>
      </w:r>
      <w:r>
        <w:rPr>
          <w:color w:val="000000" w:themeColor="text1"/>
          <w:sz w:val="28"/>
          <w:szCs w:val="28"/>
        </w:rPr>
        <w:t xml:space="preserve"> 18.09.2026 № 568</w:t>
      </w:r>
      <w:r>
        <w:rPr>
          <w:color w:val="000000" w:themeColor="text1"/>
          <w:sz w:val="28"/>
          <w:szCs w:val="28"/>
        </w:rPr>
      </w:r>
    </w:p>
    <w:p>
      <w:pPr>
        <w:jc w:val="center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rPr>
          <w:color w:val="000000" w:themeColor="text1"/>
          <w:sz w:val="28"/>
          <w:szCs w:val="28"/>
        </w:rPr>
        <w:outlineLvl w:val="1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spacing w:line="238" w:lineRule="exact"/>
        <w:rPr>
          <w:b/>
          <w:color w:val="000000" w:themeColor="text1"/>
          <w:sz w:val="28"/>
          <w:szCs w:val="28"/>
        </w:rPr>
        <w:outlineLvl w:val="1"/>
      </w:pPr>
      <w:r>
        <w:rPr>
          <w:b/>
          <w:color w:val="000000" w:themeColor="text1"/>
          <w:sz w:val="28"/>
          <w:szCs w:val="28"/>
        </w:rPr>
        <w:t xml:space="preserve">ИЗМЕНЕНИЯ 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1017"/>
        <w:jc w:val="center"/>
        <w:spacing w:line="238" w:lineRule="exac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в муниципальную программу «Культура и молодежная политика города Перми»,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1017"/>
        <w:jc w:val="center"/>
        <w:spacing w:line="238" w:lineRule="exac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утвержденную постановлением администрации города Перми от 17 октября 2024 г. № 955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bCs/>
          <w:color w:val="000000" w:themeColor="text1"/>
        </w:rPr>
        <w:t xml:space="preserve">1. Раздел</w:t>
      </w:r>
      <w:r>
        <w:rPr>
          <w:color w:val="000000" w:themeColor="text1"/>
        </w:rPr>
        <w:t xml:space="preserve"> «Паспорт муниципальной программы «Культура и молодежная политика города Перми» изложить в следующей редакции: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t xml:space="preserve">«</w:t>
      </w:r>
      <w:r>
        <w:rPr>
          <w:b/>
          <w:color w:val="000000" w:themeColor="text1"/>
        </w:rPr>
        <w:t xml:space="preserve">ПАСПОРТ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1016"/>
        <w:ind w:firstLine="0"/>
        <w:jc w:val="center"/>
        <w:spacing w:line="238" w:lineRule="exac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муниципальной программы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1016"/>
        <w:ind w:firstLine="0"/>
        <w:jc w:val="center"/>
        <w:spacing w:line="238" w:lineRule="exac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«Культура и молодежная политика города Перми»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148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425"/>
        <w:gridCol w:w="4531"/>
        <w:gridCol w:w="997"/>
        <w:gridCol w:w="279"/>
        <w:gridCol w:w="1280"/>
        <w:gridCol w:w="1276"/>
        <w:gridCol w:w="1276"/>
        <w:gridCol w:w="1341"/>
        <w:gridCol w:w="149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Куратор программы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8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Ершова Ольга Станиславовна,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и.о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заместителя главы администрации города Перми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Ответственный исполнитель программы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Хорошева</w:t>
            </w: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 Анастасия Владимировна, начальник департамента культуры и молодежной политики администрации города Перми (далее – ДКМП)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Период реализации программы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2025-2029 годы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Цели программы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8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Развитие личности в гуманитарной сфере посредством социокультурных практик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CN"/>
              </w:rPr>
              <w:t xml:space="preserve">2. Создание условий для самореализации, социализации, гражданско-патриотического и духовно-нравственного воспитания молодежи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Целевые показатели программы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№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Наименование целевого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показателя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br/>
              <w:t xml:space="preserve">изм.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Значения целевых показателей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Доля жителей города Перми, удовлетворенных качеством организации досуга,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:lang w:eastAsia="en-US"/>
              </w:rPr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от 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общей численности опрошенных жителей города Перми, воспользовавшихся услугами в сфере культуры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не менее 89,6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90,5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91,0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91,0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Количество посещений мероприятий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:lang w:eastAsia="en-US"/>
              </w:rPr>
            </w:r>
          </w:p>
          <w:p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 сфере культуры и искусства, проводимых на территории города Перми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:lang w:eastAsia="en-US"/>
              </w:rPr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при поддержке администрации города Перми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10794374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11119227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11217761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11637161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11637161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Увеличение числа посещений культурных мероприятий по сравнению с показателем 2019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209,7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216,1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218,0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Доля молодежи, вовлеченной в общественную жизнь города Перми, от общей численности молодежи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51,1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52,3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53,1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53,2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52,9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1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Количество посещений мероприятий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:lang w:eastAsia="en-US"/>
              </w:rPr>
            </w:r>
          </w:p>
          <w:p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 сфере молодежной политики, проводимых на территории города Перми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:lang w:eastAsia="en-US"/>
              </w:rPr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при поддержке администрации города Перми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135642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137442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138042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138342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138712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Объемы и источники финансового обеспечения программы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Источники финансового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обеспечения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4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Расходы (тыс. руб.)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Итого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Всего, в том числе: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3375138,7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2891643,2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3469708,7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3125771,3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2918108,3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15780370,2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бюджет города Перми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3315993,4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2843493,3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3453051,5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3102614,1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2918108,3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15633260,6</w:t>
            </w:r>
            <w:r/>
          </w:p>
        </w:tc>
      </w:tr>
      <w:tr>
        <w:tblPrEx/>
        <w:trPr>
          <w:trHeight w:val="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бюджет города Перми (неналоговые меры поддержки)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3 058,8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2 127,7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2 214,9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2 305,7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2 398,0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12 105,1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бюджет Пермского края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38919,2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27620,4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23157,2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106354,0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6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федеральный бюджет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20226,1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20529,5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40755,6</w:t>
            </w:r>
            <w:r/>
          </w:p>
        </w:tc>
      </w:tr>
    </w:tbl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</w:pPr>
      <w:r>
        <w:rPr>
          <w:color w:val="000000" w:themeColor="text1"/>
        </w:rPr>
        <w:t xml:space="preserve">2. </w:t>
      </w:r>
      <w:r>
        <w:t xml:space="preserve">Раздел «Паспорт муниципального проекта 1 «Семейные ценности и инфраструктура культуры» (в рамках национального проекта)» изложить в следующей редакции:</w:t>
      </w:r>
      <w:r/>
    </w:p>
    <w:p>
      <w:pPr>
        <w:pStyle w:val="1017"/>
      </w:pPr>
      <w:r/>
      <w:r/>
    </w:p>
    <w:p>
      <w:pPr>
        <w:pStyle w:val="1017"/>
        <w:ind w:firstLine="0"/>
        <w:jc w:val="center"/>
        <w:spacing w:line="238" w:lineRule="exact"/>
        <w:rPr>
          <w:b/>
          <w:bCs/>
        </w:rPr>
      </w:pPr>
      <w:r>
        <w:rPr>
          <w:b/>
          <w:bCs/>
        </w:rPr>
        <w:t xml:space="preserve">«ПАСПОРТ </w:t>
      </w:r>
      <w:r>
        <w:rPr>
          <w:b/>
          <w:bCs/>
        </w:rPr>
      </w:r>
      <w:r>
        <w:rPr>
          <w:b/>
          <w:bCs/>
        </w:rPr>
      </w:r>
    </w:p>
    <w:p>
      <w:pPr>
        <w:pStyle w:val="1017"/>
        <w:ind w:firstLine="0"/>
        <w:jc w:val="center"/>
        <w:spacing w:line="238" w:lineRule="exact"/>
        <w:rPr>
          <w:b/>
          <w:bCs/>
        </w:rPr>
      </w:pPr>
      <w:r>
        <w:rPr>
          <w:b/>
          <w:bCs/>
        </w:rPr>
        <w:t xml:space="preserve">муниципального проекта 1 </w:t>
      </w:r>
      <w:r>
        <w:rPr>
          <w:b/>
        </w:rPr>
        <w:t xml:space="preserve">«Семейные ценности и инфраструктура культуры» </w:t>
      </w:r>
      <w:r>
        <w:rPr>
          <w:b/>
          <w:bCs/>
        </w:rPr>
      </w:r>
      <w:r>
        <w:rPr>
          <w:b/>
          <w:bCs/>
        </w:rPr>
      </w:r>
    </w:p>
    <w:p>
      <w:pPr>
        <w:pStyle w:val="1017"/>
        <w:ind w:firstLine="0"/>
        <w:jc w:val="center"/>
        <w:spacing w:line="238" w:lineRule="exact"/>
        <w:rPr>
          <w:b/>
          <w:bCs/>
        </w:rPr>
      </w:pPr>
      <w:r>
        <w:rPr>
          <w:b/>
        </w:rPr>
      </w:r>
      <w:r>
        <w:rPr>
          <w:b/>
          <w:bCs/>
        </w:rPr>
        <w:t xml:space="preserve">(в рамках национального проекта)</w:t>
      </w:r>
      <w:r>
        <w:rPr>
          <w:b/>
          <w:bCs/>
        </w:rPr>
      </w:r>
      <w:r>
        <w:rPr>
          <w:b/>
          <w:bCs/>
        </w:rPr>
      </w:r>
    </w:p>
    <w:p>
      <w:pPr>
        <w:pStyle w:val="1017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600" w:firstRow="0" w:lastRow="0" w:firstColumn="0" w:lastColumn="0" w:noHBand="1" w:noVBand="1"/>
      </w:tblPr>
      <w:tblGrid>
        <w:gridCol w:w="1990"/>
        <w:gridCol w:w="425"/>
        <w:gridCol w:w="3255"/>
        <w:gridCol w:w="709"/>
        <w:gridCol w:w="1506"/>
        <w:gridCol w:w="1471"/>
        <w:gridCol w:w="1559"/>
        <w:gridCol w:w="1703"/>
        <w:gridCol w:w="1134"/>
        <w:gridCol w:w="1135"/>
      </w:tblGrid>
      <w:tr>
        <w:tblPrEx/>
        <w:trPr>
          <w:trHeight w:val="6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муниципального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7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rPr>
                <w:color w:val="000000" w:themeColor="text1"/>
              </w:rPr>
              <w:t xml:space="preserve">Ершова Ольга Станиславовна, </w:t>
            </w:r>
            <w:r>
              <w:rPr>
                <w:color w:val="000000" w:themeColor="text1"/>
              </w:rPr>
              <w:t xml:space="preserve">и.о</w:t>
            </w:r>
            <w:r>
              <w:rPr>
                <w:color w:val="000000" w:themeColor="text1"/>
              </w:rPr>
              <w:t xml:space="preserve">. заместителя главы администрации города Перми</w:t>
            </w:r>
            <w:r/>
          </w:p>
        </w:tc>
      </w:tr>
      <w:tr>
        <w:tblPrEx/>
        <w:trPr>
          <w:trHeight w:val="6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Ответственный исполнитель муниципального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7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t xml:space="preserve">Хорошева</w:t>
            </w:r>
            <w:r>
              <w:t xml:space="preserve"> Анастасия Владимировна, начальник ДКМП</w:t>
            </w:r>
            <w:r/>
          </w:p>
        </w:tc>
      </w:tr>
      <w:tr>
        <w:tblPrEx/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Администратор муниципального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97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t xml:space="preserve">Хорошева</w:t>
            </w:r>
            <w:r>
              <w:t xml:space="preserve"> Анастасия Владимировна, начальник ДКМП 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Показатели муниципального проекта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№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Наименование показателя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  <w:lang w:eastAsia="en-US"/>
              </w:rPr>
              <w:br/>
              <w:t xml:space="preserve">изм.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Значения показателей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5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Переоснащены муниципальные библиотеки по модельному стандарту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5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/>
                <w:szCs w:val="24"/>
                <w:lang w:eastAsia="en-US"/>
              </w:rPr>
              <w:framePr w:wrap="notBeside"/>
            </w:pPr>
            <w:r>
              <w:t xml:space="preserve"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 </w:t>
            </w:r>
            <w:r>
              <w:rPr>
                <w:color w:val="000000"/>
                <w:szCs w:val="24"/>
                <w:lang w:eastAsia="en-US"/>
              </w:rPr>
            </w:r>
            <w:r>
              <w:rPr>
                <w:color w:val="000000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3</w:t>
            </w:r>
            <w:r>
              <w:rPr>
                <w:color w:val="000000"/>
                <w:sz w:val="24"/>
                <w:szCs w:val="24"/>
                <w:lang w:val="en-US" w:eastAsia="en-US"/>
              </w:rPr>
            </w:r>
            <w:r>
              <w:rPr>
                <w:color w:val="000000"/>
                <w:sz w:val="24"/>
                <w:szCs w:val="24"/>
                <w:lang w:val="en-US"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5" w:type="dxa"/>
            <w:textDirection w:val="lrTb"/>
            <w:noWrap w:val="false"/>
          </w:tcPr>
          <w:p>
            <w:pPr>
              <w:pStyle w:val="1018"/>
              <w:jc w:val="left"/>
              <w:framePr w:wrap="notBeside"/>
            </w:pPr>
            <w:r>
              <w:t xml:space="preserve">Созданы детские культурно-просветительские центры </w:t>
            </w:r>
            <w:r/>
          </w:p>
          <w:p>
            <w:pPr>
              <w:pStyle w:val="1018"/>
              <w:jc w:val="left"/>
              <w:framePr w:wrap="notBeside"/>
            </w:pPr>
            <w:r>
              <w:t xml:space="preserve">на базе учреждений культуры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Объемы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и источники финансового обеспечения муниципального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Источники финансового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обеспечения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6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(тыс. руб.)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Итого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9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t xml:space="preserve">Всего,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16016,0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16095,3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32111,3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9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t xml:space="preserve">бюджет города Перми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218,2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234,2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9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t xml:space="preserve">бюджет Пермского края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640,0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635,1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1275,1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9" w:type="dxa"/>
            <w:textDirection w:val="lrTb"/>
            <w:noWrap w:val="false"/>
          </w:tcPr>
          <w:p>
            <w:pPr>
              <w:pStyle w:val="1019"/>
              <w:spacing w:line="240" w:lineRule="auto"/>
            </w:pPr>
            <w:r>
              <w:t xml:space="preserve">федеральный бюджет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15360,0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15242,0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30602,0</w:t>
            </w:r>
            <w:r/>
          </w:p>
        </w:tc>
      </w:tr>
    </w:tbl>
    <w:p>
      <w:pPr>
        <w:pStyle w:val="1017"/>
      </w:pPr>
      <w:r/>
      <w:r/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3</w:t>
      </w:r>
      <w:r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Раздел «Паспорт комплекса процессных мероприятий 1 «Городские культурно-зрелищные мероприятия» изложить в следующей редакции: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center"/>
        <w:spacing w:line="243" w:lineRule="exact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«</w:t>
      </w:r>
      <w:r>
        <w:rPr>
          <w:b/>
          <w:bCs/>
          <w:color w:val="000000" w:themeColor="text1"/>
        </w:rPr>
        <w:t xml:space="preserve">ПАСПОРТ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43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комплекса процессных мероприятий 1 «Городские культурно-зрелищные мероприятия»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left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14958" w:type="dxa"/>
        <w:jc w:val="center"/>
        <w:tblLayout w:type="fixed"/>
        <w:tblLook w:val="04A0" w:firstRow="1" w:lastRow="0" w:firstColumn="1" w:lastColumn="0" w:noHBand="0" w:noVBand="1"/>
      </w:tblPr>
      <w:tblGrid>
        <w:gridCol w:w="2036"/>
        <w:gridCol w:w="425"/>
        <w:gridCol w:w="4418"/>
        <w:gridCol w:w="1311"/>
        <w:gridCol w:w="1536"/>
        <w:gridCol w:w="1279"/>
        <w:gridCol w:w="1339"/>
        <w:gridCol w:w="1338"/>
        <w:gridCol w:w="1276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Ответственный исполнитель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22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Хорошева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Анастасия Владимировна, начальник 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Показатели комплекса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№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1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Наименование показателя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br/>
              <w:t xml:space="preserve">изм.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Значения показателей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18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1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проведенных мероприятий 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</w:rPr>
            </w:r>
          </w:p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в рамках Международного театрального фестиваля «Фантасмагория»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jc w:val="center"/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1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участников и зрителей проведенных мероприятий в рамках Международного театрального фестиваля «Фантасмагория»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6100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6100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Источники финансового обеспечения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программы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6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7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Расходы (тыс. руб.)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  <w:trHeight w:val="4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Итого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498876,7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263108,6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318371,1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332952,1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306967,4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1720275,9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482219,5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256608,6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301713,9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309794,9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306967,4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1657304,3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23157,2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62971,6</w:t>
            </w:r>
            <w:r/>
          </w:p>
        </w:tc>
      </w:tr>
    </w:tbl>
    <w:p>
      <w:pPr>
        <w:pStyle w:val="1017"/>
        <w:ind w:firstLine="0"/>
        <w:jc w:val="left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</w:pPr>
      <w:r>
        <w:rPr>
          <w:color w:val="000000" w:themeColor="text1"/>
        </w:rPr>
        <w:t xml:space="preserve">4</w:t>
      </w:r>
      <w:r>
        <w:rPr>
          <w:color w:val="000000" w:themeColor="text1"/>
        </w:rPr>
        <w:t xml:space="preserve">. </w:t>
      </w:r>
      <w:r>
        <w:t xml:space="preserve">Раздел «Паспорт комплекса процессных мероприятий 2 «Создание условий для осуществления гражданами прав </w:t>
      </w:r>
      <w:r>
        <w:br/>
        <w:t xml:space="preserve">в сфере культуры» изложить в следующей редакции: </w:t>
      </w:r>
      <w:r/>
    </w:p>
    <w:p>
      <w:pPr>
        <w:pStyle w:val="1017"/>
        <w:ind w:firstLine="0"/>
        <w:jc w:val="left"/>
      </w:pPr>
      <w:r/>
      <w:r/>
    </w:p>
    <w:p>
      <w:pPr>
        <w:pStyle w:val="1017"/>
        <w:ind w:firstLine="0"/>
        <w:jc w:val="center"/>
        <w:spacing w:line="238" w:lineRule="exact"/>
        <w:rPr>
          <w:b/>
          <w:bCs/>
        </w:rPr>
      </w:pPr>
      <w:r>
        <w:t xml:space="preserve">«</w:t>
      </w:r>
      <w:r>
        <w:rPr>
          <w:b/>
          <w:bCs/>
        </w:rPr>
        <w:t xml:space="preserve">ПАСПОРТ </w:t>
      </w:r>
      <w:r>
        <w:rPr>
          <w:b/>
          <w:bCs/>
        </w:rPr>
      </w:r>
      <w:r>
        <w:rPr>
          <w:b/>
          <w:bCs/>
        </w:rPr>
      </w:r>
    </w:p>
    <w:p>
      <w:pPr>
        <w:pStyle w:val="1017"/>
        <w:ind w:firstLine="0"/>
        <w:jc w:val="center"/>
        <w:spacing w:line="238" w:lineRule="exact"/>
        <w:rPr>
          <w:b/>
          <w:bCs/>
        </w:rPr>
      </w:pPr>
      <w:r>
        <w:rPr>
          <w:b/>
          <w:bCs/>
        </w:rPr>
        <w:t xml:space="preserve">комплекса процессных мероприятий 2 «Создание условий для осуществления гражданами </w:t>
      </w:r>
      <w:r>
        <w:rPr>
          <w:b/>
          <w:bCs/>
        </w:rPr>
      </w:r>
      <w:r>
        <w:rPr>
          <w:b/>
          <w:bCs/>
        </w:rPr>
      </w:r>
    </w:p>
    <w:p>
      <w:pPr>
        <w:pStyle w:val="1017"/>
        <w:ind w:firstLine="0"/>
        <w:jc w:val="center"/>
        <w:spacing w:line="238" w:lineRule="exact"/>
        <w:rPr>
          <w:b/>
          <w:bCs/>
        </w:rPr>
      </w:pPr>
      <w:r>
        <w:rPr>
          <w:b/>
          <w:bCs/>
        </w:rPr>
        <w:t xml:space="preserve">прав в сфере культуры»</w:t>
      </w:r>
      <w:r>
        <w:rPr>
          <w:b/>
          <w:bCs/>
        </w:rPr>
      </w:r>
      <w:r>
        <w:rPr>
          <w:b/>
          <w:bCs/>
        </w:rPr>
      </w:r>
    </w:p>
    <w:p>
      <w:pPr>
        <w:pStyle w:val="1017"/>
        <w:ind w:firstLine="0"/>
      </w:pPr>
      <w:r/>
      <w:r/>
    </w:p>
    <w:tbl>
      <w:tblPr>
        <w:tblW w:w="15005" w:type="dxa"/>
        <w:jc w:val="center"/>
        <w:tblLayout w:type="fixed"/>
        <w:tblLook w:val="04A0" w:firstRow="1" w:lastRow="0" w:firstColumn="1" w:lastColumn="0" w:noHBand="0" w:noVBand="1"/>
      </w:tblPr>
      <w:tblGrid>
        <w:gridCol w:w="2060"/>
        <w:gridCol w:w="533"/>
        <w:gridCol w:w="4100"/>
        <w:gridCol w:w="1497"/>
        <w:gridCol w:w="1536"/>
        <w:gridCol w:w="1279"/>
        <w:gridCol w:w="1339"/>
        <w:gridCol w:w="1338"/>
        <w:gridCol w:w="1323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Ответственный исполнитель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5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Хорошева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Анастасия Владимировна, начальник ДКМП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Показатели комплекса процессных мероприятий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№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Наименование показателя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  <w:lang w:eastAsia="en-US"/>
              </w:rPr>
              <w:br/>
              <w:t xml:space="preserve">изм.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1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Значения показателей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jc w:val="center"/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0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Количество усовершенствованных детских и кукольных театров путем создания новых постановок 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и (или) улучшения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материально-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технического оснащения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rPr>
                <w:lang w:eastAsia="en-US"/>
              </w:rPr>
              <w:framePr w:wrap="notBeside"/>
            </w:pPr>
            <w:r>
              <w:rPr>
                <w:color w:val="000000"/>
              </w:rPr>
              <w:t xml:space="preserve">1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rPr>
                <w:lang w:eastAsia="en-US"/>
              </w:rPr>
              <w:framePr w:wrap="notBeside"/>
            </w:pPr>
            <w:r>
              <w:rPr>
                <w:color w:val="000000"/>
              </w:rPr>
              <w:t xml:space="preserve">1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rPr>
                <w:lang w:eastAsia="en-US"/>
              </w:rPr>
              <w:framePr w:wrap="notBeside"/>
            </w:pPr>
            <w:r>
              <w:rPr>
                <w:color w:val="000000"/>
              </w:rPr>
              <w:t xml:space="preserve">-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rPr>
                <w:lang w:eastAsia="en-US"/>
              </w:rPr>
              <w:framePr w:wrap="notBeside"/>
            </w:pPr>
            <w:r>
              <w:rPr>
                <w:color w:val="000000"/>
              </w:rPr>
              <w:t xml:space="preserve">-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pStyle w:val="1018"/>
              <w:rPr>
                <w:lang w:eastAsia="en-US"/>
              </w:rPr>
              <w:framePr w:wrap="notBeside"/>
            </w:pPr>
            <w:r>
              <w:rPr>
                <w:color w:val="000000"/>
              </w:rPr>
              <w:t xml:space="preserve">-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jc w:val="center"/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4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получателей мер поддержки в виде скидки по арендной плате муниципального имущества некоммерческим организациям, осуществляющим деятельность, направленную на решение социально значимых вопросов в сфере культуры 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 искусства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rPr>
                <w:color w:val="000000"/>
              </w:rPr>
              <w:framePr w:wrap="notBeside"/>
            </w:pPr>
            <w:r>
              <w:rPr>
                <w:color w:val="000000"/>
              </w:rPr>
              <w:t xml:space="preserve">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rPr>
                <w:color w:val="000000"/>
              </w:rPr>
              <w:framePr w:wrap="notBeside"/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rPr>
                <w:color w:val="000000"/>
              </w:rPr>
              <w:framePr w:wrap="notBeside"/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rPr>
                <w:color w:val="000000"/>
              </w:rPr>
              <w:framePr w:wrap="notBeside"/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pStyle w:val="1018"/>
              <w:rPr>
                <w:color w:val="000000"/>
              </w:rPr>
              <w:framePr w:wrap="notBeside"/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33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Источники финансового обеспечения 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программы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6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1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(тыс. руб.)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jc w:val="center"/>
          <w:trHeight w:val="4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3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Итого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33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1099207,3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1061412,1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1117484,5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5494377,7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33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1092719,2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1054362,1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1117484,5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5480839,6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33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1622,0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1762,5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3384,5</w:t>
            </w:r>
            <w:r/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33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4866,1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5287,5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3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10153,6</w:t>
            </w:r>
            <w:r/>
          </w:p>
        </w:tc>
      </w:tr>
    </w:tbl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5</w:t>
      </w:r>
      <w:r>
        <w:rPr>
          <w:color w:val="000000" w:themeColor="text1"/>
        </w:rPr>
        <w:t xml:space="preserve">. Раздел «Паспорт комплекса процессных мероприятий 3 «Обеспечение качественно нового уровня развития инфраструктуры» изложить в следующей редакции: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«ПАСПОРТ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комплекса процессных мероприятий 3 «Обеспечение качественно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нового уровня развития инфраструктуры»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461"/>
        <w:gridCol w:w="4148"/>
        <w:gridCol w:w="1275"/>
        <w:gridCol w:w="1416"/>
        <w:gridCol w:w="1558"/>
        <w:gridCol w:w="1416"/>
        <w:gridCol w:w="1416"/>
        <w:gridCol w:w="138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Ответственный исполнитель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7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Хорошева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Анастасия Владимировна, начальник 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Показатели комплекса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№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Наименование показателя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br/>
              <w:t xml:space="preserve">изм.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9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Значения показателей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8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Количество имущественных комплексов учреждений, в которых проводятся работы по приведению в нормативное состояние и улучшению материально-технического обеспечения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  <w:lang w:val="en-US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26</w:t>
            </w:r>
            <w:r>
              <w:rPr>
                <w:color w:val="000000" w:themeColor="text1"/>
                <w:szCs w:val="24"/>
                <w:lang w:val="en-US"/>
              </w:rPr>
            </w:r>
            <w:r>
              <w:rPr>
                <w:color w:val="000000" w:themeColor="text1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  <w:lang w:val="en-US"/>
              </w:rPr>
              <w:framePr w:wrap="notBeside"/>
            </w:pPr>
            <w:r>
              <w:rPr>
                <w:color w:val="000000" w:themeColor="text1"/>
                <w:szCs w:val="24"/>
                <w:lang w:val="en-US" w:eastAsia="en-US"/>
              </w:rPr>
              <w:t xml:space="preserve">24</w:t>
            </w:r>
            <w:r>
              <w:rPr>
                <w:color w:val="000000" w:themeColor="text1"/>
                <w:szCs w:val="24"/>
                <w:lang w:val="en-US"/>
              </w:rPr>
            </w:r>
            <w:r>
              <w:rPr>
                <w:color w:val="000000" w:themeColor="text1"/>
                <w:szCs w:val="24"/>
                <w:lang w:val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  <w:lang w:val="en-US"/>
              </w:rPr>
              <w:framePr w:wrap="notBeside"/>
            </w:pPr>
            <w:r>
              <w:rPr>
                <w:color w:val="000000" w:themeColor="text1"/>
                <w:szCs w:val="24"/>
                <w:lang w:val="en-US" w:eastAsia="en-US"/>
              </w:rPr>
              <w:t xml:space="preserve">8</w:t>
            </w:r>
            <w:r>
              <w:rPr>
                <w:color w:val="000000" w:themeColor="text1"/>
                <w:szCs w:val="24"/>
                <w:lang w:val="en-US"/>
              </w:rPr>
            </w:r>
            <w:r>
              <w:rPr>
                <w:color w:val="000000" w:themeColor="text1"/>
                <w:szCs w:val="24"/>
                <w:lang w:val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</w:tr>
      <w:tr>
        <w:tblPrEx/>
        <w:trPr>
          <w:trHeight w:val="19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8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приобретенного оборудования для осуществления творческой деятельности, в том числе сценического, звукового, осветительного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 видеопроекционного, которое приобретено для муниципальных дворцов культуры, центров досуга, клубов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ед.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8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муниципальных учреждений культурно-досугового типа, которыми реализованы мероприятия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ед.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Источники финансового обеспечения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7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Расходы (тыс. руб.)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09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итого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09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Всего, в том числе: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409292,8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395914,2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794869,7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436351,3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250533,5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2286961,5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09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бюджет города Перми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389292,8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377491,4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794869,7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436351,3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250533,5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2248538,7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09" w:type="dxa"/>
            <w:textDirection w:val="lrTb"/>
            <w:noWrap w:val="false"/>
          </w:tcPr>
          <w:p>
            <w:pPr>
              <w:pStyle w:val="1019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бюджет Пермского края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20000,0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18422,8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38422,8</w:t>
            </w:r>
            <w:r/>
          </w:p>
        </w:tc>
      </w:tr>
    </w:tbl>
    <w:p>
      <w:pPr>
        <w:pStyle w:val="1020"/>
        <w:ind w:right="0" w:firstLine="0"/>
        <w:keepNext w:val="0"/>
        <w:rPr>
          <w:b w:val="0"/>
          <w:color w:val="000000" w:themeColor="text1"/>
        </w:rPr>
      </w:pPr>
      <w:r>
        <w:rPr>
          <w:b w:val="0"/>
          <w:color w:val="000000" w:themeColor="text1"/>
        </w:rPr>
      </w:r>
      <w:r>
        <w:rPr>
          <w:b w:val="0"/>
          <w:color w:val="000000" w:themeColor="text1"/>
        </w:rPr>
      </w:r>
      <w:r>
        <w:rPr>
          <w:b w:val="0"/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6</w:t>
      </w:r>
      <w:r>
        <w:rPr>
          <w:color w:val="000000" w:themeColor="text1"/>
        </w:rPr>
        <w:t xml:space="preserve">. Раздел «Паспорт комплекса процессных мероприятий 6 «Обеспечение деятельности департамента культуры и молодежной политики администрации города Перми» изложить в следующей редакции: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«</w:t>
      </w:r>
      <w:r>
        <w:rPr>
          <w:b/>
          <w:bCs/>
          <w:color w:val="000000" w:themeColor="text1"/>
        </w:rPr>
        <w:t xml:space="preserve">ПАСПОРТ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комплекса процессных мероприятий 6 «Обеспечение деятельности департамента культуры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и молодежной политики администрации города Перми»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148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3422"/>
        <w:gridCol w:w="1500"/>
        <w:gridCol w:w="1540"/>
        <w:gridCol w:w="1280"/>
        <w:gridCol w:w="1340"/>
        <w:gridCol w:w="1480"/>
        <w:gridCol w:w="1631"/>
      </w:tblGrid>
      <w:tr>
        <w:tblPrEx/>
        <w:trPr>
          <w:trHeight w:val="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textDirection w:val="lrTb"/>
            <w:noWrap w:val="false"/>
          </w:tcPr>
          <w:p>
            <w:pPr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Ответственный исполнитель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3" w:type="dxa"/>
            <w:textDirection w:val="lrTb"/>
            <w:noWrap w:val="false"/>
          </w:tcPr>
          <w:p>
            <w:pPr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Хорошева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Анастасия Владимировна, начальник 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vMerge w:val="restart"/>
            <w:textDirection w:val="lrTb"/>
            <w:noWrap w:val="false"/>
          </w:tcPr>
          <w:p>
            <w:pPr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22" w:type="dxa"/>
            <w:vMerge w:val="restart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Источники финансового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обеспечения программы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71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Расходы (тыс. руб.)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2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40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80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0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80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31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Итого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22" w:type="dxa"/>
            <w:textDirection w:val="lrTb"/>
            <w:noWrap w:val="false"/>
          </w:tcPr>
          <w:p>
            <w:pPr>
              <w:spacing w:line="252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166820,3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4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179346,4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186762,3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186762,3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8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186762,3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3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906453,6</w:t>
            </w:r>
            <w:r/>
          </w:p>
        </w:tc>
      </w:tr>
    </w:tbl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7</w:t>
      </w:r>
      <w:r>
        <w:rPr>
          <w:color w:val="000000" w:themeColor="text1"/>
        </w:rPr>
        <w:t xml:space="preserve">. Раздел «Перечень целевых показателей программы, показателей структурных элементов муниципальной программы «Культура и молодежная политика города Перми» изложить в следующей редакции: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left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«</w:t>
      </w:r>
      <w:r>
        <w:rPr>
          <w:b/>
          <w:bCs/>
          <w:color w:val="000000" w:themeColor="text1"/>
        </w:rPr>
        <w:t xml:space="preserve">ПЕРЕЧЕНЬ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целевых показателей программы, показателей структурных элементов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муниципальной программы «Культура и молодежная политика города Перми»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left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5686"/>
        <w:gridCol w:w="1134"/>
        <w:gridCol w:w="1134"/>
        <w:gridCol w:w="1276"/>
        <w:gridCol w:w="1276"/>
        <w:gridCol w:w="1276"/>
        <w:gridCol w:w="1276"/>
        <w:gridCol w:w="1276"/>
      </w:tblGrid>
      <w:tr>
        <w:tblPrEx/>
        <w:trPr>
          <w:trHeight w:val="2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№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Наименование целевого показателя программы, показателей структурных элементов программы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 изм.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ФО (ФП)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37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Значения показателей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(прогноз)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017"/>
        <w:rPr>
          <w:color w:val="000000" w:themeColor="text1"/>
          <w:sz w:val="2"/>
          <w:szCs w:val="2"/>
        </w:rPr>
      </w:pPr>
      <w:r>
        <w:rPr>
          <w:color w:val="000000" w:themeColor="text1"/>
          <w:sz w:val="2"/>
          <w:szCs w:val="2"/>
        </w:rPr>
      </w:r>
      <w:r>
        <w:rPr>
          <w:color w:val="000000" w:themeColor="text1"/>
          <w:sz w:val="2"/>
          <w:szCs w:val="2"/>
        </w:rPr>
      </w:r>
      <w:r>
        <w:rPr>
          <w:color w:val="000000" w:themeColor="text1"/>
          <w:sz w:val="2"/>
          <w:szCs w:val="2"/>
        </w:rPr>
      </w:r>
    </w:p>
    <w:tbl>
      <w:tblPr>
        <w:tblW w:w="1488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688"/>
        <w:gridCol w:w="1134"/>
        <w:gridCol w:w="1134"/>
        <w:gridCol w:w="1276"/>
        <w:gridCol w:w="1276"/>
        <w:gridCol w:w="1276"/>
        <w:gridCol w:w="1276"/>
        <w:gridCol w:w="127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Муниципальная программа «Культура и молодежная политика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Доля жителей города Перми, удовлетворенных качеством организации досуга, от общей численности опрошенных жителей города Перми, воспользовавшихся услугами в сфере культуры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89,6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90,5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91,0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не менее 91,0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посещений мероприятий в сфере культуры и искусства, проводимых на территории города Перми при поддержке администрации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spacing w:line="254" w:lineRule="auto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  <w:lang w:eastAsia="en-US"/>
              </w:rPr>
              <w:t xml:space="preserve">10794374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11119227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11217761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11637161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11637161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Увеличение числа посещений культурных мероприятий по сравнению с показателем 2019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spacing w:line="254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209,7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216,1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218,0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3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Доля молодежи, вовлеченной в общественную жизнь города Перми, от общей численности молодежи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%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spacing w:line="254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51,1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52,3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53,1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53,2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52,9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посещений мероприятий в сфере молодежной политики, проводимых на территории города Перми при поддержке администрации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spacing w:line="254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135642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137442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138042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138342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138712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Муниципальные проекты в рамках национальных проектов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Муниципальный проект 1 «Семейные ценности и инфраструктура культуры»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Переоснащены муниципальные библиотеки по модельному стандарту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Созданы детские культурно-просветительские центры на базе учреждений культуры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9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77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Муниципальные проекты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21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Муниципальный проект 2 «Капитальные вложения в объекты недвижимого имущества муниципальной собственности в сфере культуры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молодежной политики»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приобретенных в собственность муниципального образования город Пермь нежилых зданий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Комплексы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1 «</w:t>
            </w:r>
            <w:r>
              <w:rPr>
                <w:sz w:val="24"/>
                <w:szCs w:val="24"/>
              </w:rPr>
              <w:t xml:space="preserve">Городские культурно-зрелищные мероприятия</w:t>
            </w:r>
            <w:r>
              <w:rPr>
                <w:color w:val="000000" w:themeColor="text1"/>
                <w:sz w:val="24"/>
                <w:szCs w:val="24"/>
              </w:rPr>
              <w:t xml:space="preserve">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10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проведенных мероприятий в рамках Международного театрального фестиваля «Фантасмагория»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ед.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ДКМП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участников и зрителей проведенных мероприятий в рамках Международного театрального фестиваля «Фантасмагория» 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ДКМП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6100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val="en-US"/>
              </w:rPr>
              <w:t xml:space="preserve">6100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3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2 «Создание условий для осуществления гражданами прав в сфере культуры»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усовершенствованных детских и кукольных театров путем создания новых постановок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(или) улучшения </w:t>
            </w:r>
            <w:r>
              <w:rPr>
                <w:color w:val="000000" w:themeColor="text1"/>
                <w:sz w:val="24"/>
                <w:szCs w:val="24"/>
              </w:rPr>
              <w:t xml:space="preserve">материально-</w:t>
            </w:r>
            <w:r>
              <w:rPr>
                <w:color w:val="000000" w:themeColor="text1"/>
                <w:sz w:val="24"/>
                <w:szCs w:val="24"/>
              </w:rPr>
              <w:t xml:space="preserve">технического оснащения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spacing w:line="288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получателей мер поддержки в виде скидки по арендной плате муниципального имущества некоммерческим организациям, осуществляющим деятельность, направленную на решение социально значимых вопросов в сфере культуры и искусства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3 «Обеспечение качественно нового уровня развития инфраструктуры»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Количество имущественных комплексов учреждений, в которых проводятся работы по приведению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:lang w:eastAsia="en-US"/>
              </w:rPr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 нормативное состояние и улучшению материально-технического обеспечения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32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  <w:lang w:val="en-US"/>
              </w:rPr>
              <w:framePr w:wrap="auto" w:vAnchor="margin" w:yAlign="inline"/>
            </w:pPr>
            <w:r>
              <w:rPr>
                <w:color w:val="000000" w:themeColor="text1"/>
                <w:lang w:val="en-US"/>
              </w:rPr>
              <w:t xml:space="preserve">26</w:t>
            </w:r>
            <w:r>
              <w:rPr>
                <w:color w:val="000000" w:themeColor="text1"/>
                <w:szCs w:val="24"/>
                <w:lang w:val="en-US"/>
              </w:rPr>
            </w:r>
            <w:r>
              <w:rPr>
                <w:color w:val="000000" w:themeColor="text1"/>
                <w:szCs w:val="24"/>
                <w:lang w:val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  <w:lang w:val="en-US"/>
              </w:rPr>
              <w:framePr w:wrap="auto" w:vAnchor="margin" w:yAlign="inline"/>
            </w:pPr>
            <w:r>
              <w:rPr>
                <w:color w:val="000000" w:themeColor="text1"/>
                <w:szCs w:val="24"/>
                <w:lang w:val="en-US" w:eastAsia="en-US"/>
              </w:rPr>
              <w:t xml:space="preserve">24</w:t>
            </w:r>
            <w:r>
              <w:rPr>
                <w:color w:val="000000" w:themeColor="text1"/>
                <w:szCs w:val="24"/>
                <w:lang w:val="en-US"/>
              </w:rPr>
            </w:r>
            <w:r>
              <w:rPr>
                <w:color w:val="000000" w:themeColor="text1"/>
                <w:szCs w:val="24"/>
                <w:lang w:val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  <w:lang w:val="en-US"/>
              </w:rPr>
              <w:framePr w:wrap="auto" w:vAnchor="margin" w:yAlign="inline"/>
            </w:pPr>
            <w:r>
              <w:rPr>
                <w:color w:val="000000" w:themeColor="text1"/>
                <w:szCs w:val="24"/>
                <w:lang w:val="en-US" w:eastAsia="en-US"/>
              </w:rPr>
              <w:t xml:space="preserve">8</w:t>
            </w:r>
            <w:r>
              <w:rPr>
                <w:color w:val="000000" w:themeColor="text1"/>
                <w:szCs w:val="24"/>
                <w:lang w:val="en-US"/>
              </w:rPr>
            </w:r>
            <w:r>
              <w:rPr>
                <w:color w:val="000000" w:themeColor="text1"/>
                <w:szCs w:val="24"/>
                <w:lang w:val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</w:tr>
      <w:tr>
        <w:tblPrEx/>
        <w:trPr>
          <w:trHeight w:val="1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pStyle w:val="101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9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приобретенного оборудования для осуществления творческой деятельности, в том числе сценического, звукового, осветительного и видеопроекционного, которое приобретено для муниципальных дворцов культуры, центров досуга, клубов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ед.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ДКМП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209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pStyle w:val="101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9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муниципальных учреждений культурно-досугового типа, которыми реализованы мероприятия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ед.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ДКМП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="254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4 «Одаренные дети города Перми»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учащихся муниципальных учреждений дополнительного образования в сфере культуры, получающих муниципальную услугу дополнительного образования по образовательным программам (в том числе дистанционно)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8079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8083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</w:t>
            </w: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  <w:t xml:space="preserve">83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</w:t>
            </w: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  <w:t xml:space="preserve">83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8183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87" w:type="dxa"/>
            <w:textDirection w:val="lrTb"/>
            <w:noWrap w:val="false"/>
          </w:tcPr>
          <w:p>
            <w:pPr>
              <w:pStyle w:val="1027"/>
              <w:spacing w:before="0" w:beforeAutospacing="0" w:after="0" w:afterAutospacing="0" w:line="288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Комплекс процессных мероприятий 5 «Создание условий для эффективной самореализации молодежи города Перми»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молодежи, вовлеченной в добровольческую и общественную деятельность в рамках реализации мероприятий в сфере молодежной политики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auto" w:vAnchor="margin" w:yAlign="inline"/>
            </w:pPr>
            <w:r>
              <w:rPr>
                <w:color w:val="000000" w:themeColor="text1"/>
                <w:szCs w:val="24"/>
              </w:rPr>
              <w:t xml:space="preserve">-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auto" w:vAnchor="margin" w:yAlign="inline"/>
            </w:pPr>
            <w:r>
              <w:rPr>
                <w:color w:val="000000" w:themeColor="text1"/>
                <w:szCs w:val="24"/>
              </w:rPr>
              <w:t xml:space="preserve">7900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молодежи, вовлеченной в мероприятия, направленные на профессиональное развитие в рамках реализации мероприятий в сфере молодежной политики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7900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молодежи, вовлеченной в мероприятия, проводимые на базе инфраструктуры молодежной политики в рамках реализации мероприятий в сфере молодежной политики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2900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молодежи, участвующей в проектах 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</w:rPr>
            </w:r>
          </w:p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и программах, направленных на патриотическое воспитание в рамках реализации мероприятий в сфере молодежной политики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чел.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100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8" w:type="dxa"/>
            <w:textDirection w:val="lrTb"/>
            <w:noWrap w:val="false"/>
          </w:tcPr>
          <w:p>
            <w:pPr>
              <w:pStyle w:val="1018"/>
              <w:jc w:val="left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Количество публикаций в рамках реализации мероприятий в сфере молодежной политики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ед.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auto" w:vAnchor="margin" w:yAlign="inline"/>
            </w:pPr>
            <w:r>
              <w:rPr>
                <w:color w:val="000000" w:themeColor="text1"/>
              </w:rPr>
              <w:t xml:space="preserve">50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rPr>
          <w:color w:val="000000" w:themeColor="text1"/>
        </w:rPr>
      </w:pPr>
      <w:r>
        <w:rPr>
          <w:color w:val="000000" w:themeColor="text1"/>
        </w:rPr>
        <w:t xml:space="preserve">8</w:t>
      </w:r>
      <w:bookmarkStart w:id="0" w:name="_GoBack"/>
      <w:r/>
      <w:bookmarkEnd w:id="0"/>
      <w:r>
        <w:rPr>
          <w:color w:val="000000" w:themeColor="text1"/>
        </w:rPr>
        <w:t xml:space="preserve">. Раздел «Финансовое обеспечение реализации муниципальной программы «Культура и молодежная политика города Перми» изложить в следующей редакции: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left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«</w:t>
      </w:r>
      <w:r>
        <w:rPr>
          <w:b/>
          <w:bCs/>
          <w:color w:val="000000" w:themeColor="text1"/>
        </w:rPr>
        <w:t xml:space="preserve">ФИНАНСОВОЕ ОБЕСПЕЧЕНИЕ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jc w:val="center"/>
        <w:spacing w:line="238" w:lineRule="exac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реализации муниципальной программы «Культура и молодежная политика города Перми»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pStyle w:val="1017"/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33"/>
        <w:gridCol w:w="2263"/>
        <w:gridCol w:w="1840"/>
        <w:gridCol w:w="1416"/>
        <w:gridCol w:w="1275"/>
        <w:gridCol w:w="1275"/>
        <w:gridCol w:w="1275"/>
        <w:gridCol w:w="1275"/>
        <w:gridCol w:w="139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Наименование программы, структурного элемента программы, направления расходов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ФО (ФП), ТО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Источники финансового обеспечения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11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Расходы, тыс. руб.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2025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2026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2027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2028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2029 год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3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5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(план)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3" w:type="dxa"/>
            <w:vMerge w:val="continue"/>
            <w:textDirection w:val="lrTb"/>
            <w:noWrap w:val="false"/>
          </w:tcPr>
          <w:p>
            <w:pPr>
              <w:pStyle w:val="1023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rPr>
          <w:color w:val="000000" w:themeColor="text1"/>
          <w:sz w:val="2"/>
          <w:szCs w:val="2"/>
        </w:rPr>
      </w:pPr>
      <w:r>
        <w:rPr>
          <w:color w:val="000000" w:themeColor="text1"/>
          <w:sz w:val="2"/>
          <w:szCs w:val="2"/>
        </w:rPr>
      </w:r>
      <w:r>
        <w:rPr>
          <w:color w:val="000000" w:themeColor="text1"/>
          <w:sz w:val="2"/>
          <w:szCs w:val="2"/>
        </w:rPr>
      </w:r>
      <w:r>
        <w:rPr>
          <w:color w:val="000000" w:themeColor="text1"/>
          <w:sz w:val="2"/>
          <w:szCs w:val="2"/>
        </w:rPr>
      </w:r>
    </w:p>
    <w:p>
      <w:pPr>
        <w:rPr>
          <w:color w:val="000000" w:themeColor="text1"/>
          <w:sz w:val="2"/>
          <w:szCs w:val="2"/>
        </w:rPr>
      </w:pPr>
      <w:r>
        <w:rPr>
          <w:color w:val="000000" w:themeColor="text1"/>
          <w:sz w:val="2"/>
          <w:szCs w:val="2"/>
        </w:rPr>
      </w:r>
      <w:r>
        <w:rPr>
          <w:color w:val="000000" w:themeColor="text1"/>
          <w:sz w:val="2"/>
          <w:szCs w:val="2"/>
        </w:rPr>
      </w:r>
      <w:r>
        <w:rPr>
          <w:color w:val="000000" w:themeColor="text1"/>
          <w:sz w:val="2"/>
          <w:szCs w:val="2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270"/>
        <w:gridCol w:w="1832"/>
        <w:gridCol w:w="1417"/>
        <w:gridCol w:w="1276"/>
        <w:gridCol w:w="1301"/>
        <w:gridCol w:w="1247"/>
        <w:gridCol w:w="1278"/>
        <w:gridCol w:w="1389"/>
      </w:tblGrid>
      <w:tr>
        <w:tblPrEx/>
        <w:trPr>
          <w:tblHeader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Муниципальная программа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3375138,7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2891643,2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3469708,7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3125771,3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2918108,3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15780370,2</w:t>
            </w:r>
            <w:r/>
          </w:p>
        </w:tc>
      </w:tr>
      <w:tr>
        <w:tblPrEx/>
        <w:trPr>
          <w:trHeight w:val="300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</w:t>
            </w:r>
            <w:r>
              <w:rPr>
                <w:color w:val="000000" w:themeColor="text1"/>
                <w:sz w:val="24"/>
                <w:szCs w:val="24"/>
              </w:rPr>
              <w:t xml:space="preserve">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3315993,4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2843493,3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3453051,5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3102614,1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2918108,3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15633260,6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38919,2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27620,4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23157,2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106354,0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федеральный бюджет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20226,1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20529,5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40755,6</w:t>
            </w:r>
            <w:r/>
          </w:p>
        </w:tc>
      </w:tr>
      <w:tr>
        <w:tblPrEx/>
        <w:trPr/>
        <w:tc>
          <w:tcPr>
            <w:gridSpan w:val="9"/>
            <w:tcW w:w="14844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Муниципальные проекты в рамках национальных проектов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Муниципальный проект 1 «Семейные ценности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инфраструктура культуры»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16016,0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16095,3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32111,3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218,2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234,2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640,0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635,1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1275,1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15360,0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15242,0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30602,0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1.1 «Создание модельных муниципальных библиотек»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16016,0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8008,0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24024,0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24,0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640,0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320,0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960,0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15360,0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7680,0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23040,0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158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1.2 «Государственная поддержка отрасли культуры (приобретение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для детских школ искусств по видам искусств и профессиональных образовательных организаций, </w:t>
            </w:r>
            <w:r>
              <w:rPr>
                <w:color w:val="000000" w:themeColor="text1"/>
                <w:sz w:val="24"/>
                <w:szCs w:val="24"/>
              </w:rPr>
              <w:t xml:space="preserve">находящихся в ведении органов государственной власти субъектов Российской Федерации или муниципальных образований,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сфере культуры музыкальных инструментов, оборудования, материалов)»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4125,0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4125,0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307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206,2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206,2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301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156,8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156,8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3762,0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3762,0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1.3 «Модернизация учреждений культуры, включая создание детских культурно-просветительских центров на базе учреждений культуры»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3962,3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3962,3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158,3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158,3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3800,0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3800,0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9"/>
            <w:tcW w:w="14844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Муниципальные проекты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10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Муниципальный проект 2 «Капитальные вложения в объекты недвижимого имущества муниципальной собственности в сфере культуры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молодежной политики»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260 000,0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260 000,0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</w:tr>
      <w:tr>
        <w:tblPrEx/>
        <w:trPr>
          <w:trHeight w:val="510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2.1 «Приобретение в собственность муниципального образования город Пермь нежилого здания»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260 000,0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260 000,0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</w:tr>
      <w:tr>
        <w:tblPrEx/>
        <w:trPr/>
        <w:tc>
          <w:tcPr>
            <w:gridSpan w:val="9"/>
            <w:tcW w:w="14844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Комплексы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</w:t>
            </w:r>
            <w:r>
              <w:rPr>
                <w:color w:val="000000" w:themeColor="text1"/>
                <w:sz w:val="24"/>
                <w:szCs w:val="24"/>
              </w:rPr>
              <w:t xml:space="preserve">мероприятий 1 «Городские культурно-зрелищные мероприятия»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498876,7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263108,6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318371,1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332952,1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306967,4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1720275,9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482219,5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256608,6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301713,9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309794,9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306967,4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1657304,3</w:t>
            </w:r>
            <w:r/>
          </w:p>
        </w:tc>
      </w:tr>
      <w:tr>
        <w:tblPrEx/>
        <w:trPr>
          <w:trHeight w:val="27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16657,2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6500,0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23157,2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62971,6</w:t>
            </w:r>
            <w:r/>
          </w:p>
        </w:tc>
      </w:tr>
      <w:tr>
        <w:tblPrEx/>
        <w:trPr>
          <w:trHeight w:val="27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Направление расходов 1.1 «Организация и проведение культурно-массовых мероприятий (иные зрелищные мероприятия), в том числе направленных на укрепление духовно-нравственных и культурных ценностей»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126440,0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140202,8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139742,5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139742,5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139742,5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685870,3</w:t>
            </w:r>
            <w:r/>
          </w:p>
        </w:tc>
      </w:tr>
      <w:tr>
        <w:tblPrEx/>
        <w:trPr>
          <w:trHeight w:val="27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Направление расходов 1.2 «Культурно-зрелищные мероприятия на территории города Перми», всего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355779,5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116399,3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161971,4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170045,9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167224,9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971421,0</w:t>
            </w:r>
            <w:r/>
          </w:p>
        </w:tc>
      </w:tr>
      <w:tr>
        <w:tblPrEx/>
        <w:trPr/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</w:tr>
      <w:tr>
        <w:tblPrEx/>
        <w:trPr>
          <w:trHeight w:val="216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339300,7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91405,2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126941,2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135015,7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132194,7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824857,5</w:t>
            </w:r>
            <w:r/>
          </w:p>
        </w:tc>
      </w:tr>
      <w:tr>
        <w:tblPrEx/>
        <w:trPr>
          <w:trHeight w:val="671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Дзержинского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(далее – АДР)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2415,0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3424,3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4788,0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4788,0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4788,0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20203,3</w:t>
            </w:r>
            <w:r/>
          </w:p>
        </w:tc>
      </w:tr>
      <w:tr>
        <w:tblPrEx/>
        <w:trPr>
          <w:trHeight w:val="356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Индустриального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(далее – АИР)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1040,1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3079,6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4040,1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4040,1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4040,1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16240,0</w:t>
            </w:r>
            <w:r/>
          </w:p>
        </w:tc>
      </w:tr>
      <w:tr>
        <w:tblPrEx/>
        <w:trPr>
          <w:trHeight w:val="285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Кировского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(далее – АКР)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3525,0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3787,0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4202,1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4202,1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4202,1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19918,3</w:t>
            </w:r>
            <w:r/>
          </w:p>
        </w:tc>
      </w:tr>
      <w:tr>
        <w:tblPrEx/>
        <w:trPr>
          <w:trHeight w:val="281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Ленинского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(далее – АЛР)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spacing w:line="25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266,0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1016,0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3266,0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3266,0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3266,0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11080,0</w:t>
            </w:r>
            <w:r/>
          </w:p>
        </w:tc>
      </w:tr>
      <w:tr>
        <w:tblPrEx/>
        <w:trPr>
          <w:trHeight w:val="302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Мотовилихинского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(далее – АМР)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spacing w:line="25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2 952,6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6052,6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6552,6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6552,6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6552,6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28663,0</w:t>
            </w:r>
            <w:r/>
          </w:p>
        </w:tc>
      </w:tr>
      <w:tr>
        <w:tblPrEx/>
        <w:trPr>
          <w:trHeight w:val="388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Орджоникидзевского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</w:t>
            </w:r>
            <w:r>
              <w:rPr>
                <w:color w:val="000000" w:themeColor="text1"/>
                <w:sz w:val="24"/>
                <w:szCs w:val="24"/>
              </w:rPr>
              <w:t xml:space="preserve">(далее – АОР)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spacing w:line="25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2 129,6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1030,9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4030,9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4030,9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4030,9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15253,2</w:t>
            </w:r>
            <w:r/>
          </w:p>
        </w:tc>
      </w:tr>
      <w:tr>
        <w:tblPrEx/>
        <w:trPr>
          <w:trHeight w:val="317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Свердловского района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(далее – АСР)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23"/>
              <w:spacing w:line="25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2 223,3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5178,3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5223,3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5223,3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5223,3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23071,5</w:t>
            </w:r>
            <w:r/>
          </w:p>
        </w:tc>
      </w:tr>
      <w:tr>
        <w:tblPrEx/>
        <w:trPr>
          <w:trHeight w:val="375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поселка Новые 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Ляды</w:t>
            </w:r>
            <w:r>
              <w:rPr>
                <w:color w:val="000000" w:themeColor="text1"/>
                <w:sz w:val="24"/>
                <w:szCs w:val="24"/>
              </w:rPr>
              <w:t xml:space="preserve"> города Перми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(далее – АНЛ)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1927,2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1425,4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2927,2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2927,2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2927,2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12134,2</w:t>
            </w:r>
            <w:r/>
          </w:p>
        </w:tc>
      </w:tr>
      <w:tr>
        <w:tblPrEx/>
        <w:trPr>
          <w:trHeight w:val="198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1.3 «Организация и проведение мероприятий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сфере культуры на территории Пермского края», всего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6506,5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23163,7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62984,6</w:t>
            </w:r>
            <w:r/>
          </w:p>
        </w:tc>
      </w:tr>
      <w:tr>
        <w:tblPrEx/>
        <w:trPr/>
        <w:tc>
          <w:tcPr>
            <w:tcW w:w="2834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6,5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13,0</w:t>
            </w:r>
            <w:r/>
          </w:p>
        </w:tc>
      </w:tr>
      <w:tr>
        <w:tblPrEx/>
        <w:trPr>
          <w:trHeight w:val="50"/>
        </w:trPr>
        <w:tc>
          <w:tcPr>
            <w:tcW w:w="2834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6500,0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23157,2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62971,6</w:t>
            </w:r>
            <w:r/>
          </w:p>
        </w:tc>
      </w:tr>
      <w:tr>
        <w:tblPrEx/>
        <w:trPr>
          <w:trHeight w:val="50"/>
        </w:trPr>
        <w:tc>
          <w:tcPr>
            <w:tcW w:w="2834" w:type="dxa"/>
            <w:textDirection w:val="lrTb"/>
            <w:noWrap w:val="false"/>
          </w:tcPr>
          <w:p>
            <w:pPr>
              <w:pStyle w:val="1019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том числе: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0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6506,5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6506,5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29670,2</w:t>
            </w:r>
            <w:r/>
          </w:p>
        </w:tc>
      </w:tr>
      <w:tr>
        <w:tblPrEx/>
        <w:trPr>
          <w:trHeight w:val="50"/>
        </w:trPr>
        <w:tc>
          <w:tcPr>
            <w:tcW w:w="2834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</w:t>
            </w:r>
            <w:r>
              <w:rPr>
                <w:color w:val="000000" w:themeColor="text1"/>
                <w:sz w:val="24"/>
                <w:szCs w:val="24"/>
              </w:rPr>
              <w:t xml:space="preserve">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6,5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13,0</w:t>
            </w:r>
            <w:r/>
          </w:p>
        </w:tc>
      </w:tr>
      <w:tr>
        <w:tblPrEx/>
        <w:trPr>
          <w:trHeight w:val="50"/>
        </w:trPr>
        <w:tc>
          <w:tcPr>
            <w:tcW w:w="2834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6500,0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6500,0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29657,2</w:t>
            </w:r>
            <w:r/>
          </w:p>
        </w:tc>
      </w:tr>
      <w:tr>
        <w:tblPrEx/>
        <w:trPr>
          <w:trHeight w:val="50"/>
        </w:trPr>
        <w:tc>
          <w:tcPr>
            <w:tcW w:w="2834" w:type="dxa"/>
            <w:vAlign w:val="center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департамент дорог и благоустройства администрации города Перми</w:t>
            </w:r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16657,2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33314,4</w:t>
            </w:r>
            <w:r/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2 «Создание условий для осуществления гражданами прав в сфере культуры»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1099207,3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1061412,1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1117484,5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5494377,7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1092719,2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1054362,1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1108136,9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1117484,5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5480839,6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1622,0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1762,5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3384,5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4866,1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5287,5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10153,6</w:t>
            </w:r>
            <w:r/>
          </w:p>
        </w:tc>
      </w:tr>
      <w:tr>
        <w:tblPrEx/>
        <w:trPr/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2.1 «Ока</w:t>
            </w:r>
            <w:r>
              <w:rPr>
                <w:color w:val="000000" w:themeColor="text1"/>
                <w:sz w:val="24"/>
                <w:szCs w:val="24"/>
              </w:rPr>
              <w:t xml:space="preserve">зание услуг театрально-сценического искусства, концертной деятельности, проведение работ по организации деятельности клубных формирований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формирований самодеятельного народного творчества, работ по организации и проведению культурно-массовых мероприятий»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697854,3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710 036,2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752 159,1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752 159,1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761 506,7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3673715,4</w:t>
            </w:r>
            <w:r/>
          </w:p>
        </w:tc>
      </w:tr>
      <w:tr>
        <w:tblPrEx/>
        <w:trPr>
          <w:trHeight w:val="562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2.2 «Создание концертных и театральных постановок, организация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</w:t>
            </w:r>
            <w:r>
              <w:rPr>
                <w:color w:val="000000" w:themeColor="text1"/>
                <w:sz w:val="24"/>
                <w:szCs w:val="24"/>
              </w:rPr>
              <w:t xml:space="preserve">обеспечение участия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творческих проектах»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22471,8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15921,5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16095,6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16095,6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16095,6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86680,1</w:t>
            </w:r>
            <w:r/>
          </w:p>
        </w:tc>
      </w:tr>
      <w:tr>
        <w:tblPrEx/>
        <w:trPr>
          <w:trHeight w:val="430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2.3 «Оказание услуг библиотечного обслуживания»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294521,7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310 552,7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321 759,8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321 759,8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321 759,8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1570353,8</w:t>
            </w:r>
            <w:r/>
          </w:p>
        </w:tc>
      </w:tr>
      <w:tr>
        <w:tblPrEx/>
        <w:trPr>
          <w:trHeight w:val="982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2.4 «Оказание услуг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изучению, сохранению, использованию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популяризации объектов культурного наследия, объектов монументального искусства»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16591,7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17776,7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18122,4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18122,4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18122,4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88735,6</w:t>
            </w:r>
            <w:r/>
          </w:p>
        </w:tc>
      </w:tr>
      <w:tr>
        <w:tblPrEx/>
        <w:trPr/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2.5 «Повышение фонда оплаты труда»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61214,2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61214,2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29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2.6 «Поддержка творческой деятельности и техническое оснащение детских и кукольных театров»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6553,6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7125,0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13678,6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33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65,5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140,5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79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1622,0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1762,5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3384,5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федеральный бюджет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4866,1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5287,5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10153,6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3 «Обеспечение качественно нового уровня развития инфраструктуры»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409292,8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395914,2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794869,7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436351,3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250533,5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2286961,5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389292,8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377491,4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794869,7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436351,3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250533,5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2248538,7</w:t>
            </w:r>
            <w:r/>
          </w:p>
        </w:tc>
      </w:tr>
      <w:tr>
        <w:tblPrEx/>
        <w:trPr>
          <w:trHeight w:val="553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20000,0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18422,8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38422,8</w:t>
            </w:r>
            <w:r/>
          </w:p>
        </w:tc>
      </w:tr>
      <w:tr>
        <w:tblPrEx/>
        <w:trPr>
          <w:trHeight w:val="561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</w:t>
            </w:r>
            <w:r>
              <w:rPr>
                <w:color w:val="000000" w:themeColor="text1"/>
                <w:sz w:val="24"/>
                <w:szCs w:val="24"/>
              </w:rPr>
              <w:t xml:space="preserve">3.1 «Сохранение историко-культурного наследия», всего: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76955,2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74297,9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59862,6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29863,1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26474,1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267452,9</w:t>
            </w:r>
            <w:r/>
          </w:p>
        </w:tc>
      </w:tr>
      <w:tr>
        <w:tblPrEx/>
        <w:trPr>
          <w:trHeight w:val="249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том числе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/>
            <w:r/>
          </w:p>
        </w:tc>
      </w:tr>
      <w:tr>
        <w:tblPrEx/>
        <w:trPr>
          <w:trHeight w:val="561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/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76955,2</w:t>
            </w:r>
            <w:r/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74257,9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59862,6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29863,1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26474,1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267412,9</w:t>
            </w:r>
            <w:r/>
          </w:p>
        </w:tc>
      </w:tr>
      <w:tr>
        <w:tblPrEx/>
        <w:trPr>
          <w:trHeight w:val="561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АСР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/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40,0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40,0</w:t>
            </w:r>
            <w:r/>
          </w:p>
        </w:tc>
      </w:tr>
      <w:tr>
        <w:tblPrEx/>
        <w:trPr>
          <w:trHeight w:val="555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3.2 «Взносы на капитальный ремонт общего имущества в многоквартирных домах»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2228,5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2228,5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55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3.3 «Обязательные платежи за пользование имуществом»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11790,4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9786,4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9786,4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9786,4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41149,6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705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3.4 «Приведение в нормативное состояние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улучшение материально-технического обеспечения», всего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290109,1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271 403,1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725 220,7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396 701,8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214 273,0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1897707,7</w:t>
            </w:r>
            <w:r/>
          </w:p>
        </w:tc>
      </w:tr>
      <w:tr>
        <w:tblPrEx/>
        <w:trPr>
          <w:trHeight w:val="20"/>
        </w:trPr>
        <w:tc>
          <w:tcPr>
            <w:tcW w:w="2834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290109,1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271403,1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254232,2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91143,1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214273,0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1121160,5</w:t>
            </w:r>
            <w:r/>
          </w:p>
        </w:tc>
      </w:tr>
      <w:tr>
        <w:tblPrEx/>
        <w:trPr>
          <w:trHeight w:val="705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управление капитального строительства администрации города Перми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бюджет города Перми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470988,5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305558,7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776547,2</w:t>
            </w:r>
            <w:r/>
          </w:p>
        </w:tc>
      </w:tr>
      <w:tr>
        <w:tblPrEx/>
        <w:trPr>
          <w:trHeight w:val="295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</w:t>
            </w:r>
            <w:r>
              <w:rPr>
                <w:color w:val="000000" w:themeColor="text1"/>
                <w:sz w:val="24"/>
                <w:szCs w:val="24"/>
              </w:rPr>
              <w:t xml:space="preserve">3.5 «Оснащение оборудованием муниципальных дворцов культуры, центров досуга, клубов»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40000,0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38422,8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78422,8</w:t>
            </w:r>
            <w:r/>
          </w:p>
        </w:tc>
      </w:tr>
      <w:tr>
        <w:tblPrEx/>
        <w:trPr>
          <w:trHeight w:val="291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20000,0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20000,0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40000,0</w:t>
            </w:r>
            <w:r/>
          </w:p>
        </w:tc>
      </w:tr>
      <w:tr>
        <w:tblPrEx/>
        <w:trPr>
          <w:trHeight w:val="403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</w:pPr>
            <w:r/>
            <w:r/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</w:pPr>
            <w:r/>
            <w:r/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20000,0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18422,8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38422,8</w:t>
            </w:r>
            <w:r/>
          </w:p>
        </w:tc>
      </w:tr>
      <w:tr>
        <w:tblPrEx/>
        <w:trPr>
          <w:trHeight w:val="395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4 «Одаренные дети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850131,0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898439,2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983665,4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983665,4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980356,2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4696257,2</w:t>
            </w:r>
            <w:r/>
          </w:p>
        </w:tc>
      </w:tr>
      <w:tr>
        <w:tblPrEx/>
        <w:trPr>
          <w:trHeight w:val="781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4.1 «Оказание услуг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реализации дополнительных образовательных программ в области культуры и искусств»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794209,6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859 470,1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947 391,4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947 391,4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947 391,4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4495853,9</w:t>
            </w:r>
            <w:r/>
          </w:p>
        </w:tc>
      </w:tr>
      <w:tr>
        <w:tblPrEx/>
        <w:trPr>
          <w:trHeight w:val="510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4.2 «Повышение фонда оплаты труда»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26260,2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2901,3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29161,5</w:t>
            </w:r>
            <w:r/>
          </w:p>
        </w:tc>
      </w:tr>
      <w:tr>
        <w:tblPrEx/>
        <w:trPr>
          <w:trHeight w:val="561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4.3 «Мероприятия в сфере дополнительного образования детей в области искусств»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4985,0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7162,3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7368,5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7368,5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5979,3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32863,6</w:t>
            </w:r>
            <w:r/>
          </w:p>
        </w:tc>
      </w:tr>
      <w:tr>
        <w:tblPrEx/>
        <w:trPr>
          <w:trHeight w:val="267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4.4 «Предоставление мер социальной поддержки руководителям и педагогическим работникам муниципальных образовательных учреждений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24196,2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26505,5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26505,5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26505,5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26505,5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130218,2</w:t>
            </w:r>
            <w:r/>
          </w:p>
        </w:tc>
      </w:tr>
      <w:tr>
        <w:tblPrEx/>
        <w:trPr>
          <w:trHeight w:val="982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4.5 «Выплата стипендий одаренным детям, обуча</w:t>
            </w:r>
            <w:r>
              <w:rPr>
                <w:color w:val="000000" w:themeColor="text1"/>
                <w:sz w:val="24"/>
                <w:szCs w:val="24"/>
              </w:rPr>
              <w:t xml:space="preserve">ющимся в образовательных учреждениях дополнительного образования детей в сфере культуры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480,0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2400,0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2400,0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2400,0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480,0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8160,0</w:t>
            </w:r>
            <w:r/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5 «Создание условий для эффективной самореализации молодежи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74794,6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77327,4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77903,3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77903,3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76004,4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383933,0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74794,6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77027,4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77903,3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77903,3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76004,4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383633,0</w:t>
            </w:r>
            <w:r/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300,0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300,0</w:t>
            </w:r>
            <w:r/>
          </w:p>
        </w:tc>
      </w:tr>
      <w:tr>
        <w:tblPrEx/>
        <w:trPr>
          <w:trHeight w:val="553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5.1 «Выполнение муниципальных работ в сфере молодежной политики»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32684,8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33576,4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34638,9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34638,9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34638,9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170177,9</w:t>
            </w:r>
            <w:r/>
          </w:p>
        </w:tc>
      </w:tr>
      <w:tr>
        <w:tblPrEx/>
        <w:trPr/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5.2 «Повышение фонда оплаты труда»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1192,0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265,8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0,0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1457,8</w:t>
            </w:r>
            <w:r/>
          </w:p>
        </w:tc>
      </w:tr>
      <w:tr>
        <w:tblPrEx/>
        <w:trPr>
          <w:trHeight w:val="455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5.3 «Поддержка инициативной и талантливой молодежи»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3999,6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5868,7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6148,5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6148,5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4249,6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26414,9</w:t>
            </w:r>
            <w:r/>
          </w:p>
        </w:tc>
      </w:tr>
      <w:tr>
        <w:tblPrEx/>
        <w:trPr>
          <w:trHeight w:val="987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5.4 «Субсидии некоммерческим организациям, не являющимся государственными (муниципальными) учреждениями, выполняющим муниципальные работы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сфере молодежной политики»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23"/>
              <w:spacing w:line="25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2 333,1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2451,6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2530,8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2530,8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2530,8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12377,1</w:t>
            </w:r>
            <w:r/>
          </w:p>
        </w:tc>
      </w:tr>
      <w:tr>
        <w:tblPrEx/>
        <w:trPr/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</w:t>
            </w:r>
            <w:r>
              <w:rPr>
                <w:color w:val="000000" w:themeColor="text1"/>
                <w:sz w:val="24"/>
                <w:szCs w:val="24"/>
              </w:rPr>
              <w:t xml:space="preserve">5.5 «Организация занятости молодежи»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</w:t>
            </w:r>
            <w:r>
              <w:rPr>
                <w:color w:val="000000" w:themeColor="text1"/>
                <w:sz w:val="24"/>
                <w:szCs w:val="24"/>
              </w:rPr>
              <w:t xml:space="preserve">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6705,9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6705,9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6705,9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6705,9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6705,9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33529,5</w:t>
            </w:r>
            <w:r/>
          </w:p>
        </w:tc>
      </w:tr>
      <w:tr>
        <w:tblPrEx/>
        <w:trPr>
          <w:trHeight w:val="1040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5.6 «Субсидии некоммерческим организациям, не являющимся государственными (муниципальными) учреждениями, выполняющим работы по организации занятости молодежи», всего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27879,2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27879,2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27879,2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27879,2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  <w:t xml:space="preserve">27879,2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139396,0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 том числе: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АДР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4346,4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4346,4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4346,4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4346,4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4346,4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21732,0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67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АИР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4781,1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4781,1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4781,1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4781,1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4781,1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23905,5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АКР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16765,0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55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АЛР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1241,8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1241,8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1241,8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1241,8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1241,8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6209,0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21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АМР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5277,8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5277,8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5277,8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5277,8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5277,8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26389,0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55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АОР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3353,0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16765,0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49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АСР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5215,7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5215,7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5215,7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5215,7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5215,7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26078,5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АНЛ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310,4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310,4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310,4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310,4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  <w:szCs w:val="24"/>
              </w:rPr>
              <w:framePr w:wrap="notBeside"/>
            </w:pPr>
            <w:r>
              <w:rPr>
                <w:color w:val="000000" w:themeColor="text1"/>
              </w:rPr>
              <w:t xml:space="preserve">310,4</w:t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1552,0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55"/>
        </w:trPr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5.7 «Реализация мероприятий в сфере молодежной политики»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70" w:type="dxa"/>
            <w:vMerge w:val="restart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Всего, в том числе: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579,8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579,8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60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города Перми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279,8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279,8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"/>
        </w:trPr>
        <w:tc>
          <w:tcPr>
            <w:tcW w:w="2834" w:type="dxa"/>
            <w:vMerge w:val="continue"/>
            <w:textDirection w:val="lrTb"/>
            <w:noWrap w:val="false"/>
          </w:tcPr>
          <w:p>
            <w:pPr>
              <w:pStyle w:val="1023"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W w:w="2270" w:type="dxa"/>
            <w:vMerge w:val="continue"/>
            <w:textDirection w:val="lrTb"/>
            <w:noWrap w:val="false"/>
          </w:tcPr>
          <w:p>
            <w:pPr>
              <w:pStyle w:val="102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бюджет Пермского края</w:t>
            </w:r>
            <w:r>
              <w:rPr>
                <w:color w:val="000000" w:themeColor="text1"/>
                <w:sz w:val="32"/>
                <w:szCs w:val="32"/>
              </w:rPr>
            </w:r>
            <w:r>
              <w:rPr>
                <w:color w:val="000000" w:themeColor="text1"/>
                <w:sz w:val="32"/>
                <w:szCs w:val="3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300,0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64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6 «Обеспечение деятельности департамента культуры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 молодежной политики администрации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166820,3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179346,4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186762,3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186762,3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186762,3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906453,6</w:t>
            </w:r>
            <w:r/>
          </w:p>
        </w:tc>
      </w:tr>
      <w:tr>
        <w:tblPrEx/>
        <w:trPr>
          <w:trHeight w:val="71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6.1 «Содержание муниципальных органов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18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</w:rPr>
              <w:t xml:space="preserve">40392,9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45026,7</w:t>
            </w:r>
            <w:r/>
          </w:p>
        </w:tc>
        <w:tc>
          <w:tcPr>
            <w:tcW w:w="1301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47225,2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47225,2</w:t>
            </w:r>
            <w:r/>
          </w:p>
        </w:tc>
        <w:tc>
          <w:tcPr>
            <w:tcW w:w="1278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47225,2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227095,2</w:t>
            </w:r>
            <w:r/>
          </w:p>
        </w:tc>
      </w:tr>
      <w:tr>
        <w:tblPrEx/>
        <w:trPr>
          <w:trHeight w:val="139"/>
        </w:trPr>
        <w:tc>
          <w:tcPr>
            <w:tcW w:w="2834" w:type="dxa"/>
            <w:textDirection w:val="lrTb"/>
            <w:noWrap w:val="false"/>
          </w:tcPr>
          <w:p>
            <w:pPr>
              <w:pStyle w:val="102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Направление расходов 6.2 «Содержание муниципального казенного учреждения «Центр бухгалтерского учета и отчетности в сфере культуры и молодежной политики» города Перми»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ДКМП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32" w:type="dxa"/>
            <w:textDirection w:val="lrTb"/>
            <w:noWrap w:val="false"/>
          </w:tcPr>
          <w:p>
            <w:pPr>
              <w:pStyle w:val="10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бюджет города Перми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1018"/>
              <w:spacing w:line="256" w:lineRule="auto"/>
              <w:rPr>
                <w:color w:val="000000" w:themeColor="text1"/>
              </w:rPr>
              <w:framePr w:wrap="notBeside"/>
            </w:pPr>
            <w:r>
              <w:rPr>
                <w:color w:val="000000" w:themeColor="text1"/>
                <w:lang w:eastAsia="en-US"/>
              </w:rPr>
              <w:t xml:space="preserve">126427,4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134319,7</w:t>
            </w:r>
            <w:r/>
          </w:p>
        </w:tc>
        <w:tc>
          <w:tcPr>
            <w:tcW w:w="1301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139537,1</w:t>
            </w:r>
            <w:r/>
          </w:p>
        </w:tc>
        <w:tc>
          <w:tcPr>
            <w:tcW w:w="1247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139537,1</w:t>
            </w:r>
            <w:r/>
          </w:p>
        </w:tc>
        <w:tc>
          <w:tcPr>
            <w:tcW w:w="1278" w:type="dxa"/>
            <w:textDirection w:val="lrTb"/>
            <w:noWrap/>
          </w:tcPr>
          <w:p>
            <w:pPr>
              <w:pStyle w:val="1018"/>
              <w:framePr w:wrap="notBeside"/>
            </w:pPr>
            <w:r>
              <w:t xml:space="preserve">139537,1</w:t>
            </w:r>
            <w:r/>
          </w:p>
        </w:tc>
        <w:tc>
          <w:tcPr>
            <w:tcW w:w="1389" w:type="dxa"/>
            <w:textDirection w:val="lrTb"/>
            <w:noWrap w:val="false"/>
          </w:tcPr>
          <w:p>
            <w:pPr>
              <w:pStyle w:val="1018"/>
              <w:framePr w:wrap="notBeside"/>
            </w:pPr>
            <w:r>
              <w:t xml:space="preserve">679358,4</w:t>
            </w:r>
            <w:r/>
          </w:p>
        </w:tc>
      </w:tr>
    </w:tbl>
    <w:p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6838" w:h="11906" w:orient="landscape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Liberation San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21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rPr>
        <w:rStyle w:val="931"/>
      </w:rPr>
      <w:framePr w:wrap="around" w:vAnchor="text" w:hAnchor="margin" w:xAlign="center" w:y="1"/>
    </w:pPr>
    <w:r>
      <w:rPr>
        <w:rStyle w:val="931"/>
      </w:rPr>
      <w:fldChar w:fldCharType="begin"/>
    </w:r>
    <w:r>
      <w:rPr>
        <w:rStyle w:val="931"/>
      </w:rPr>
      <w:instrText xml:space="preserve">PAGE  </w:instrText>
    </w:r>
    <w:r>
      <w:rPr>
        <w:rStyle w:val="931"/>
      </w:rPr>
      <w:fldChar w:fldCharType="end"/>
    </w:r>
    <w:r>
      <w:rPr>
        <w:rStyle w:val="931"/>
      </w:rPr>
    </w:r>
    <w:r>
      <w:rPr>
        <w:rStyle w:val="931"/>
      </w:rPr>
    </w:r>
  </w:p>
  <w:p>
    <w:pPr>
      <w:pStyle w:val="93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7" w:default="1">
    <w:name w:val="Normal"/>
    <w:qFormat/>
  </w:style>
  <w:style w:type="paragraph" w:styleId="718">
    <w:name w:val="Heading 1"/>
    <w:basedOn w:val="717"/>
    <w:next w:val="717"/>
    <w:link w:val="765"/>
    <w:qFormat/>
    <w:pPr>
      <w:ind w:right="-1" w:firstLine="709"/>
      <w:jc w:val="both"/>
      <w:keepNext/>
      <w:outlineLvl w:val="0"/>
    </w:pPr>
    <w:rPr>
      <w:sz w:val="24"/>
    </w:rPr>
  </w:style>
  <w:style w:type="paragraph" w:styleId="719">
    <w:name w:val="Heading 2"/>
    <w:basedOn w:val="717"/>
    <w:next w:val="717"/>
    <w:link w:val="766"/>
    <w:qFormat/>
    <w:pPr>
      <w:ind w:right="-1"/>
      <w:jc w:val="both"/>
      <w:keepNext/>
      <w:outlineLvl w:val="1"/>
    </w:pPr>
    <w:rPr>
      <w:sz w:val="24"/>
    </w:rPr>
  </w:style>
  <w:style w:type="paragraph" w:styleId="720">
    <w:name w:val="Heading 3"/>
    <w:basedOn w:val="717"/>
    <w:next w:val="717"/>
    <w:link w:val="7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1">
    <w:name w:val="Heading 4"/>
    <w:basedOn w:val="717"/>
    <w:next w:val="717"/>
    <w:link w:val="7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2">
    <w:name w:val="Heading 5"/>
    <w:basedOn w:val="717"/>
    <w:next w:val="717"/>
    <w:link w:val="7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717"/>
    <w:next w:val="717"/>
    <w:link w:val="7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4">
    <w:name w:val="Heading 7"/>
    <w:basedOn w:val="717"/>
    <w:next w:val="717"/>
    <w:link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717"/>
    <w:next w:val="717"/>
    <w:link w:val="7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717"/>
    <w:next w:val="717"/>
    <w:link w:val="7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table" w:styleId="730">
    <w:name w:val="Plain Table 1"/>
    <w:basedOn w:val="7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2"/>
    <w:basedOn w:val="72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>
    <w:name w:val="Plain Table 3"/>
    <w:basedOn w:val="728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728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728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72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7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7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72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5 Dark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0">
    <w:name w:val="Grid Table 6 Colorful"/>
    <w:basedOn w:val="72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1">
    <w:name w:val="Grid Table 7 Colorful"/>
    <w:basedOn w:val="72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>
    <w:name w:val="List Table 1 Light"/>
    <w:basedOn w:val="72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2"/>
    <w:basedOn w:val="72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7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7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5 Dark"/>
    <w:basedOn w:val="72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47">
    <w:name w:val="List Table 6 Colorful"/>
    <w:basedOn w:val="72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48">
    <w:name w:val="List Table 7 Colorful"/>
    <w:basedOn w:val="72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49" w:customStyle="1">
    <w:name w:val="Heading 1 Char"/>
    <w:basedOn w:val="727"/>
    <w:uiPriority w:val="9"/>
    <w:rPr>
      <w:rFonts w:ascii="Arial" w:hAnsi="Arial" w:eastAsia="Arial" w:cs="Arial"/>
      <w:sz w:val="40"/>
      <w:szCs w:val="40"/>
    </w:rPr>
  </w:style>
  <w:style w:type="character" w:styleId="750" w:customStyle="1">
    <w:name w:val="Heading 2 Char"/>
    <w:basedOn w:val="727"/>
    <w:uiPriority w:val="9"/>
    <w:rPr>
      <w:rFonts w:ascii="Arial" w:hAnsi="Arial" w:eastAsia="Arial" w:cs="Arial"/>
      <w:sz w:val="34"/>
    </w:rPr>
  </w:style>
  <w:style w:type="character" w:styleId="751" w:customStyle="1">
    <w:name w:val="Heading 3 Char"/>
    <w:basedOn w:val="727"/>
    <w:uiPriority w:val="9"/>
    <w:rPr>
      <w:rFonts w:ascii="Arial" w:hAnsi="Arial" w:eastAsia="Arial" w:cs="Arial"/>
      <w:sz w:val="30"/>
      <w:szCs w:val="30"/>
    </w:rPr>
  </w:style>
  <w:style w:type="character" w:styleId="752" w:customStyle="1">
    <w:name w:val="Heading 4 Char"/>
    <w:basedOn w:val="727"/>
    <w:uiPriority w:val="9"/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Heading 5 Char"/>
    <w:basedOn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Heading 6 Char"/>
    <w:basedOn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Heading 7 Char"/>
    <w:basedOn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Heading 8 Char"/>
    <w:basedOn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Heading 9 Char"/>
    <w:basedOn w:val="727"/>
    <w:uiPriority w:val="9"/>
    <w:rPr>
      <w:rFonts w:ascii="Arial" w:hAnsi="Arial" w:eastAsia="Arial" w:cs="Arial"/>
      <w:i/>
      <w:iCs/>
      <w:sz w:val="21"/>
      <w:szCs w:val="21"/>
    </w:rPr>
  </w:style>
  <w:style w:type="character" w:styleId="758" w:customStyle="1">
    <w:name w:val="Title Char"/>
    <w:basedOn w:val="727"/>
    <w:uiPriority w:val="10"/>
    <w:rPr>
      <w:sz w:val="48"/>
      <w:szCs w:val="48"/>
    </w:rPr>
  </w:style>
  <w:style w:type="character" w:styleId="759" w:customStyle="1">
    <w:name w:val="Subtitle Char"/>
    <w:basedOn w:val="727"/>
    <w:uiPriority w:val="11"/>
    <w:rPr>
      <w:sz w:val="24"/>
      <w:szCs w:val="24"/>
    </w:rPr>
  </w:style>
  <w:style w:type="character" w:styleId="760" w:customStyle="1">
    <w:name w:val="Quote Char"/>
    <w:uiPriority w:val="29"/>
    <w:rPr>
      <w:i/>
    </w:rPr>
  </w:style>
  <w:style w:type="character" w:styleId="761" w:customStyle="1">
    <w:name w:val="Intense Quote Char"/>
    <w:uiPriority w:val="30"/>
    <w:rPr>
      <w:i/>
    </w:rPr>
  </w:style>
  <w:style w:type="character" w:styleId="762" w:customStyle="1">
    <w:name w:val="Caption Char"/>
    <w:basedOn w:val="727"/>
    <w:uiPriority w:val="35"/>
    <w:rPr>
      <w:b/>
      <w:bCs/>
      <w:color w:val="5b9bd5" w:themeColor="accent1"/>
      <w:sz w:val="18"/>
      <w:szCs w:val="18"/>
    </w:rPr>
  </w:style>
  <w:style w:type="character" w:styleId="763" w:customStyle="1">
    <w:name w:val="Footnote Text Char"/>
    <w:uiPriority w:val="99"/>
    <w:rPr>
      <w:sz w:val="18"/>
    </w:rPr>
  </w:style>
  <w:style w:type="character" w:styleId="764" w:customStyle="1">
    <w:name w:val="Endnote Text Char"/>
    <w:uiPriority w:val="99"/>
    <w:rPr>
      <w:sz w:val="20"/>
    </w:rPr>
  </w:style>
  <w:style w:type="character" w:styleId="765" w:customStyle="1">
    <w:name w:val="Заголовок 1 Знак"/>
    <w:basedOn w:val="727"/>
    <w:link w:val="718"/>
    <w:uiPriority w:val="9"/>
    <w:rPr>
      <w:rFonts w:ascii="Arial" w:hAnsi="Arial" w:eastAsia="Arial" w:cs="Arial"/>
      <w:sz w:val="40"/>
      <w:szCs w:val="40"/>
    </w:rPr>
  </w:style>
  <w:style w:type="character" w:styleId="766" w:customStyle="1">
    <w:name w:val="Заголовок 2 Знак"/>
    <w:basedOn w:val="727"/>
    <w:link w:val="719"/>
    <w:uiPriority w:val="9"/>
    <w:rPr>
      <w:rFonts w:ascii="Arial" w:hAnsi="Arial" w:eastAsia="Arial" w:cs="Arial"/>
      <w:sz w:val="34"/>
    </w:rPr>
  </w:style>
  <w:style w:type="character" w:styleId="767" w:customStyle="1">
    <w:name w:val="Заголовок 3 Знак"/>
    <w:basedOn w:val="727"/>
    <w:link w:val="720"/>
    <w:uiPriority w:val="9"/>
    <w:rPr>
      <w:rFonts w:ascii="Arial" w:hAnsi="Arial" w:eastAsia="Arial" w:cs="Arial"/>
      <w:sz w:val="30"/>
      <w:szCs w:val="30"/>
    </w:rPr>
  </w:style>
  <w:style w:type="character" w:styleId="768" w:customStyle="1">
    <w:name w:val="Заголовок 4 Знак"/>
    <w:basedOn w:val="727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69" w:customStyle="1">
    <w:name w:val="Заголовок 5 Знак"/>
    <w:basedOn w:val="727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70" w:customStyle="1">
    <w:name w:val="Заголовок 6 Знак"/>
    <w:basedOn w:val="72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71" w:customStyle="1">
    <w:name w:val="Заголовок 7 Знак"/>
    <w:basedOn w:val="727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2" w:customStyle="1">
    <w:name w:val="Заголовок 8 Знак"/>
    <w:basedOn w:val="72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73" w:customStyle="1">
    <w:name w:val="Заголовок 9 Знак"/>
    <w:basedOn w:val="72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74">
    <w:name w:val="Title"/>
    <w:basedOn w:val="717"/>
    <w:next w:val="717"/>
    <w:link w:val="7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5" w:customStyle="1">
    <w:name w:val="Название Знак"/>
    <w:basedOn w:val="727"/>
    <w:link w:val="774"/>
    <w:uiPriority w:val="10"/>
    <w:rPr>
      <w:sz w:val="48"/>
      <w:szCs w:val="48"/>
    </w:rPr>
  </w:style>
  <w:style w:type="paragraph" w:styleId="776">
    <w:name w:val="Subtitle"/>
    <w:basedOn w:val="717"/>
    <w:next w:val="717"/>
    <w:link w:val="777"/>
    <w:uiPriority w:val="11"/>
    <w:qFormat/>
    <w:pPr>
      <w:spacing w:before="200" w:after="200"/>
    </w:pPr>
    <w:rPr>
      <w:sz w:val="24"/>
      <w:szCs w:val="24"/>
    </w:rPr>
  </w:style>
  <w:style w:type="character" w:styleId="777" w:customStyle="1">
    <w:name w:val="Подзаголовок Знак"/>
    <w:basedOn w:val="727"/>
    <w:link w:val="776"/>
    <w:uiPriority w:val="11"/>
    <w:rPr>
      <w:sz w:val="24"/>
      <w:szCs w:val="24"/>
    </w:rPr>
  </w:style>
  <w:style w:type="paragraph" w:styleId="778">
    <w:name w:val="Quote"/>
    <w:basedOn w:val="717"/>
    <w:next w:val="717"/>
    <w:link w:val="779"/>
    <w:uiPriority w:val="29"/>
    <w:qFormat/>
    <w:pPr>
      <w:ind w:left="720" w:right="720"/>
    </w:pPr>
    <w:rPr>
      <w:i/>
    </w:rPr>
  </w:style>
  <w:style w:type="character" w:styleId="779" w:customStyle="1">
    <w:name w:val="Цитата 2 Знак"/>
    <w:link w:val="778"/>
    <w:uiPriority w:val="29"/>
    <w:rPr>
      <w:i/>
    </w:rPr>
  </w:style>
  <w:style w:type="paragraph" w:styleId="780">
    <w:name w:val="Intense Quote"/>
    <w:basedOn w:val="717"/>
    <w:next w:val="717"/>
    <w:link w:val="78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1" w:customStyle="1">
    <w:name w:val="Выделенная цитата Знак"/>
    <w:link w:val="780"/>
    <w:uiPriority w:val="30"/>
    <w:rPr>
      <w:i/>
    </w:rPr>
  </w:style>
  <w:style w:type="character" w:styleId="782" w:customStyle="1">
    <w:name w:val="Header Char"/>
    <w:basedOn w:val="727"/>
    <w:uiPriority w:val="99"/>
  </w:style>
  <w:style w:type="character" w:styleId="783" w:customStyle="1">
    <w:name w:val="Footer Char"/>
    <w:basedOn w:val="727"/>
    <w:uiPriority w:val="99"/>
  </w:style>
  <w:style w:type="character" w:styleId="784" w:customStyle="1">
    <w:name w:val="Название объекта Знак"/>
    <w:basedOn w:val="727"/>
    <w:link w:val="927"/>
    <w:uiPriority w:val="35"/>
    <w:rPr>
      <w:b/>
      <w:bCs/>
      <w:color w:val="5b9bd5" w:themeColor="accent1"/>
      <w:sz w:val="18"/>
      <w:szCs w:val="18"/>
    </w:rPr>
  </w:style>
  <w:style w:type="table" w:styleId="785" w:customStyle="1">
    <w:name w:val="Table Grid Light"/>
    <w:basedOn w:val="7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6" w:customStyle="1">
    <w:name w:val="Таблица простая 11"/>
    <w:basedOn w:val="7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7" w:customStyle="1">
    <w:name w:val="Таблица простая 21"/>
    <w:basedOn w:val="72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 w:customStyle="1">
    <w:name w:val="Таблица простая 31"/>
    <w:basedOn w:val="72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9" w:customStyle="1">
    <w:name w:val="Таблица простая 41"/>
    <w:basedOn w:val="72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Таблица простая 51"/>
    <w:basedOn w:val="72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1" w:customStyle="1">
    <w:name w:val="Таблица-сетка 1 светлая1"/>
    <w:basedOn w:val="72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1 Light - Accent 1"/>
    <w:basedOn w:val="72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2"/>
    <w:basedOn w:val="7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3"/>
    <w:basedOn w:val="7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4"/>
    <w:basedOn w:val="7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5"/>
    <w:basedOn w:val="72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6"/>
    <w:basedOn w:val="7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Таблица-сетка 21"/>
    <w:basedOn w:val="7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1"/>
    <w:basedOn w:val="72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2"/>
    <w:basedOn w:val="7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3"/>
    <w:basedOn w:val="7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4"/>
    <w:basedOn w:val="7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5"/>
    <w:basedOn w:val="72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6"/>
    <w:basedOn w:val="7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Таблица-сетка 31"/>
    <w:basedOn w:val="7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1"/>
    <w:basedOn w:val="72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2"/>
    <w:basedOn w:val="7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3"/>
    <w:basedOn w:val="7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4"/>
    <w:basedOn w:val="7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5"/>
    <w:basedOn w:val="72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6"/>
    <w:basedOn w:val="7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Таблица-сетка 41"/>
    <w:basedOn w:val="72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3" w:customStyle="1">
    <w:name w:val="Grid Table 4 - Accent 1"/>
    <w:basedOn w:val="728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4" w:customStyle="1">
    <w:name w:val="Grid Table 4 - Accent 2"/>
    <w:basedOn w:val="72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5" w:customStyle="1">
    <w:name w:val="Grid Table 4 - Accent 3"/>
    <w:basedOn w:val="72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6" w:customStyle="1">
    <w:name w:val="Grid Table 4 - Accent 4"/>
    <w:basedOn w:val="72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7" w:customStyle="1">
    <w:name w:val="Grid Table 4 - Accent 5"/>
    <w:basedOn w:val="728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8" w:customStyle="1">
    <w:name w:val="Grid Table 4 - Accent 6"/>
    <w:basedOn w:val="72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9" w:customStyle="1">
    <w:name w:val="Таблица-сетка 5 темная1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- Accent 1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 - Accent 2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3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- Accent 4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 - Accent 5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6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26" w:customStyle="1">
    <w:name w:val="Таблица-сетка 6 цветная1"/>
    <w:basedOn w:val="72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7" w:customStyle="1">
    <w:name w:val="Grid Table 6 Colorful - Accent 1"/>
    <w:basedOn w:val="728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8" w:customStyle="1">
    <w:name w:val="Grid Table 6 Colorful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9" w:customStyle="1">
    <w:name w:val="Grid Table 6 Colorful - Accent 3"/>
    <w:basedOn w:val="72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0" w:customStyle="1">
    <w:name w:val="Grid Table 6 Colorful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1" w:customStyle="1">
    <w:name w:val="Grid Table 6 Colorful - Accent 5"/>
    <w:basedOn w:val="728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2" w:customStyle="1">
    <w:name w:val="Grid Table 6 Colorful - Accent 6"/>
    <w:basedOn w:val="72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3" w:customStyle="1">
    <w:name w:val="Таблица-сетка 7 цветная1"/>
    <w:basedOn w:val="72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1"/>
    <w:basedOn w:val="728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2"/>
    <w:basedOn w:val="72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3"/>
    <w:basedOn w:val="72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4"/>
    <w:basedOn w:val="72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5"/>
    <w:basedOn w:val="728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6"/>
    <w:basedOn w:val="72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Список-таблица 1 светлая1"/>
    <w:basedOn w:val="72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1"/>
    <w:basedOn w:val="728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2"/>
    <w:basedOn w:val="72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3"/>
    <w:basedOn w:val="72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4"/>
    <w:basedOn w:val="72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5"/>
    <w:basedOn w:val="728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6"/>
    <w:basedOn w:val="72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Список-таблица 21"/>
    <w:basedOn w:val="72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8" w:customStyle="1">
    <w:name w:val="List Table 2 - Accent 1"/>
    <w:basedOn w:val="728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2"/>
    <w:basedOn w:val="72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3"/>
    <w:basedOn w:val="72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4"/>
    <w:basedOn w:val="72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5"/>
    <w:basedOn w:val="728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6"/>
    <w:basedOn w:val="72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4" w:customStyle="1">
    <w:name w:val="Список-таблица 31"/>
    <w:basedOn w:val="7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3 - Accent 1"/>
    <w:basedOn w:val="728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3"/>
    <w:basedOn w:val="72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5"/>
    <w:basedOn w:val="728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6"/>
    <w:basedOn w:val="72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Список-таблица 41"/>
    <w:basedOn w:val="7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4 - Accent 1"/>
    <w:basedOn w:val="728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2"/>
    <w:basedOn w:val="72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3"/>
    <w:basedOn w:val="72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4"/>
    <w:basedOn w:val="72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5"/>
    <w:basedOn w:val="728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6"/>
    <w:basedOn w:val="72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Список-таблица 5 темная1"/>
    <w:basedOn w:val="72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 w:customStyle="1">
    <w:name w:val="List Table 5 Dark - Accent 1"/>
    <w:basedOn w:val="728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3"/>
    <w:basedOn w:val="72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5"/>
    <w:basedOn w:val="728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6"/>
    <w:basedOn w:val="72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Список-таблица 6 цветная1"/>
    <w:basedOn w:val="72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6" w:customStyle="1">
    <w:name w:val="List Table 6 Colorful - Accent 1"/>
    <w:basedOn w:val="728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7" w:customStyle="1">
    <w:name w:val="List Table 6 Colorful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8" w:customStyle="1">
    <w:name w:val="List Table 6 Colorful - Accent 3"/>
    <w:basedOn w:val="72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9" w:customStyle="1">
    <w:name w:val="List Table 6 Colorful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0" w:customStyle="1">
    <w:name w:val="List Table 6 Colorful - Accent 5"/>
    <w:basedOn w:val="728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1" w:customStyle="1">
    <w:name w:val="List Table 6 Colorful - Accent 6"/>
    <w:basedOn w:val="72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2" w:customStyle="1">
    <w:name w:val="Список-таблица 7 цветная1"/>
    <w:basedOn w:val="72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1"/>
    <w:basedOn w:val="728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2"/>
    <w:basedOn w:val="72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3"/>
    <w:basedOn w:val="72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4"/>
    <w:basedOn w:val="72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5"/>
    <w:basedOn w:val="728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6"/>
    <w:basedOn w:val="72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ned - Accent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Lined - Accent 1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Lined - Accent 2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Lined - Accent 3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Lined - Accent 4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Lined - Accent 5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Lined - Accent 6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 &amp; Lined - Accent"/>
    <w:basedOn w:val="72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7" w:customStyle="1">
    <w:name w:val="Bordered &amp; Lined - Accent 1"/>
    <w:basedOn w:val="728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8" w:customStyle="1">
    <w:name w:val="Bordered &amp; Lined - Accent 2"/>
    <w:basedOn w:val="72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9" w:customStyle="1">
    <w:name w:val="Bordered &amp; Lined - Accent 3"/>
    <w:basedOn w:val="72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0" w:customStyle="1">
    <w:name w:val="Bordered &amp; Lined - Accent 4"/>
    <w:basedOn w:val="72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1" w:customStyle="1">
    <w:name w:val="Bordered &amp; Lined - Accent 5"/>
    <w:basedOn w:val="728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2" w:customStyle="1">
    <w:name w:val="Bordered &amp; Lined - Accent 6"/>
    <w:basedOn w:val="72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3" w:customStyle="1">
    <w:name w:val="Bordered"/>
    <w:basedOn w:val="72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4" w:customStyle="1">
    <w:name w:val="Bordered - Accent 1"/>
    <w:basedOn w:val="72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5" w:customStyle="1">
    <w:name w:val="Bordered - Accent 2"/>
    <w:basedOn w:val="7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6" w:customStyle="1">
    <w:name w:val="Bordered - Accent 3"/>
    <w:basedOn w:val="7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7" w:customStyle="1">
    <w:name w:val="Bordered - Accent 4"/>
    <w:basedOn w:val="7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8" w:customStyle="1">
    <w:name w:val="Bordered - Accent 5"/>
    <w:basedOn w:val="72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9" w:customStyle="1">
    <w:name w:val="Bordered - Accent 6"/>
    <w:basedOn w:val="7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10">
    <w:name w:val="footnote text"/>
    <w:basedOn w:val="717"/>
    <w:link w:val="911"/>
    <w:uiPriority w:val="99"/>
    <w:semiHidden/>
    <w:unhideWhenUsed/>
    <w:pPr>
      <w:spacing w:after="40"/>
    </w:pPr>
    <w:rPr>
      <w:sz w:val="18"/>
    </w:rPr>
  </w:style>
  <w:style w:type="character" w:styleId="911" w:customStyle="1">
    <w:name w:val="Текст сноски Знак"/>
    <w:link w:val="910"/>
    <w:uiPriority w:val="99"/>
    <w:rPr>
      <w:sz w:val="18"/>
    </w:rPr>
  </w:style>
  <w:style w:type="character" w:styleId="912">
    <w:name w:val="footnote reference"/>
    <w:basedOn w:val="727"/>
    <w:uiPriority w:val="99"/>
    <w:unhideWhenUsed/>
    <w:rPr>
      <w:vertAlign w:val="superscript"/>
    </w:rPr>
  </w:style>
  <w:style w:type="paragraph" w:styleId="913">
    <w:name w:val="endnote text"/>
    <w:basedOn w:val="717"/>
    <w:link w:val="914"/>
    <w:uiPriority w:val="99"/>
    <w:semiHidden/>
    <w:unhideWhenUsed/>
  </w:style>
  <w:style w:type="character" w:styleId="914" w:customStyle="1">
    <w:name w:val="Текст концевой сноски Знак"/>
    <w:link w:val="913"/>
    <w:uiPriority w:val="99"/>
    <w:rPr>
      <w:sz w:val="20"/>
    </w:rPr>
  </w:style>
  <w:style w:type="character" w:styleId="915">
    <w:name w:val="endnote reference"/>
    <w:basedOn w:val="727"/>
    <w:uiPriority w:val="99"/>
    <w:semiHidden/>
    <w:unhideWhenUsed/>
    <w:rPr>
      <w:vertAlign w:val="superscript"/>
    </w:rPr>
  </w:style>
  <w:style w:type="paragraph" w:styleId="916">
    <w:name w:val="toc 1"/>
    <w:basedOn w:val="717"/>
    <w:next w:val="717"/>
    <w:uiPriority w:val="39"/>
    <w:unhideWhenUsed/>
    <w:pPr>
      <w:spacing w:after="57"/>
    </w:pPr>
  </w:style>
  <w:style w:type="paragraph" w:styleId="917">
    <w:name w:val="toc 2"/>
    <w:basedOn w:val="717"/>
    <w:next w:val="717"/>
    <w:uiPriority w:val="39"/>
    <w:unhideWhenUsed/>
    <w:pPr>
      <w:ind w:left="283"/>
      <w:spacing w:after="57"/>
    </w:pPr>
  </w:style>
  <w:style w:type="paragraph" w:styleId="918">
    <w:name w:val="toc 3"/>
    <w:basedOn w:val="717"/>
    <w:next w:val="717"/>
    <w:uiPriority w:val="39"/>
    <w:unhideWhenUsed/>
    <w:pPr>
      <w:ind w:left="567"/>
      <w:spacing w:after="57"/>
    </w:pPr>
  </w:style>
  <w:style w:type="paragraph" w:styleId="919">
    <w:name w:val="toc 4"/>
    <w:basedOn w:val="717"/>
    <w:next w:val="717"/>
    <w:uiPriority w:val="39"/>
    <w:unhideWhenUsed/>
    <w:pPr>
      <w:ind w:left="850"/>
      <w:spacing w:after="57"/>
    </w:pPr>
  </w:style>
  <w:style w:type="paragraph" w:styleId="920">
    <w:name w:val="toc 5"/>
    <w:basedOn w:val="717"/>
    <w:next w:val="717"/>
    <w:uiPriority w:val="39"/>
    <w:unhideWhenUsed/>
    <w:pPr>
      <w:ind w:left="1134"/>
      <w:spacing w:after="57"/>
    </w:pPr>
  </w:style>
  <w:style w:type="paragraph" w:styleId="921">
    <w:name w:val="toc 6"/>
    <w:basedOn w:val="717"/>
    <w:next w:val="717"/>
    <w:uiPriority w:val="39"/>
    <w:unhideWhenUsed/>
    <w:pPr>
      <w:ind w:left="1417"/>
      <w:spacing w:after="57"/>
    </w:pPr>
  </w:style>
  <w:style w:type="paragraph" w:styleId="922">
    <w:name w:val="toc 7"/>
    <w:basedOn w:val="717"/>
    <w:next w:val="717"/>
    <w:uiPriority w:val="39"/>
    <w:unhideWhenUsed/>
    <w:pPr>
      <w:ind w:left="1701"/>
      <w:spacing w:after="57"/>
    </w:pPr>
  </w:style>
  <w:style w:type="paragraph" w:styleId="923">
    <w:name w:val="toc 8"/>
    <w:basedOn w:val="717"/>
    <w:next w:val="717"/>
    <w:uiPriority w:val="39"/>
    <w:unhideWhenUsed/>
    <w:pPr>
      <w:ind w:left="1984"/>
      <w:spacing w:after="57"/>
    </w:pPr>
  </w:style>
  <w:style w:type="paragraph" w:styleId="924">
    <w:name w:val="toc 9"/>
    <w:basedOn w:val="717"/>
    <w:next w:val="717"/>
    <w:uiPriority w:val="39"/>
    <w:unhideWhenUsed/>
    <w:pPr>
      <w:ind w:left="2268"/>
      <w:spacing w:after="57"/>
    </w:pPr>
  </w:style>
  <w:style w:type="paragraph" w:styleId="925">
    <w:name w:val="TOC Heading"/>
    <w:uiPriority w:val="39"/>
    <w:unhideWhenUsed/>
  </w:style>
  <w:style w:type="paragraph" w:styleId="926">
    <w:name w:val="table of figures"/>
    <w:basedOn w:val="717"/>
    <w:next w:val="717"/>
    <w:uiPriority w:val="99"/>
    <w:unhideWhenUsed/>
  </w:style>
  <w:style w:type="paragraph" w:styleId="927">
    <w:name w:val="Caption"/>
    <w:basedOn w:val="717"/>
    <w:next w:val="717"/>
    <w:link w:val="78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28">
    <w:name w:val="Body Text"/>
    <w:basedOn w:val="717"/>
    <w:link w:val="956"/>
    <w:pPr>
      <w:ind w:right="3117"/>
    </w:pPr>
    <w:rPr>
      <w:rFonts w:ascii="Courier New" w:hAnsi="Courier New"/>
      <w:sz w:val="26"/>
    </w:rPr>
  </w:style>
  <w:style w:type="paragraph" w:styleId="929">
    <w:name w:val="Body Text Indent"/>
    <w:basedOn w:val="717"/>
    <w:pPr>
      <w:ind w:right="-1"/>
      <w:jc w:val="both"/>
    </w:pPr>
    <w:rPr>
      <w:sz w:val="26"/>
    </w:rPr>
  </w:style>
  <w:style w:type="paragraph" w:styleId="930">
    <w:name w:val="Footer"/>
    <w:basedOn w:val="717"/>
    <w:link w:val="1015"/>
    <w:uiPriority w:val="99"/>
    <w:pPr>
      <w:tabs>
        <w:tab w:val="center" w:pos="4153" w:leader="none"/>
        <w:tab w:val="right" w:pos="8306" w:leader="none"/>
      </w:tabs>
    </w:pPr>
  </w:style>
  <w:style w:type="character" w:styleId="931">
    <w:name w:val="page number"/>
    <w:basedOn w:val="727"/>
  </w:style>
  <w:style w:type="paragraph" w:styleId="932">
    <w:name w:val="Header"/>
    <w:basedOn w:val="717"/>
    <w:link w:val="935"/>
    <w:uiPriority w:val="99"/>
    <w:pPr>
      <w:tabs>
        <w:tab w:val="center" w:pos="4153" w:leader="none"/>
        <w:tab w:val="right" w:pos="8306" w:leader="none"/>
      </w:tabs>
    </w:pPr>
  </w:style>
  <w:style w:type="paragraph" w:styleId="933">
    <w:name w:val="Balloon Text"/>
    <w:basedOn w:val="717"/>
    <w:link w:val="934"/>
    <w:uiPriority w:val="99"/>
    <w:rPr>
      <w:rFonts w:ascii="Segoe UI" w:hAnsi="Segoe UI" w:cs="Segoe UI"/>
      <w:sz w:val="18"/>
      <w:szCs w:val="18"/>
    </w:rPr>
  </w:style>
  <w:style w:type="character" w:styleId="934" w:customStyle="1">
    <w:name w:val="Текст выноски Знак"/>
    <w:link w:val="933"/>
    <w:uiPriority w:val="99"/>
    <w:rPr>
      <w:rFonts w:ascii="Segoe UI" w:hAnsi="Segoe UI" w:cs="Segoe UI"/>
      <w:sz w:val="18"/>
      <w:szCs w:val="18"/>
    </w:rPr>
  </w:style>
  <w:style w:type="character" w:styleId="935" w:customStyle="1">
    <w:name w:val="Верхний колонтитул Знак"/>
    <w:link w:val="932"/>
    <w:uiPriority w:val="99"/>
  </w:style>
  <w:style w:type="numbering" w:styleId="936" w:customStyle="1">
    <w:name w:val="Нет списка1"/>
    <w:next w:val="729"/>
    <w:uiPriority w:val="99"/>
    <w:semiHidden/>
    <w:unhideWhenUsed/>
  </w:style>
  <w:style w:type="paragraph" w:styleId="937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38">
    <w:name w:val="Hyperlink"/>
    <w:uiPriority w:val="99"/>
    <w:unhideWhenUsed/>
    <w:rPr>
      <w:color w:val="0000ff"/>
      <w:u w:val="single"/>
    </w:rPr>
  </w:style>
  <w:style w:type="character" w:styleId="939">
    <w:name w:val="FollowedHyperlink"/>
    <w:uiPriority w:val="99"/>
    <w:unhideWhenUsed/>
    <w:rPr>
      <w:color w:val="800080"/>
      <w:u w:val="single"/>
    </w:rPr>
  </w:style>
  <w:style w:type="paragraph" w:styleId="940" w:customStyle="1">
    <w:name w:val="xl65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66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67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68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4" w:customStyle="1">
    <w:name w:val="xl69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5" w:customStyle="1">
    <w:name w:val="xl70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6" w:customStyle="1">
    <w:name w:val="xl71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 w:customStyle="1">
    <w:name w:val="xl72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8" w:customStyle="1">
    <w:name w:val="xl73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9" w:customStyle="1">
    <w:name w:val="xl74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75"/>
    <w:basedOn w:val="71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1" w:customStyle="1">
    <w:name w:val="xl76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2" w:customStyle="1">
    <w:name w:val="xl77"/>
    <w:basedOn w:val="71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3" w:customStyle="1">
    <w:name w:val="xl78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9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5" w:customStyle="1">
    <w:name w:val="Форма"/>
    <w:rPr>
      <w:sz w:val="28"/>
      <w:szCs w:val="28"/>
    </w:rPr>
  </w:style>
  <w:style w:type="character" w:styleId="956" w:customStyle="1">
    <w:name w:val="Основной текст Знак"/>
    <w:link w:val="928"/>
    <w:rPr>
      <w:rFonts w:ascii="Courier New" w:hAnsi="Courier New"/>
      <w:sz w:val="26"/>
    </w:rPr>
  </w:style>
  <w:style w:type="paragraph" w:styleId="957" w:customStyle="1">
    <w:name w:val="ConsPlusNormal"/>
    <w:rPr>
      <w:sz w:val="28"/>
      <w:szCs w:val="28"/>
    </w:rPr>
  </w:style>
  <w:style w:type="numbering" w:styleId="958" w:customStyle="1">
    <w:name w:val="Нет списка11"/>
    <w:next w:val="729"/>
    <w:uiPriority w:val="99"/>
    <w:semiHidden/>
    <w:unhideWhenUsed/>
  </w:style>
  <w:style w:type="numbering" w:styleId="959" w:customStyle="1">
    <w:name w:val="Нет списка111"/>
    <w:next w:val="729"/>
    <w:uiPriority w:val="99"/>
    <w:semiHidden/>
    <w:unhideWhenUsed/>
  </w:style>
  <w:style w:type="paragraph" w:styleId="960" w:customStyle="1">
    <w:name w:val="font5"/>
    <w:basedOn w:val="71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61" w:customStyle="1">
    <w:name w:val="xl80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62" w:customStyle="1">
    <w:name w:val="xl81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63" w:customStyle="1">
    <w:name w:val="xl82"/>
    <w:basedOn w:val="71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64">
    <w:name w:val="Table Grid"/>
    <w:basedOn w:val="72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5" w:customStyle="1">
    <w:name w:val="xl83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84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8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86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87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0" w:customStyle="1">
    <w:name w:val="xl88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1" w:customStyle="1">
    <w:name w:val="xl89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90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91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92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5" w:customStyle="1">
    <w:name w:val="xl93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94"/>
    <w:basedOn w:val="71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9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8" w:customStyle="1">
    <w:name w:val="xl96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9" w:customStyle="1">
    <w:name w:val="xl97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0" w:customStyle="1">
    <w:name w:val="xl98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81" w:customStyle="1">
    <w:name w:val="xl99"/>
    <w:basedOn w:val="71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100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01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02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03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04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0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06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07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08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09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10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11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12"/>
    <w:basedOn w:val="71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95" w:customStyle="1">
    <w:name w:val="xl113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14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15"/>
    <w:basedOn w:val="71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8" w:customStyle="1">
    <w:name w:val="xl116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17"/>
    <w:basedOn w:val="71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18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19"/>
    <w:basedOn w:val="71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20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3" w:customStyle="1">
    <w:name w:val="xl121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4" w:customStyle="1">
    <w:name w:val="xl122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23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6" w:customStyle="1">
    <w:name w:val="xl124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7" w:customStyle="1">
    <w:name w:val="xl12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08" w:customStyle="1">
    <w:name w:val="Нет списка2"/>
    <w:next w:val="729"/>
    <w:uiPriority w:val="99"/>
    <w:semiHidden/>
    <w:unhideWhenUsed/>
  </w:style>
  <w:style w:type="numbering" w:styleId="1009" w:customStyle="1">
    <w:name w:val="Нет списка3"/>
    <w:next w:val="729"/>
    <w:uiPriority w:val="99"/>
    <w:semiHidden/>
    <w:unhideWhenUsed/>
  </w:style>
  <w:style w:type="paragraph" w:styleId="1010" w:customStyle="1">
    <w:name w:val="font6"/>
    <w:basedOn w:val="71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1" w:customStyle="1">
    <w:name w:val="font7"/>
    <w:basedOn w:val="71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2" w:customStyle="1">
    <w:name w:val="font8"/>
    <w:basedOn w:val="71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13" w:customStyle="1">
    <w:name w:val="Нет списка4"/>
    <w:next w:val="729"/>
    <w:uiPriority w:val="99"/>
    <w:semiHidden/>
    <w:unhideWhenUsed/>
  </w:style>
  <w:style w:type="paragraph" w:styleId="1014">
    <w:name w:val="List Paragraph"/>
    <w:basedOn w:val="71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15" w:customStyle="1">
    <w:name w:val="Нижний колонтитул Знак"/>
    <w:link w:val="930"/>
    <w:uiPriority w:val="99"/>
  </w:style>
  <w:style w:type="paragraph" w:styleId="1016" w:customStyle="1">
    <w:name w:val="14"/>
    <w:qFormat/>
    <w:pPr>
      <w:ind w:firstLine="708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/>
      <w:sz w:val="28"/>
    </w:rPr>
  </w:style>
  <w:style w:type="paragraph" w:styleId="1017" w:customStyle="1">
    <w:name w:val="таймс 14"/>
    <w:basedOn w:val="990"/>
    <w:link w:val="1026"/>
    <w:qFormat/>
    <w:pPr>
      <w:ind w:firstLine="709"/>
      <w:jc w:val="both"/>
      <w:spacing w:before="0" w:beforeAutospacing="0" w:after="0" w:afterAutospacing="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  <w:szCs w:val="28"/>
    </w:rPr>
  </w:style>
  <w:style w:type="paragraph" w:styleId="1018" w:customStyle="1">
    <w:name w:val="таймс 12"/>
    <w:basedOn w:val="988"/>
    <w:link w:val="1024"/>
    <w:qFormat/>
    <w:pPr>
      <w:spacing w:before="0" w:beforeAutospacing="0" w:after="0" w:afterAutospacing="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framePr w:wrap="notBeside" w:vAnchor="text" w:hAnchor="text" w:y="1"/>
    </w:pPr>
    <w:rPr>
      <w:szCs w:val="20"/>
    </w:rPr>
  </w:style>
  <w:style w:type="paragraph" w:styleId="1019" w:customStyle="1">
    <w:name w:val="таймс 12 по ширине"/>
    <w:qFormat/>
    <w:pPr>
      <w:jc w:val="both"/>
      <w:spacing w:line="252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HAnsi"/>
      <w:sz w:val="24"/>
      <w:szCs w:val="24"/>
      <w:lang w:eastAsia="en-US"/>
    </w:rPr>
  </w:style>
  <w:style w:type="paragraph" w:styleId="1020" w:customStyle="1">
    <w:name w:val="Стиль1"/>
    <w:qFormat/>
    <w:pPr>
      <w:ind w:right="-1" w:firstLine="709"/>
      <w:jc w:val="center"/>
      <w:keepNext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b/>
      <w:sz w:val="28"/>
    </w:rPr>
  </w:style>
  <w:style w:type="table" w:styleId="1021" w:customStyle="1">
    <w:name w:val="Table Normal"/>
    <w:uiPriority w:val="2"/>
    <w:semiHidden/>
    <w:qFormat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W w:w="0" w:type="auto"/>
    </w:tcPr>
  </w:style>
  <w:style w:type="paragraph" w:styleId="1022" w:customStyle="1">
    <w:name w:val="Table Paragraph"/>
    <w:uiPriority w:val="1"/>
    <w:qFormat/>
    <w:pPr>
      <w:ind w:left="8"/>
      <w:jc w:val="center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/>
    </w:rPr>
  </w:style>
  <w:style w:type="paragraph" w:styleId="1023" w:customStyle="1">
    <w:name w:val="таймс 10"/>
    <w:basedOn w:val="988"/>
    <w:link w:val="1025"/>
    <w:qFormat/>
    <w:pPr>
      <w:spacing w:before="0" w:beforeAutospacing="0" w:after="0" w:afterAutospacing="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0"/>
      <w:szCs w:val="20"/>
    </w:rPr>
  </w:style>
  <w:style w:type="character" w:styleId="1024" w:customStyle="1">
    <w:name w:val="таймс 12 Знак"/>
    <w:basedOn w:val="727"/>
    <w:link w:val="1018"/>
    <w:rPr>
      <w:sz w:val="24"/>
      <w:shd w:val="clear" w:color="000000" w:fill="ffffff"/>
    </w:rPr>
  </w:style>
  <w:style w:type="character" w:styleId="1025" w:customStyle="1">
    <w:name w:val="таймс 10 Знак"/>
    <w:basedOn w:val="727"/>
    <w:link w:val="1023"/>
    <w:rPr>
      <w:shd w:val="clear" w:color="000000" w:fill="ffffff"/>
    </w:rPr>
  </w:style>
  <w:style w:type="character" w:styleId="1026" w:customStyle="1">
    <w:name w:val="таймс 14 Знак"/>
    <w:basedOn w:val="727"/>
    <w:link w:val="1017"/>
    <w:rPr>
      <w:sz w:val="28"/>
      <w:szCs w:val="28"/>
      <w:shd w:val="clear" w:color="000000" w:fill="ffffff"/>
    </w:rPr>
  </w:style>
  <w:style w:type="paragraph" w:styleId="1027">
    <w:name w:val="Normal (Web)"/>
    <w:basedOn w:val="717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0065-D687-4D56-ABDF-1D79C3D2F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191</cp:revision>
  <dcterms:created xsi:type="dcterms:W3CDTF">2026-04-06T08:04:00Z</dcterms:created>
  <dcterms:modified xsi:type="dcterms:W3CDTF">2026-09-18T07:04:37Z</dcterms:modified>
</cp:coreProperties>
</file>