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30"/>
        <w:rPr>
          <w:sz w:val="24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6019</wp:posOffset>
                </wp:positionH>
                <wp:positionV relativeFrom="paragraph">
                  <wp:posOffset>-545161</wp:posOffset>
                </wp:positionV>
                <wp:extent cx="6285865" cy="1924215"/>
                <wp:effectExtent l="0" t="0" r="635" b="0"/>
                <wp:wrapNone/>
                <wp:docPr id="1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92421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38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38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38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42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18.09.2026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569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0" o:spid="_x0000_s0000" style="position:absolute;z-index:524288;o:allowoverlap:true;o:allowincell:true;mso-position-horizontal-relative:text;margin-left:0.47pt;mso-position-horizontal:absolute;mso-position-vertical-relative:text;margin-top:-42.93pt;mso-position-vertical:absolute;width:494.95pt;height:151.51pt;mso-wrap-distance-left:9.00pt;mso-wrap-distance-top:0.00pt;mso-wrap-distance-right:9.00pt;mso-wrap-distance-bottom:0.00pt;" coordorigin="14,6" coordsize="98,26">
                <v:shape id="shape 1" o:spid="_x0000_s1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38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38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38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42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</w:pPr>
                        <w:r/>
                        <w:r/>
                      </w:p>
                    </w:txbxContent>
                  </v:textbox>
                </v:shape>
                <v:shape id="shape 2" o:spid="_x0000_s2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18.09.2026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569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2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4"/>
        </w:rPr>
      </w:r>
    </w:p>
    <w:p>
      <w:pPr>
        <w:pStyle w:val="88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размеров нормативных затрат на оказание</w:t>
      </w:r>
      <w:r>
        <w:rPr>
          <w:b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муниципальных услуг по реализации основных общеобразовательных 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программ начального общего образования, по реализации основных 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общеобразовательных программ основного общего образования, 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по реализации основных общеобразовательных программ среднего общего 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образования и нормативных затрат на содержание муниципального 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имущества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2027 год и плановый период 2028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2029 годов, значений 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натуральных норм, используемых при определении базовых нормативов 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затрат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оказание муниципальных услуг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реализации основных 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общеобразовательных программ начального общего образования, 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по реализации основных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общеобразовательных программ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основного общего 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образования, по реализации основных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общеобразовательных программ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среднего общего образования, отраслевых корректирующих коэффициентов </w:t>
      </w:r>
      <w:r>
        <w:rPr>
          <w:b/>
          <w:bCs/>
          <w:sz w:val="28"/>
          <w:szCs w:val="28"/>
        </w:rPr>
      </w:r>
    </w:p>
    <w:p>
      <w:pPr>
        <w:ind w:right="-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базовому нормативу затрат на оказание муниципальной услуги</w:t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06 октября 2003 г. № 131-ФЗ «Об общих принципах организации местного самоуправления в Российской </w:t>
      </w:r>
      <w:r>
        <w:rPr>
          <w:sz w:val="28"/>
          <w:szCs w:val="28"/>
        </w:rPr>
        <w:br w:type="textWrapping" w:clear="all"/>
        <w:t xml:space="preserve">Федерации», от 29 декабря 2012 г. № 273-ФЗ «Об образовании в Российской </w:t>
      </w:r>
      <w:r>
        <w:rPr>
          <w:sz w:val="28"/>
          <w:szCs w:val="28"/>
        </w:rPr>
        <w:br w:type="textWrapping" w:clear="all"/>
        <w:t xml:space="preserve">Федерации», от 20 марта 2025 г. № 33-ФЗ «Об общих принципах организации местного самоуправления в единой системе публичной власти», Уставом города Перми, постановлениями администрации города Перми от 30 ноября 2007 г. № 502 </w:t>
      </w:r>
      <w:r>
        <w:rPr>
          <w:sz w:val="28"/>
          <w:szCs w:val="28"/>
        </w:rPr>
        <w:br/>
        <w:t xml:space="preserve">«О Порядке формирования, размещения, финансового обеспечения и ко</w:t>
      </w:r>
      <w:r>
        <w:rPr>
          <w:sz w:val="28"/>
          <w:szCs w:val="28"/>
        </w:rPr>
        <w:t xml:space="preserve">нтроля выполнения муниципального задания на оказание муниципальных услуг (выполнение работ)», от 01 сентября 2016 г. № 642 «Об утверждении Методики расчета нормативных затрат на оказание муниципальных услуг по реализации основных общеобразовательных програ</w:t>
      </w:r>
      <w:r>
        <w:rPr>
          <w:sz w:val="28"/>
          <w:szCs w:val="28"/>
        </w:rPr>
        <w:t xml:space="preserve">мм начального общего образования, по реализации основных общеобразовательных программ основного общего образования, по реализации основных общеобразовательных программ среднего общего образования и нормативных затрат на содержание муниципального имущества»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 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прилагаемые: 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размеры нормативных затрат на оказание муниципальных услуг </w:t>
      </w:r>
      <w:r>
        <w:rPr>
          <w:sz w:val="28"/>
          <w:szCs w:val="28"/>
        </w:rPr>
        <w:br/>
        <w:t xml:space="preserve">по реализации основных общеобразовател</w:t>
      </w:r>
      <w:r>
        <w:rPr>
          <w:sz w:val="28"/>
          <w:szCs w:val="28"/>
        </w:rPr>
        <w:t xml:space="preserve">ьных программ начального общего образования, по реализации основных общеобразовательных программ основного общего образования, по реализации основных общеобразовательных программ среднего общего образования на 2027 год и плановый период 2028 и 2029 годов; 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отраслевые корректирующие коэффициенты к базовому нормативу затрат на оказание муниципальной услуги; 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размер нормативных затрат на содержание муниципального имущества на 2027 год и плановый период 2028 и 2029 годов; </w:t>
      </w:r>
      <w:r>
        <w:rPr>
          <w:sz w:val="28"/>
          <w:szCs w:val="28"/>
        </w:rPr>
      </w:r>
    </w:p>
    <w:p>
      <w:pPr>
        <w:ind w:firstLine="72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1.4. значения натуральных норм, используемых при определении базовых нормативов затрат на оказание муниципальных услуг по реализации основных</w:t>
      </w:r>
      <w:r>
        <w:rPr>
          <w:spacing w:val="-2"/>
          <w:sz w:val="28"/>
          <w:szCs w:val="28"/>
        </w:rPr>
        <w:t xml:space="preserve"> общеобразовательных программ начального общего образования, по реализации основных общеобразовательных программ основного общего образования, по реализации основных общеобразовательных программ среднего общего образования. </w:t>
      </w:r>
      <w:r>
        <w:rPr>
          <w:spacing w:val="-2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утратившими силу постановления администрации города </w:t>
      </w:r>
      <w:r>
        <w:rPr>
          <w:sz w:val="28"/>
          <w:szCs w:val="28"/>
        </w:rPr>
        <w:br/>
        <w:t xml:space="preserve">Перми: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17 октября 2025 г. № 825 «Об утверждении размеров нормативных затрат на оказание муниципальных услуг по реализации основных общеобразовательных программ начального общего образован</w:t>
      </w:r>
      <w:r>
        <w:rPr>
          <w:sz w:val="28"/>
          <w:szCs w:val="28"/>
        </w:rPr>
        <w:t xml:space="preserve">ия, по реализации основных общеобразовательных программ основного общего образования, по реализации основных общеобразовательных программ среднего общего образования и нормативных затрат на содержание муниципального имущества на 2026 год и плановый период </w:t>
      </w:r>
      <w:r>
        <w:rPr>
          <w:sz w:val="28"/>
          <w:szCs w:val="28"/>
        </w:rPr>
        <w:br/>
        <w:t xml:space="preserve">2027 и 2028 годов, значений натуральных норм, используемых при определении базовых нормативов затрат на оказание муниципальных услуг по реализации основных общеобразовательных программ начального общего образования, по реализ</w:t>
      </w:r>
      <w:r>
        <w:rPr>
          <w:sz w:val="28"/>
          <w:szCs w:val="28"/>
        </w:rPr>
        <w:t xml:space="preserve">ации основных общеобразовательных программ основного общего образования, по реализации основных общеобразовательных программ среднего общего образования, отраслевых корректирующих коэффициентов к базовому нормативу затрат на оказание муниципальной услуги»;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18 февраля 2026 г. № 87 «О внесении изменений в размер нормативных затрат на содержание муниципального имущества на 2026 год и плановый </w:t>
      </w:r>
      <w:r>
        <w:rPr>
          <w:sz w:val="28"/>
          <w:szCs w:val="28"/>
        </w:rPr>
        <w:t xml:space="preserve">период 2027 и 2028 годов, утвержденный постановлением администрации города Перми от 17.10.2025 № 825 «Об утверждении размеров нормативных затрат на оказание муниципальных услуг по реализации основных общеобразовательных программ начального общего образован</w:t>
      </w:r>
      <w:r>
        <w:rPr>
          <w:sz w:val="28"/>
          <w:szCs w:val="28"/>
        </w:rPr>
        <w:t xml:space="preserve">ия, по реализации основных общеобразовательных программ основного общего образования, по реализации основных общеобразовательных программ среднего общего образования и нормативных затрат на содержание муниципального имущества на 2026 год и плановый период </w:t>
      </w:r>
      <w:r>
        <w:rPr>
          <w:sz w:val="28"/>
          <w:szCs w:val="28"/>
        </w:rPr>
        <w:br/>
        <w:t xml:space="preserve">2027 и 2028 годов, значений натуральных норм, используемых при определении базовых нормативов затрат на оказание муниципальных услуг по реализации основных общеобразовательных программ начального общего образования, по реализ</w:t>
      </w:r>
      <w:r>
        <w:rPr>
          <w:sz w:val="28"/>
          <w:szCs w:val="28"/>
        </w:rPr>
        <w:t xml:space="preserve">ации основных общеобразовательных программ основного общего образования, по реализации основных общеобразовательных программ среднего общего образования, отраслевых корректирующих коэффициентов к базовому нормативу затрат на оказание муниципальной услуги».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с 01 января 2027 г.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4. Управлению по общим вопросам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в сетевом издании </w:t>
      </w:r>
      <w:r>
        <w:rPr>
          <w:sz w:val="28"/>
        </w:rPr>
        <w:t xml:space="preserve">«Официальный сайт муниципального образования город Пермь www.gorodperm.ru».</w:t>
      </w:r>
      <w:r>
        <w:rPr>
          <w:sz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bCs/>
          <w:sz w:val="28"/>
          <w:szCs w:val="28"/>
        </w:rPr>
        <w:br/>
        <w:t xml:space="preserve">на исполняющего обязанности заместителя главы администрации города Перми Ершову О.С. </w:t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sectPr>
          <w:headerReference w:type="default" r:id="rId9"/>
          <w:footnotePr/>
          <w:endnotePr/>
          <w:type w:val="continuous"/>
          <w:pgSz w:w="11900" w:h="16820" w:orient="portrait"/>
          <w:pgMar w:top="1134" w:right="567" w:bottom="1134" w:left="1418" w:header="363" w:footer="709" w:gutter="0"/>
          <w:pgNumType w:start="1"/>
          <w:cols w:num="1" w:sep="0" w:space="720" w:equalWidth="1"/>
          <w:docGrid w:linePitch="360"/>
          <w:titlePg/>
        </w:sect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18.09.2026 № 569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РАЗМЕР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нормативных затрат на оказание муниципальных услуг по реализации 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основных общеобразовательных программ основного общего образования </w:t>
      </w:r>
      <w:r>
        <w:rPr>
          <w:b/>
          <w:bCs/>
          <w:sz w:val="28"/>
          <w:szCs w:val="28"/>
        </w:rPr>
        <w:br w:type="textWrapping" w:clear="all"/>
        <w:t xml:space="preserve">на 2027 год и плановый период 2028 и 2029 годов</w:t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1. Образовательная программа начального общего образования 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по условию (форме) оказания муниципальных услуг – очная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>
          <w:trHeight w:val="3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затрат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5 479,79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1 207,19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1 207,19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689,13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518,06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4 272,60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1 188,12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1 950,97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96,68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1 036,83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10 740,38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10 740,38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специализированного оборудования, предназначенного для беспрепятственного передвижения обучающихся детей с нарушениями опорно-двигательного аппарата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11 708,19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5 479,79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1 207,19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1 207,19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689,13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518,06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4 272,60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1 188,12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1 950,97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96,68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1 036,83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10 740,38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10 740,38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специализированного оборудования, предназначенного для беспрепятственного передвижения обучающихся детей с нарушениями опорно-двигательного аппарата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11 708,19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5 479,79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1 207,19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1 207,19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689,13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518,06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4 272,60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1 188,12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1 950,97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96,68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1 036,83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10 740,38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10 740,38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специализированного оборудования, предназначенного 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беспрепятственного передвижения обучающихся детей 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нарушениями опорно-двигательного аппарата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11 708,19</w:t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6237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237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sectPr>
          <w:footnotePr/>
          <w:endnotePr/>
          <w:type w:val="nextPage"/>
          <w:pgSz w:w="11900" w:h="16820" w:orient="portrait"/>
          <w:pgMar w:top="1134" w:right="567" w:bottom="1134" w:left="1418" w:header="363" w:footer="709" w:gutter="0"/>
          <w:pgNumType w:start="1"/>
          <w:cols w:num="1" w:sep="0" w:space="720" w:equalWidth="1"/>
          <w:docGrid w:linePitch="360"/>
          <w:titlePg/>
        </w:sect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18.09.2026 № 569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РАЗМЕР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нормативных затрат на оказание муниципальных услуг по реализации 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основных общеобразовательных программ основного общего образования </w:t>
      </w:r>
      <w:r>
        <w:rPr>
          <w:b/>
          <w:bCs/>
          <w:sz w:val="28"/>
          <w:szCs w:val="28"/>
        </w:rPr>
        <w:br w:type="textWrapping" w:clear="all"/>
        <w:t xml:space="preserve">на 2027 год и плановый период 2028 и 2029 годов</w:t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1. Образовательная программа основного общего образования 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по условию (форме) оказания муниципальных услуг – очная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затрат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8"/>
        </w:rPr>
      </w:pPr>
      <w:r>
        <w:rPr>
          <w:sz w:val="2"/>
          <w:szCs w:val="28"/>
        </w:rPr>
      </w:r>
      <w:r>
        <w:rPr>
          <w:sz w:val="2"/>
          <w:szCs w:val="28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5 491,20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1 205,40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1 205,40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686,81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518,59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4 285,80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1 187,26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1 946,30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96,60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1 055,64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10 762,76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круглосуточное пребывание обучающихся </w:t>
            </w:r>
            <w:r>
              <w:rPr>
                <w:sz w:val="28"/>
                <w:szCs w:val="28"/>
              </w:rPr>
              <w:br/>
              <w:t xml:space="preserve">в учреждении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16 199,04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10 762,76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специализированного оборудования, предназначенного 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беспрепятственного передвижения обучающихся детей 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нарушениями опорно-двигательного аппарата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11 720,20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5 491,20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1 205,40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1 205,40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686,81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518,59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4 285,80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1 187,26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1 946,30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96,60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1 055,64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10 762,76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круглосуточное пребывание обучающихся </w:t>
            </w:r>
            <w:r>
              <w:rPr>
                <w:sz w:val="28"/>
                <w:szCs w:val="28"/>
              </w:rPr>
              <w:br/>
              <w:t xml:space="preserve">в учреждении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16 199,04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10 762,76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специализированного оборудования, предназначенного для беспрепятственного передвижения обучающихся детей с нарушениями опорно-двигательного аппарата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11 720,20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5 491,20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1 205,40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1 205,40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686,81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518,59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4 285,80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1 187,26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1 946,30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96,60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1 055,64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10 762,76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круглосуточное пребывание обучающихся </w:t>
            </w:r>
            <w:r>
              <w:rPr>
                <w:sz w:val="28"/>
                <w:szCs w:val="28"/>
              </w:rPr>
              <w:br/>
              <w:t xml:space="preserve">в учреждении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16 199,04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10 762,76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специализированного оборудования, предназначенного для беспрепятственного передвижения обучающихся детей с нарушениями опорно-двигательного аппарата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11 720,20</w:t>
            </w:r>
            <w:r>
              <w:rPr>
                <w:sz w:val="28"/>
                <w:szCs w:val="28"/>
                <w:highlight w:val="yellow"/>
              </w:rPr>
            </w:r>
          </w:p>
        </w:tc>
      </w:tr>
    </w:tbl>
    <w:p>
      <w:pPr>
        <w:jc w:val="center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2. Образовательная программа основного общего образования 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по условию (форме) оказания муниципальных услуг – очно-заочная</w:t>
      </w:r>
      <w:r>
        <w:rPr>
          <w:b/>
          <w:bCs/>
          <w:sz w:val="28"/>
          <w:szCs w:val="28"/>
        </w:rPr>
      </w:r>
    </w:p>
    <w:p>
      <w:pPr>
        <w:jc w:val="center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затрат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8"/>
        </w:rPr>
      </w:pPr>
      <w:r>
        <w:rPr>
          <w:sz w:val="2"/>
          <w:szCs w:val="28"/>
        </w:rPr>
      </w:r>
      <w:r>
        <w:rPr>
          <w:sz w:val="2"/>
          <w:szCs w:val="28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4 392,96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964,36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964,36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549,48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414,88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3 428,60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949,80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1 557,04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77,26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844,50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4 392,96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964,36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964,36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549,48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414,88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3 428,60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949,80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1 557,04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77,26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844,50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keepNext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4 392,96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964,36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964,36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549,48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414,88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3 428,60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949,80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1 557,04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77,26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844,50</w:t>
            </w:r>
            <w:r>
              <w:rPr>
                <w:sz w:val="28"/>
                <w:szCs w:val="28"/>
                <w:highlight w:val="yellow"/>
              </w:rPr>
            </w:r>
          </w:p>
        </w:tc>
      </w:tr>
    </w:tbl>
    <w:p>
      <w:pPr>
        <w:ind w:firstLine="5954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954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sectPr>
          <w:footnotePr/>
          <w:endnotePr/>
          <w:type w:val="nextPage"/>
          <w:pgSz w:w="11900" w:h="16820" w:orient="portrait"/>
          <w:pgMar w:top="1134" w:right="567" w:bottom="1134" w:left="1418" w:header="363" w:footer="709" w:gutter="0"/>
          <w:pgNumType w:start="1"/>
          <w:cols w:num="1" w:sep="0" w:space="720" w:equalWidth="1"/>
          <w:docGrid w:linePitch="360"/>
          <w:titlePg/>
        </w:sect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</w:p>
    <w:p>
      <w:pPr>
        <w:ind w:left="5670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18.09.2026 № 569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РАЗМЕР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нормативных затрат на оказание муниципальных услуг по реализации 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основных общеобразовательных программ среднего общего образования </w:t>
      </w:r>
      <w:r>
        <w:rPr>
          <w:b/>
          <w:bCs/>
          <w:sz w:val="28"/>
          <w:szCs w:val="28"/>
        </w:rPr>
        <w:br w:type="textWrapping" w:clear="all"/>
        <w:t xml:space="preserve">на 2027 год и плановый период 2028 и 2029 годов</w:t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1. Образовательная программа среднего общего образования 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по условию (форме) оказания муниципальных услуг – очная</w:t>
      </w:r>
      <w:r>
        <w:rPr>
          <w:b/>
          <w:bCs/>
          <w:sz w:val="28"/>
          <w:szCs w:val="28"/>
        </w:rPr>
      </w:r>
    </w:p>
    <w:p>
      <w:pPr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74"/>
        <w:gridCol w:w="173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затрат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74"/>
        <w:gridCol w:w="173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5 468,79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1 203,42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1 203,42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686,80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516,62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4 265,37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1 185,70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1 949,39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97,19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1 033,09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10 718,82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круглосуточное пребывание обучающихся </w:t>
            </w:r>
            <w:r>
              <w:rPr>
                <w:sz w:val="28"/>
                <w:szCs w:val="28"/>
              </w:rPr>
              <w:br/>
              <w:t xml:space="preserve">в учреждении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16 132,94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10 718,82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5 468,79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1 203,42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1 203,42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686,80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516,62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4 265,37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1 185,70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1 949,39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97,19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1 033,09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10 718,82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круглосуточное пребывание обучающихся </w:t>
            </w:r>
            <w:r>
              <w:rPr>
                <w:sz w:val="28"/>
                <w:szCs w:val="28"/>
              </w:rPr>
              <w:br/>
              <w:t xml:space="preserve">в учреждении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16 132,94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10 718,82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5 468,79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1 203,42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1 203,42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686,80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516,62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4 265,37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1 185,70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1 949,39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97,19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1 033,09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наличие 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10 718,82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круглосуточное пребывание обучающихся в учреждении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16 132,94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/>
              <w:t xml:space="preserve">с учетом отраслевого корректирующего коэффициента, учитывающего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10 718,82</w:t>
            </w:r>
            <w:r>
              <w:rPr>
                <w:sz w:val="28"/>
                <w:szCs w:val="28"/>
                <w:highlight w:val="yellow"/>
              </w:rPr>
            </w:r>
          </w:p>
        </w:tc>
      </w:tr>
    </w:tbl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2. Образовательная программа среднего общего образования </w:t>
      </w:r>
      <w:r>
        <w:rPr>
          <w:b/>
          <w:bCs/>
          <w:sz w:val="28"/>
          <w:szCs w:val="28"/>
        </w:rPr>
        <w:br w:type="textWrapping" w:clear="all"/>
        <w:t xml:space="preserve">по условию (форме) оказания муниципальных услуг – очно-заочная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затрат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4 375,00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963,12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963,12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549,44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413,68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3 411,88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948,56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1 559,68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77,78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825,86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4 375,00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963,12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963,12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549,44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413,68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3 411,88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948,56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1 559,68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77,78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825,86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keepNext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4 375,00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963,12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963,12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549,44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413,68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3 411,88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948,56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имущества, </w:t>
            </w:r>
            <w:r>
              <w:rPr>
                <w:sz w:val="28"/>
                <w:szCs w:val="28"/>
              </w:rPr>
              <w:br/>
              <w:t xml:space="preserve">а также затраты на аренду указанного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1 559,68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77,78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825,86</w:t>
            </w:r>
            <w:r>
              <w:rPr>
                <w:sz w:val="28"/>
                <w:szCs w:val="28"/>
                <w:highlight w:val="yellow"/>
              </w:rPr>
            </w:r>
          </w:p>
        </w:tc>
      </w:tr>
    </w:tbl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sectPr>
          <w:footnotePr/>
          <w:endnotePr/>
          <w:type w:val="nextPage"/>
          <w:pgSz w:w="11900" w:h="16820" w:orient="portrait"/>
          <w:pgMar w:top="1134" w:right="567" w:bottom="1134" w:left="1418" w:header="363" w:footer="709" w:gutter="0"/>
          <w:pgNumType w:start="1"/>
          <w:cols w:num="1" w:sep="0" w:space="720" w:equalWidth="1"/>
          <w:docGrid w:linePitch="360"/>
          <w:titlePg/>
        </w:sect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18.09.2026 № 569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ОТРАСЛЕВЫЕ КОРРЕКТИРУЮЩИЕ КОЭФФИЦИЕНТЫ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базовому нормативу затрат на оказание муниципальной услуги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реализации основных общеобразовательных программ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начального общего образования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75"/>
        <w:gridCol w:w="2082"/>
        <w:gridCol w:w="3151"/>
        <w:gridCol w:w="179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87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Наименование муниципальной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Уникальный номер реестровой записи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показателя отраслевой специфики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отраслевых корректирующих коэффициентов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75"/>
        <w:gridCol w:w="2082"/>
        <w:gridCol w:w="3151"/>
        <w:gridCol w:w="1797"/>
      </w:tblGrid>
      <w:tr>
        <w:tblPrEx/>
        <w:trPr>
          <w:trHeight w:val="322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7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87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Реализации основных общеобразовательных программ начального общего образования 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8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801012О.99.0.БА81АЭ92001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отраслевой корректирующий коэффициент, учитывающий наличие </w:t>
            </w:r>
            <w:r>
              <w:rPr>
                <w:sz w:val="28"/>
                <w:szCs w:val="28"/>
              </w:rPr>
              <w:br/>
              <w:t xml:space="preserve">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1,960000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87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Реализации основных общеобразовательных программ начального общего образования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82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801012О.99.0.БА81АЭ92001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отраслевой корректирующий коэффициент, учитывающий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1,960000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87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Реализации основных общеобразователь-ных программ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начального общего образования 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82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801012О.99.0.БА81АЭ92001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отраслевой корректирующий коэффициент, учитывающий наличие </w:t>
            </w:r>
            <w:r>
              <w:rPr>
                <w:sz w:val="28"/>
                <w:szCs w:val="28"/>
              </w:rPr>
              <w:br/>
              <w:t xml:space="preserve">на балансе учреждения специализированного оборудования, предназначенного для беспрепятственного передвижения обучающихся детей с нарушениями опорно-двигательного аппарата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2,136612</w:t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ОТРАСЛЕВЫЕ КОРРЕКТИРУЮЩИЕ КОЭФФИЦИЕНТЫ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базовому нормативу затрат на оказание муниципальной услуги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реализации основных общеобразовательных программ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основного общего образования</w:t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14"/>
        <w:gridCol w:w="2235"/>
        <w:gridCol w:w="2763"/>
        <w:gridCol w:w="179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Наименование муниципальной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Уникальный номер реестровой записи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76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показателя отраслевой специфики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79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отраслевых корректирующих коэффициентов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14"/>
        <w:gridCol w:w="2235"/>
        <w:gridCol w:w="2763"/>
        <w:gridCol w:w="1793"/>
      </w:tblGrid>
      <w:tr>
        <w:tblPrEx/>
        <w:trPr>
          <w:trHeight w:val="322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6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9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Реализации основных общеобразовательных программ основного общего образования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802111О.99.0.БА96АЮ58001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76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отраслевой корректирующий коэффициент, учитывающий наличие 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79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1,960000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Реализации основных общеобразовательных программ основного общего образования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r>
              <w:rPr>
                <w:sz w:val="28"/>
                <w:szCs w:val="28"/>
                <w:shd w:val="clear" w:color="auto" w:fill="ffffff"/>
              </w:rPr>
              <w:t xml:space="preserve">802111О.99.0.БА96АЮ58001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76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отраслевой корректирующий коэффициент, учитывающий круглосуточное пребывание обучающихся 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учреждении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79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2,950000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Реализации основных общеобразовательных программ основного общего образования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r>
              <w:rPr>
                <w:sz w:val="28"/>
                <w:szCs w:val="28"/>
                <w:shd w:val="clear" w:color="auto" w:fill="ffffff"/>
              </w:rPr>
              <w:t xml:space="preserve">802111О.99.0.БА96АЮ58001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76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отраслевой корректирующий коэффициент, учитывающий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79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1,960000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Реализации основных общеобразовательных программ основного общего образования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r>
              <w:rPr>
                <w:sz w:val="28"/>
                <w:szCs w:val="28"/>
                <w:shd w:val="clear" w:color="auto" w:fill="ffffff"/>
              </w:rPr>
              <w:t xml:space="preserve">802111О.99.0.БА96АЮ58001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76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отраслевой корректирующий коэффициент, учитывающий наличие на балансе учреждения специализированного оборудования, предназначенного для беспрепятственного передвижения обучающихся детей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с нарушениями опорно-двигательного аппарата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79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2,134357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ОТРАСЛЕВЫЕ КОРРЕКТИРУЮЩИЕ КОЭФФИЦИЕНТЫ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базовому нормативу затрат на оказание муниципальной услуги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реализации основных общеобразовательных программ среднего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общего образования</w:t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21" w:type="pct"/>
        <w:tblLayout w:type="fixed"/>
        <w:tblLook w:val="04A0" w:firstRow="1" w:lastRow="0" w:firstColumn="1" w:lastColumn="0" w:noHBand="0" w:noVBand="1"/>
      </w:tblPr>
      <w:tblGrid>
        <w:gridCol w:w="2972"/>
        <w:gridCol w:w="2401"/>
        <w:gridCol w:w="2770"/>
        <w:gridCol w:w="180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Наименование муниципальной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Уникальный номер реестровой записи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77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показателя отраслевой специфики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80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отраслевых корректирующих коэффициентов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21" w:type="pct"/>
        <w:tblLayout w:type="fixed"/>
        <w:tblLook w:val="04A0" w:firstRow="1" w:lastRow="0" w:firstColumn="1" w:lastColumn="0" w:noHBand="0" w:noVBand="1"/>
      </w:tblPr>
      <w:tblGrid>
        <w:gridCol w:w="2972"/>
        <w:gridCol w:w="2401"/>
        <w:gridCol w:w="2770"/>
        <w:gridCol w:w="1804"/>
      </w:tblGrid>
      <w:tr>
        <w:tblPrEx/>
        <w:trPr>
          <w:trHeight w:val="322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Реализации основных общеобразовательных программ среднего 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общего образования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1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802112О.99.0.ББ11АЮ58001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77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отраслевой корректирующий коэффициент, учитывающий наличие на балансе учреждения зданий, оснащенных современным высокотехнологичным оборудованием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80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1,960000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Реализации основных общеобразовательных программ среднего 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общего образования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1" w:type="dxa"/>
            <w:textDirection w:val="lrTb"/>
            <w:noWrap w:val="false"/>
          </w:tcPr>
          <w:p>
            <w:r>
              <w:rPr>
                <w:sz w:val="28"/>
                <w:szCs w:val="28"/>
                <w:shd w:val="clear" w:color="auto" w:fill="ffffff"/>
              </w:rPr>
              <w:t xml:space="preserve">802112О.99.0.ББ11АЮ58001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77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отраслевой корректирующий коэффициент, учитывающий круглосуточное пребывание обучающихся в учреждении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80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2,950000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Реализации основных общеобразовательных программ среднего 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общего образования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1" w:type="dxa"/>
            <w:textDirection w:val="lrTb"/>
            <w:noWrap w:val="false"/>
          </w:tcPr>
          <w:p>
            <w:r>
              <w:rPr>
                <w:sz w:val="28"/>
                <w:szCs w:val="28"/>
                <w:shd w:val="clear" w:color="auto" w:fill="ffffff"/>
              </w:rPr>
              <w:t xml:space="preserve">802112О.99.0.ББ11АЮ58001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77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отраслевой корректирующий коэффициент, учитывающий наполняемость учреждения относительно проектной мощности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80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1,960000</w:t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6237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237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237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sectPr>
          <w:footnotePr/>
          <w:endnotePr/>
          <w:type w:val="nextPage"/>
          <w:pgSz w:w="11900" w:h="16820" w:orient="portrait"/>
          <w:pgMar w:top="1134" w:right="567" w:bottom="1134" w:left="1418" w:header="363" w:footer="709" w:gutter="0"/>
          <w:pgNumType w:start="1"/>
          <w:cols w:num="1" w:sep="0" w:space="720" w:equalWidth="1"/>
          <w:docGrid w:linePitch="360"/>
          <w:titlePg/>
        </w:sect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18.09.2026 № 569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РАЗМЕР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нормативных затрат на содержание муниципального имущества 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2027 год и плановый период 2028 и 2029 годов</w:t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131" w:type="dxa"/>
        <w:tblLayout w:type="fixed"/>
        <w:tblLook w:val="04A0" w:firstRow="1" w:lastRow="0" w:firstColumn="1" w:lastColumn="0" w:noHBand="0" w:noVBand="1"/>
      </w:tblPr>
      <w:tblGrid>
        <w:gridCol w:w="484"/>
        <w:gridCol w:w="3748"/>
        <w:gridCol w:w="1966"/>
        <w:gridCol w:w="1966"/>
        <w:gridCol w:w="196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8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374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 затрат</w:t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89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84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3748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96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96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96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4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3748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Нормативные затраты </w:t>
            </w:r>
            <w:r>
              <w:rPr>
                <w:sz w:val="28"/>
                <w:szCs w:val="28"/>
              </w:rPr>
              <w:br/>
              <w:t xml:space="preserve">на содержание муниципального имущества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96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324 574 461,83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96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317 385 664,29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96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310 196 864,31</w:t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sectPr>
          <w:footnotePr/>
          <w:endnotePr/>
          <w:type w:val="nextPage"/>
          <w:pgSz w:w="11900" w:h="16820" w:orient="portrait"/>
          <w:pgMar w:top="1134" w:right="567" w:bottom="1134" w:left="1418" w:header="363" w:footer="0" w:gutter="0"/>
          <w:cols w:num="1" w:sep="0" w:space="720" w:equalWidth="1"/>
          <w:docGrid w:linePitch="360"/>
          <w:titlePg/>
        </w:sect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18.09.2026 № 569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ЗНАЧЕНИЯ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натуральных норм, используемых при определении базовых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нормативов затрат на оказание муниципальной услуги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реализации основных общеобразовательных программ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начального общего образования</w:t>
      </w:r>
      <w:r>
        <w:rPr>
          <w:b/>
          <w:bCs/>
          <w:sz w:val="28"/>
          <w:szCs w:val="28"/>
        </w:rPr>
      </w:r>
    </w:p>
    <w:p>
      <w:pPr>
        <w:ind w:firstLine="709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муниципальной услуги – «Реализация основных общеобразовательных программ начального общего образования».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Формы образования и формы реализации образовательных программ – </w:t>
      </w:r>
      <w:r>
        <w:rPr>
          <w:sz w:val="28"/>
          <w:szCs w:val="28"/>
          <w:shd w:val="clear" w:color="auto" w:fill="ffffff"/>
        </w:rPr>
        <w:br w:type="textWrapping" w:clear="all"/>
        <w:t xml:space="preserve">очная.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Уникальный номер реестровой записи – </w:t>
      </w:r>
      <w:r>
        <w:rPr>
          <w:sz w:val="28"/>
          <w:szCs w:val="28"/>
          <w:shd w:val="clear" w:color="auto" w:fill="ffffff"/>
        </w:rPr>
        <w:t xml:space="preserve">801012О.99.0.БА81АЭ92001.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Единица измерения показателя объема оказания муниципальной услуги – число обучающихся.</w:t>
      </w:r>
      <w:r>
        <w:rPr>
          <w:sz w:val="28"/>
          <w:szCs w:val="28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02"/>
        <w:gridCol w:w="1801"/>
        <w:gridCol w:w="2080"/>
        <w:gridCol w:w="162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Единица измерения 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</w:t>
            </w:r>
            <w:r>
              <w:rPr>
                <w:sz w:val="28"/>
                <w:szCs w:val="28"/>
              </w:rPr>
              <w:br w:type="textWrapping" w:clear="all"/>
              <w:t xml:space="preserve">натуральной нормы / срок полезного </w:t>
            </w:r>
            <w:r>
              <w:rPr>
                <w:sz w:val="28"/>
                <w:szCs w:val="28"/>
              </w:rPr>
              <w:br w:type="textWrapping" w:clear="all"/>
              <w:t xml:space="preserve">использования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 определения значения натуральной нормы</w:t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-28" w:right="-28"/>
        <w:rPr>
          <w:spacing w:val="-2"/>
          <w:sz w:val="2"/>
          <w:szCs w:val="28"/>
        </w:rPr>
      </w:pPr>
      <w:r>
        <w:rPr>
          <w:spacing w:val="-2"/>
          <w:sz w:val="2"/>
          <w:szCs w:val="28"/>
        </w:rPr>
      </w:r>
      <w:r>
        <w:rPr>
          <w:spacing w:val="-2"/>
          <w:sz w:val="2"/>
          <w:szCs w:val="28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02"/>
        <w:gridCol w:w="1801"/>
        <w:gridCol w:w="2080"/>
        <w:gridCol w:w="1622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1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2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3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4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  <w:outlineLvl w:val="2"/>
            </w:pPr>
            <w:r>
              <w:rPr>
                <w:spacing w:val="-2"/>
                <w:sz w:val="28"/>
                <w:szCs w:val="28"/>
              </w:rPr>
              <w:t xml:space="preserve">1. Натуральные нормы, используемые при определении базового норматива затрат, непосредственно связанных с оказанием муниципальной услуги 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  <w:outlineLvl w:val="3"/>
            </w:pPr>
            <w:r>
              <w:rPr>
                <w:spacing w:val="-2"/>
                <w:sz w:val="28"/>
                <w:szCs w:val="28"/>
              </w:rPr>
              <w:t xml:space="preserve">1.1. Натуральные нормы, используемые при определении затрат на коммунальные услуги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>
          <w:trHeight w:val="1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электроэнергия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кВтч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30,575739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теплоэнергия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Гкал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0,150075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водоснабжение и водоотведение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куб. м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0,819799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spacing w:val="-4"/>
                <w:sz w:val="28"/>
                <w:szCs w:val="28"/>
              </w:rPr>
              <w:outlineLvl w:val="3"/>
            </w:pPr>
            <w:r>
              <w:rPr>
                <w:spacing w:val="-4"/>
                <w:sz w:val="28"/>
                <w:szCs w:val="28"/>
              </w:rPr>
              <w:t xml:space="preserve">1.2. Натуральные нормы, используемые при определении затрат на содержание объектов недвижимого имущества</w:t>
            </w:r>
            <w:r>
              <w:rPr>
                <w:spacing w:val="-4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текущего ремонта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0,000236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обслуживание и уборка помещений (дезинфекция и дератизация)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0,000236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техническое обслуживание </w:t>
            </w:r>
            <w:r>
              <w:rPr>
                <w:sz w:val="28"/>
                <w:szCs w:val="28"/>
              </w:rPr>
              <w:br/>
              <w:t xml:space="preserve">и регламентно-профилактический ремонт системы охранно-тревожной сигнализации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0,000472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  <w:outlineLvl w:val="2"/>
            </w:pPr>
            <w:r>
              <w:rPr>
                <w:spacing w:val="-2"/>
                <w:sz w:val="28"/>
                <w:szCs w:val="28"/>
              </w:rPr>
              <w:t xml:space="preserve">2. Натуральные нормы, используемые при определении базового норматива затрат на общехозяйственные нужды на оказание муниципальной услуги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keepNext/>
              <w:rPr>
                <w:spacing w:val="-2"/>
                <w:sz w:val="28"/>
                <w:szCs w:val="28"/>
              </w:rPr>
              <w:outlineLvl w:val="3"/>
            </w:pPr>
            <w:r>
              <w:rPr>
                <w:spacing w:val="-2"/>
                <w:sz w:val="28"/>
                <w:szCs w:val="28"/>
              </w:rPr>
              <w:t xml:space="preserve">2.1. Натуральные нормы, используемые при определении затрат на коммунальные услуги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электроэнергия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кВтч 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42,223634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 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теплоэнергия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Гкал 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0,207243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 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водоснабжение и водоотведение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 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3,067870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 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вывоз твердых коммунальных отходов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 /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0,157769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spacing w:val="-4"/>
                <w:sz w:val="28"/>
                <w:szCs w:val="28"/>
              </w:rPr>
              <w:outlineLvl w:val="3"/>
            </w:pPr>
            <w:r>
              <w:rPr>
                <w:spacing w:val="-4"/>
                <w:sz w:val="28"/>
                <w:szCs w:val="28"/>
              </w:rPr>
              <w:t xml:space="preserve">2.2. Натуральные нормы, используемые при определении затрат на содержание объектов недвижимого имущества</w:t>
            </w:r>
            <w:r>
              <w:rPr>
                <w:spacing w:val="-4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текущего ремонта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0,000889</w:t>
            </w:r>
            <w:r>
              <w:rPr>
                <w:spacing w:val="-2"/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обслуживание и уборка помещений (дезинфекция и дератизация)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0,000889</w:t>
            </w:r>
            <w:r>
              <w:rPr>
                <w:spacing w:val="-2"/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техническое обслуживание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регламентно-профилактический ремонт системы охранно-тревожной сигнализации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0,001777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  <w:outlineLvl w:val="3"/>
            </w:pPr>
            <w:r>
              <w:rPr>
                <w:spacing w:val="-2"/>
                <w:sz w:val="28"/>
                <w:szCs w:val="28"/>
              </w:rPr>
              <w:t xml:space="preserve">2.3. Натуральные нормы, используемые при определении затрат на услуги связи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услуги телефонной связи (абонентская плата, повременная оплата)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</w:t>
            </w:r>
            <w:r>
              <w:rPr>
                <w:spacing w:val="-2"/>
                <w:sz w:val="28"/>
                <w:szCs w:val="28"/>
              </w:rPr>
              <w:t xml:space="preserve"> телефонных точек, ед.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  <w:outlineLvl w:val="3"/>
            </w:pPr>
            <w:r>
              <w:rPr>
                <w:spacing w:val="-2"/>
                <w:sz w:val="28"/>
                <w:szCs w:val="28"/>
              </w:rPr>
              <w:t xml:space="preserve">2.4. Натуральные нормы, используемые при определении затрат на прочие </w:t>
            </w:r>
            <w:r>
              <w:rPr>
                <w:spacing w:val="-2"/>
                <w:sz w:val="28"/>
                <w:szCs w:val="28"/>
              </w:rPr>
              <w:br w:type="textWrapping" w:clear="all"/>
              <w:t xml:space="preserve">общехозяйственные нужды на оказание муниципальной услуги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услуги по охране, приобретаемые </w:t>
            </w:r>
            <w:r>
              <w:rPr>
                <w:spacing w:val="-2"/>
                <w:sz w:val="28"/>
                <w:szCs w:val="28"/>
              </w:rPr>
              <w:br/>
              <w:t xml:space="preserve">на основании договоров гражданско-правового характера </w:t>
            </w:r>
            <w:r>
              <w:rPr>
                <w:spacing w:val="-2"/>
                <w:sz w:val="28"/>
                <w:szCs w:val="28"/>
              </w:rPr>
            </w:r>
          </w:p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 физическими и юридическими лицами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сумма в год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обновление справочно-информационных баз данных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сумма в год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обязательных предварительных и периодических медицинских осмотров (обследований) работников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сумма в год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ведро оцинкованное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0,017995/7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ведро пластмассовое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0,017995/2 года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таз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0,017995/2 года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корзина для мусора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0,017995/2 года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совок для мусора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0,017995/2 года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швабра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0,017995/2 года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лопата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0,012381/2 года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перчатки резиновые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пара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0,016867/1 год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халат рабочий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0,037118/2 года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перчатки х/б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0,458922/1 год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стол письменный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0,002250/15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стул полумягкий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0,004499/15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аппарат Ротта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бикс большой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0,002250/20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весы медицинские напольные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0,001125/25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динамометр кистевой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0,001125/25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кушетка медицинская смотровая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0,001125/25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носилки санитарные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облучатель бактерицидный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облучатель кварцевый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облучатель-рециркулятор передвижной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плантограф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комплект полихроматических таблиц для исследования цветоощущений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ростомер медицинский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спирометр сухой портативный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стол медицинский инструментальный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0,002250/15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табурет процедурный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0,002250/15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тонометр механический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тонометр автоматический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фонендоскоп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0,002250/3 года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ширма медицинская трехстворчатая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холодильник однокамерный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светильник над школьной доской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0,022496/15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мармит передвижной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0,001125/50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ванна моечная двухсекционная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0,001125/20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весы электронные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0,001125/20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ларь для хранения картофеля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плита электрическая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0,001125/20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посудомоечная машина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стеллаж-сушилка с 3 полками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стол-купе для сушки и хранения посуды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стол производственный для сбора посуды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стол производственный разборный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0,002250/15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тестомес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0,001125/10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шкаф пекарско-жарочный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шкаф холодильный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222" w:type="pct"/>
            <w:textDirection w:val="lrTb"/>
            <w:noWrap w:val="false"/>
          </w:tcPr>
          <w:p>
            <w:pPr>
              <w:ind w:left="-28" w:right="-2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электрокипятильник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0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шт.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0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0,001125/15 лет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1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иной метод</w:t>
            </w:r>
            <w:r>
              <w:rPr>
                <w:spacing w:val="-2"/>
                <w:sz w:val="28"/>
                <w:szCs w:val="28"/>
              </w:rPr>
            </w:r>
          </w:p>
        </w:tc>
      </w:tr>
    </w:tbl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ЗНАЧЕНИЯ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натуральных норм, используемых при определении базовых 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нормативов затрат на оказание муниципальной услуги 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реализации основных общеобразовательных программ 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основного общего образования</w:t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2"/>
      </w:pPr>
      <w:r>
        <w:rPr>
          <w:bCs/>
          <w:sz w:val="28"/>
          <w:szCs w:val="28"/>
        </w:rPr>
        <w:t xml:space="preserve">Наименование муниципальной услуги – «Реализация основных общеобразовательных программ основного общего образования».</w:t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Формы образования и формы реализации образовательных программ – </w:t>
      </w:r>
      <w:r>
        <w:rPr>
          <w:sz w:val="28"/>
          <w:szCs w:val="28"/>
          <w:shd w:val="clear" w:color="auto" w:fill="ffffff"/>
        </w:rPr>
        <w:br w:type="textWrapping" w:clear="all"/>
        <w:t xml:space="preserve">очная.</w:t>
      </w:r>
      <w:r>
        <w:rPr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Уникальный номер реестровой записи – </w:t>
      </w:r>
      <w:r>
        <w:rPr>
          <w:sz w:val="28"/>
          <w:szCs w:val="28"/>
          <w:shd w:val="clear" w:color="auto" w:fill="ffffff"/>
        </w:rPr>
        <w:t xml:space="preserve">802111О.99.0.БА96АЮ58001.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Единица измерения показателя объема оказания муниципальной услуги – число обучающихся.</w:t>
      </w:r>
      <w:r>
        <w:rPr>
          <w:sz w:val="28"/>
          <w:szCs w:val="28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9"/>
        <w:gridCol w:w="1690"/>
        <w:gridCol w:w="2054"/>
        <w:gridCol w:w="162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4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Единица измерения 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</w:t>
            </w:r>
            <w:r>
              <w:rPr>
                <w:sz w:val="28"/>
                <w:szCs w:val="28"/>
              </w:rPr>
              <w:br w:type="textWrapping" w:clear="all"/>
              <w:t xml:space="preserve">натуральной нормы / срок полезного использования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4" w:type="dxa"/>
            <w:textDirection w:val="lrTb"/>
            <w:noWrap w:val="false"/>
          </w:tcPr>
          <w:p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 определения значения натуральной нормы</w:t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-28" w:right="-28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4"/>
        <w:gridCol w:w="1695"/>
        <w:gridCol w:w="2052"/>
        <w:gridCol w:w="1624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3"/>
            </w:pPr>
            <w:r>
              <w:rPr>
                <w:sz w:val="28"/>
                <w:szCs w:val="28"/>
              </w:rPr>
              <w:t xml:space="preserve">1. Натуральные нормы, используемые при определении базового норматива </w:t>
            </w:r>
            <w:r>
              <w:rPr>
                <w:sz w:val="28"/>
                <w:szCs w:val="28"/>
              </w:rPr>
              <w:br w:type="textWrapping" w:clear="all"/>
              <w:t xml:space="preserve">затрат, непосредственно связанных с оказанием муниципальной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1.1. Натуральные нормы, используемые при определении затрат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на коммунальные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кВтч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30,523032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Гкал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0,149606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водоснабжение и водоотведение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0,812639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1.2. Натуральные нормы, используемые при определении затрат на содержание объектов недвижимого имущества 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текущего ремонта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0,000236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обслуживание и уборка помещений (дезинфекция и дератизация)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0,000236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техническое обслуживание </w:t>
            </w:r>
            <w:r>
              <w:rPr>
                <w:sz w:val="28"/>
                <w:szCs w:val="28"/>
              </w:rPr>
              <w:br/>
              <w:t xml:space="preserve">и регламентно-профилактический ремонт системы охранно-тревожной сигнализации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0,000473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3"/>
            </w:pPr>
            <w:r>
              <w:rPr>
                <w:sz w:val="28"/>
                <w:szCs w:val="28"/>
              </w:rPr>
              <w:t xml:space="preserve">2. Натуральные нормы, используемые при определении базового норматива </w:t>
            </w:r>
            <w:r>
              <w:rPr>
                <w:sz w:val="28"/>
                <w:szCs w:val="28"/>
              </w:rPr>
              <w:br w:type="textWrapping" w:clear="all"/>
              <w:t xml:space="preserve">затрат на общехозяйственные нужды на оказание муниципальной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2.1. Натуральные нормы, используемые при определении затрат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на коммунальные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кВтч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42,150880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Гкал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0,207106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водоснабжение и водоотведение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3,068380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вывоз твердых коммунальных отходов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 /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0,157523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2.2. Натуральные нормы, используемые при определении затрат на содержание объектов недвижимого имущества 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текущего ремонта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0,00088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обслуживание и уборка помещений (дезинфекция и дератизация)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0,00089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техническое обслуживание </w:t>
            </w:r>
            <w:r>
              <w:rPr>
                <w:sz w:val="28"/>
                <w:szCs w:val="28"/>
              </w:rPr>
              <w:br/>
              <w:t xml:space="preserve">и регламентно-профилактический ремонт системы охранно-тревожной сигнализации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0,00178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2.3. Натуральные нормы, используемые при определении затрат на услуги связи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услуги телефонной связи (абонентская плата, повременная оплата)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</w:t>
            </w:r>
            <w:r>
              <w:rPr>
                <w:spacing w:val="-2"/>
                <w:sz w:val="28"/>
                <w:szCs w:val="28"/>
              </w:rPr>
              <w:t xml:space="preserve"> телефонных точек, ед.</w:t>
            </w:r>
            <w:r>
              <w:rPr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2.4. Натуральные нормы, используемые при определении затрат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услуги по охране, приобретаемые </w:t>
            </w:r>
            <w:r>
              <w:rPr>
                <w:sz w:val="28"/>
                <w:szCs w:val="28"/>
              </w:rPr>
              <w:br w:type="textWrapping" w:clear="all"/>
              <w:t xml:space="preserve">на основании договоров гражданско-правового характера с физическими и юридическими лицами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обновление справочно-информационных баз данных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обязательных предварительных и периодических медицинских осмотров (обследований) работников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ведро оцинкованное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0,017986/7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ведро пластмассовое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0,017986/2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таз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0,017986/2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корзина для мусора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0,017986/2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совок для мусора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0,017986/2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швабра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0,017986/2 года 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лопата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0,012361/2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перчатки резиновые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0,016852/1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халат рабочий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0,037130/2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перчатки х/б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0,459005/1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письменный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0,002250/15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стул полумягкий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0,004500/15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аппарат Ротта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бикс большой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0,002250/20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весы медицинские напольные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динамометр кистевой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кушетка медицинская смотровая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носилки санитарные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 бактерицидный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 кварцевый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облучатель-рециркулятор передвижной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плантограф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ростомер медицинский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спирометр сухой портативный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медицинский инструментальный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0,002250/15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табурет процедурный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0,002250/15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тонометр механический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тонометр автоматический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фонендоскоп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0,002250/3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ширма медицинская трехстворчатая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холодильник однокамерный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аптечный шкаф двухстворчатый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0,002315/15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светильник над школьной доской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0,022500/15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архивный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0,041667/15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мармит передвижной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0,001125/50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ванна моечная двухсекционная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весы электронные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ларь для хранения картофеля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плита электрическая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посудомоечная машина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стеллаж-сушилка с 3 полками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стол-купе для сушки и хранения посуды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производственный для сбора посуды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производственный разборный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0,002250/15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тестомес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холодильник двухкамерный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пекарско-жарочный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холодильный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электрокипятильник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0,001125/15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</w:tbl>
    <w:p>
      <w:pPr>
        <w:contextualSpacing/>
        <w:ind w:firstLine="709"/>
        <w:jc w:val="both"/>
        <w:rPr>
          <w:bCs/>
          <w:sz w:val="28"/>
          <w:szCs w:val="28"/>
        </w:rPr>
        <w:outlineLvl w:val="2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/>
        <w:ind w:firstLine="709"/>
        <w:jc w:val="both"/>
        <w:rPr>
          <w:bCs/>
          <w:sz w:val="28"/>
          <w:szCs w:val="28"/>
        </w:rPr>
        <w:outlineLvl w:val="2"/>
      </w:pPr>
      <w:r>
        <w:rPr>
          <w:bCs/>
          <w:sz w:val="28"/>
          <w:szCs w:val="28"/>
        </w:rPr>
        <w:t xml:space="preserve">Наименование муниципальной услуги – «Реализация основных общеобразовательных программ основного общего образования».</w:t>
      </w:r>
      <w:r>
        <w:rPr>
          <w:bCs/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Формы образования и формы реализации образовательных программ – </w:t>
      </w:r>
      <w:r>
        <w:rPr>
          <w:sz w:val="28"/>
          <w:szCs w:val="28"/>
          <w:shd w:val="clear" w:color="auto" w:fill="ffffff"/>
        </w:rPr>
        <w:br w:type="textWrapping" w:clear="all"/>
        <w:t xml:space="preserve">очно-заочная.</w:t>
      </w:r>
      <w:r>
        <w:rPr>
          <w:sz w:val="28"/>
          <w:szCs w:val="28"/>
          <w:shd w:val="clear" w:color="auto" w:fill="ffffff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Уникальный номер реестровой записи – </w:t>
      </w:r>
      <w:r>
        <w:rPr>
          <w:sz w:val="28"/>
          <w:szCs w:val="28"/>
          <w:shd w:val="clear" w:color="auto" w:fill="ffffff"/>
        </w:rPr>
        <w:t xml:space="preserve">802111О.99.0.БА96АЮ62001.</w:t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Единица измерения показателя объема оказания муниципальной услуги – число обучающихся.</w:t>
      </w:r>
      <w:r>
        <w:rPr>
          <w:sz w:val="28"/>
          <w:szCs w:val="28"/>
        </w:rPr>
      </w:r>
    </w:p>
    <w:tbl>
      <w:tblPr>
        <w:tblW w:w="4999" w:type="pct"/>
        <w:tblLayout w:type="fixed"/>
        <w:tblLook w:val="04A0" w:firstRow="1" w:lastRow="0" w:firstColumn="1" w:lastColumn="0" w:noHBand="0" w:noVBand="1"/>
      </w:tblPr>
      <w:tblGrid>
        <w:gridCol w:w="4533"/>
        <w:gridCol w:w="1712"/>
        <w:gridCol w:w="1982"/>
        <w:gridCol w:w="167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643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749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Единица </w:t>
            </w:r>
            <w:r>
              <w:rPr>
                <w:sz w:val="28"/>
                <w:szCs w:val="28"/>
              </w:rPr>
              <w:br w:type="textWrapping" w:clear="all"/>
              <w:t xml:space="preserve">измерения 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</w:t>
            </w:r>
            <w:r>
              <w:rPr>
                <w:sz w:val="28"/>
                <w:szCs w:val="28"/>
              </w:rPr>
              <w:br w:type="textWrapping" w:clear="all"/>
              <w:t xml:space="preserve">натуральной нормы / срок полезного </w:t>
            </w:r>
            <w:r>
              <w:rPr>
                <w:sz w:val="28"/>
                <w:szCs w:val="28"/>
              </w:rPr>
              <w:br w:type="textWrapping" w:clear="all"/>
              <w:t xml:space="preserve">использования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71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 </w:t>
            </w:r>
            <w:r>
              <w:rPr>
                <w:sz w:val="28"/>
                <w:szCs w:val="28"/>
              </w:rPr>
              <w:br w:type="textWrapping" w:clear="all"/>
              <w:t xml:space="preserve">определения </w:t>
            </w:r>
            <w:r>
              <w:rPr>
                <w:sz w:val="28"/>
                <w:szCs w:val="28"/>
              </w:rPr>
              <w:br w:type="textWrapping" w:clear="all"/>
              <w:t xml:space="preserve">значения </w:t>
            </w:r>
            <w:r>
              <w:rPr>
                <w:sz w:val="28"/>
                <w:szCs w:val="28"/>
              </w:rPr>
              <w:br w:type="textWrapping" w:clear="all"/>
              <w:t xml:space="preserve">натуральной нормы</w:t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-28" w:right="-28"/>
        <w:rPr>
          <w:sz w:val="2"/>
          <w:szCs w:val="28"/>
        </w:rPr>
      </w:pPr>
      <w:r>
        <w:rPr>
          <w:sz w:val="2"/>
          <w:szCs w:val="28"/>
        </w:rPr>
      </w:r>
      <w:r>
        <w:rPr>
          <w:sz w:val="2"/>
          <w:szCs w:val="28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4"/>
        <w:gridCol w:w="1695"/>
        <w:gridCol w:w="2000"/>
        <w:gridCol w:w="1676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3"/>
            </w:pPr>
            <w:r>
              <w:rPr>
                <w:sz w:val="28"/>
                <w:szCs w:val="28"/>
              </w:rPr>
              <w:t xml:space="preserve">1. Натуральные нормы, используемые при определении базового норматива затрат, непосредственно связанных с оказанием муниципальной услуги 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1.1. Натуральные нормы, используемые при определении затрат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на коммунальные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кВтч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24,418426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Гкал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0,119685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водоснабжение и водоотведение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0,650111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1.2. Натуральные нормы, используемые при определении затрат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текущего ремонта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0,0001888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обслуживание и уборка помещений (дезинфекция и дератизация)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0,0001888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техническое обслуживание </w:t>
            </w:r>
            <w:r>
              <w:rPr>
                <w:sz w:val="28"/>
                <w:szCs w:val="28"/>
              </w:rPr>
              <w:br/>
              <w:t xml:space="preserve">и регламентно-профилактический ремонт системы охранно-тревожной сигнализации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0,0003784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3"/>
            </w:pPr>
            <w:r>
              <w:rPr>
                <w:sz w:val="28"/>
                <w:szCs w:val="28"/>
              </w:rPr>
              <w:t xml:space="preserve">2. Натуральные нормы, используемые при определении базового норматива затрат на общехозяйственные нужды на оказание муниципальной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2.1. Натуральные нормы, используемые при определении затрат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на коммунальные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кВтч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33,720704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Гкал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0,165685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водоснабжение и водоотведение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2,454704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вывоз твердых коммунальных отходов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м/год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0,126018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2.2. Натуральные нормы, используемые при определении затрат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текущего ремонта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0,000704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обслуживание и уборка помещений (дезинфекция и дератизация)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0,000712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техническое обслуживание </w:t>
            </w:r>
            <w:r>
              <w:rPr>
                <w:sz w:val="28"/>
                <w:szCs w:val="28"/>
              </w:rPr>
              <w:br/>
              <w:t xml:space="preserve">и регламентно-профилактический ремонт системы охранно-тревожной сигнализации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0,001424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2.3. Натуральные нормы, используемые при определении затрат на услуги связи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услуги телефонной связи (абонентская плата, повременная оплата)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</w:rPr>
              <w:br w:type="textWrapping" w:clear="all"/>
              <w:t xml:space="preserve">телефонных точек, ед.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0,000899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2.4. Натуральные нормы, используемые при определении затрат на прочие </w:t>
            </w:r>
            <w:r>
              <w:rPr>
                <w:sz w:val="28"/>
                <w:szCs w:val="28"/>
              </w:rPr>
              <w:br w:type="textWrapping" w:clear="all"/>
              <w:t xml:space="preserve">общехозяйственные нужды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услуги по охране, приобретаемые </w:t>
            </w:r>
            <w:r>
              <w:rPr>
                <w:sz w:val="28"/>
                <w:szCs w:val="28"/>
              </w:rPr>
              <w:br w:type="textWrapping" w:clear="all"/>
              <w:t xml:space="preserve">на основании договоров гражданско-правового характера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физическими и юридическими лицами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обновление справочно-информационных баз данных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обязательных предварительных и периодических медицинских осмотров (обследований) работников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ведро оцинкованное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0,014389/7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ведро пластмассовое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0,014389/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таз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0,014389/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корзина для мусора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0,014389/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совок для мусора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0,014389/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швабра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0,014389/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лопата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0,009889/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перчатки резиновые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0,013482/1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халат рабочий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0,029704/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перчатки х/б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0,367204/1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письменный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0,001800/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стул полумягкий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0,003600/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аппарат Ротта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бикс большой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0,001800/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весы медицинские напольные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динамометр кистевой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кушетка медицинская смотровая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носилки санитарные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 бактерицидный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 кварцевый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облучатель-рециркулятор передвижной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плантограф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ростомер медицинский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спирометр сухой портативный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медицинский инструментальный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0,001800/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табурет процедурный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0,001800/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тонометр механический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тонометр автоматический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фонендоскоп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0,001800/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ширма медицинская трехстворчатая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холодильник однокамерный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аптечный шкаф двухстворчатый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0,001852/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светильник над школьной доской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0,018000/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архивный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0,033334/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мармит передвижной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ванна моечная двухсекционная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весы электронные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ларь для хранения картофеля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плита электрическая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посудомоечная машина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стеллаж-сушилка с 3 полками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стол-купе для сушки и хранения </w:t>
            </w:r>
            <w:r>
              <w:rPr>
                <w:sz w:val="28"/>
                <w:szCs w:val="28"/>
              </w:rPr>
              <w:br w:type="textWrapping" w:clear="all"/>
              <w:t xml:space="preserve">посуды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производственный для сбора </w:t>
            </w:r>
            <w:r>
              <w:rPr>
                <w:sz w:val="28"/>
                <w:szCs w:val="28"/>
              </w:rPr>
              <w:br w:type="textWrapping" w:clear="all"/>
              <w:t xml:space="preserve">посуды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тестомес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холодильник двухкамерный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пекарско-жарочный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холодильный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электрокипятильник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0,000900/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8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ЗНАЧЕНИЯ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натуральных норм, используемых при определении базовых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нормативов затрат на оказание муниципальной услуги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реализации основных общеобразовательных программ среднего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общего образования</w:t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2"/>
      </w:pPr>
      <w:r>
        <w:rPr>
          <w:bCs/>
          <w:sz w:val="28"/>
          <w:szCs w:val="28"/>
        </w:rPr>
        <w:t xml:space="preserve">Наименование муниципальной услуги – «Реализация основных общеобразовательных программ среднего общего образования».</w:t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Формы образования и формы реализации образовательных программ – </w:t>
      </w:r>
      <w:r>
        <w:rPr>
          <w:sz w:val="28"/>
          <w:szCs w:val="28"/>
          <w:shd w:val="clear" w:color="auto" w:fill="ffffff"/>
        </w:rPr>
        <w:br w:type="textWrapping" w:clear="all"/>
        <w:t xml:space="preserve">очная.</w:t>
      </w:r>
      <w:r>
        <w:rPr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Уникальный номер реестровой записи – </w:t>
      </w:r>
      <w:r>
        <w:rPr>
          <w:sz w:val="28"/>
          <w:szCs w:val="28"/>
          <w:shd w:val="clear" w:color="auto" w:fill="ffffff"/>
        </w:rPr>
        <w:t xml:space="preserve">802112О.99.0.ББ11АЮ58001.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Единица измерения показателя объема оказания муниципальной услуги – число обучающихся.</w:t>
      </w:r>
      <w:r>
        <w:rPr>
          <w:sz w:val="28"/>
          <w:szCs w:val="28"/>
        </w:rPr>
      </w:r>
    </w:p>
    <w:tbl>
      <w:tblPr>
        <w:tblW w:w="4996" w:type="pct"/>
        <w:tblLayout w:type="fixed"/>
        <w:tblLook w:val="04A0" w:firstRow="1" w:lastRow="0" w:firstColumn="1" w:lastColumn="0" w:noHBand="0" w:noVBand="1"/>
      </w:tblPr>
      <w:tblGrid>
        <w:gridCol w:w="4533"/>
        <w:gridCol w:w="1708"/>
        <w:gridCol w:w="1981"/>
        <w:gridCol w:w="167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643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745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Единица </w:t>
            </w:r>
            <w:r>
              <w:rPr>
                <w:sz w:val="28"/>
                <w:szCs w:val="28"/>
              </w:rPr>
              <w:br w:type="textWrapping" w:clear="all"/>
              <w:t xml:space="preserve">измерения 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25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</w:t>
            </w:r>
            <w:r>
              <w:rPr>
                <w:sz w:val="28"/>
                <w:szCs w:val="28"/>
              </w:rPr>
              <w:br w:type="textWrapping" w:clear="all"/>
              <w:t xml:space="preserve">натуральной нормы / срок полезного </w:t>
            </w:r>
            <w:r>
              <w:rPr>
                <w:sz w:val="28"/>
                <w:szCs w:val="28"/>
              </w:rPr>
              <w:br w:type="textWrapping" w:clear="all"/>
              <w:t xml:space="preserve">использования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711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 </w:t>
            </w:r>
            <w:r>
              <w:rPr>
                <w:sz w:val="28"/>
                <w:szCs w:val="28"/>
              </w:rPr>
              <w:br w:type="textWrapping" w:clear="all"/>
              <w:t xml:space="preserve">определения </w:t>
            </w:r>
            <w:r>
              <w:rPr>
                <w:sz w:val="28"/>
                <w:szCs w:val="28"/>
              </w:rPr>
              <w:br w:type="textWrapping" w:clear="all"/>
              <w:t xml:space="preserve">значения </w:t>
            </w:r>
            <w:r>
              <w:rPr>
                <w:sz w:val="28"/>
                <w:szCs w:val="28"/>
              </w:rPr>
              <w:br w:type="textWrapping" w:clear="all"/>
              <w:t xml:space="preserve">натуральной нормы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4"/>
        <w:gridCol w:w="1695"/>
        <w:gridCol w:w="2002"/>
        <w:gridCol w:w="1674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3"/>
            </w:pPr>
            <w:r>
              <w:rPr>
                <w:sz w:val="28"/>
                <w:szCs w:val="28"/>
              </w:rPr>
              <w:t xml:space="preserve">1. Натуральные нормы, используемые при определении базового норматива затрат, непосредственно связанных с оказанием муниципальной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1.1. Натуральные нормы, используемые при определении затрат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на коммунальные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кВтч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30,499828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Гкал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0,149655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водоснабжение и водоотведение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0,812241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1.2. Натуральные нормы, используемые при определении затрат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текущего ремонта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0,000236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обслуживание и уборка помещений (дезинфекция и дератизация)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0,000241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техническое обслуживание </w:t>
            </w:r>
            <w:r>
              <w:rPr>
                <w:sz w:val="28"/>
                <w:szCs w:val="28"/>
              </w:rPr>
              <w:br/>
              <w:t xml:space="preserve">и регламентно-профилактический ремонт системы охранно-тревожной сигнализации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0,000466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3"/>
            </w:pPr>
            <w:r>
              <w:rPr>
                <w:sz w:val="28"/>
                <w:szCs w:val="28"/>
              </w:rPr>
              <w:t xml:space="preserve">2. Натуральные нормы, используемые при определении базового норматива затрат на общехозяйственные нужды на оказание муниципальной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2.1. Натуральные нормы, используемые при определении затрат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на коммунальные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кВтч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42,118621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Гкал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0,206724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водоснабжение и водоотведение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3,066034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вывоз твердых коммунальных отходов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 /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0,157414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2.2. Натуральные нормы, используемые при определении затрат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текущего ремонта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0,0008879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обслуживание и уборка помещений (дезинфекция и дератизация)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0,0008881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техническое обслуживание </w:t>
            </w:r>
            <w:r>
              <w:rPr>
                <w:sz w:val="28"/>
                <w:szCs w:val="28"/>
              </w:rPr>
              <w:br/>
              <w:t xml:space="preserve">и регламентно-профилактический ремонт системы охранно-тревожной сигнализации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0,0017762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2.3. Натуральные нормы, используемые при определении затрат на услуги связи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услуги телефонной связи (абонентская плата, повременная оплата)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</w:rPr>
              <w:br w:type="textWrapping" w:clear="all"/>
              <w:t xml:space="preserve">телефонных точек, ед.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0,001131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2.4. Натуральные нормы, используемые при определении затрат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услуги по охране, приобретаемые </w:t>
            </w:r>
            <w:r>
              <w:rPr>
                <w:sz w:val="28"/>
                <w:szCs w:val="28"/>
              </w:rPr>
              <w:br w:type="textWrapping" w:clear="all"/>
              <w:t xml:space="preserve">на основании договоров гражданско-правового характера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физическими и юридическими лицами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обновление справочно-информационных баз данных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обязательных предварительных и периодических медицинских осмотров (обследований) работников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0,001124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ведро оцинкованное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0,017931/7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ведро пластмассовое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0,017931/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таз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0,017931/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корзина для мусора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0,017931/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совок для мусора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0,017931/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швабра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0,017931/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лопата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0,012241/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перчатки резиновые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0,016897/1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халат рабочий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0,037069/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перчатки х/б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0,458621/1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письменный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0,002241/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стул полумягкий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0,003448/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аппарат Ротта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бикс большой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0,002241/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весы медицинские напольные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динамометр кистевой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кушетка медицинская смотровая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носилки санитарные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 бактерицидный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 кварцевый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облучатель-рециркулятор передвижной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плантограф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ростомер медицинский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спирометр сухой портативный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медицинский инструментальный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0,002241/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табурет процедурный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0,001724/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тонометр механический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тонометр автоматический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фонендоскоп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0,001724/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ширма медицинская трехстворчатая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холодильник однокамерный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мармит передвижной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ванна моечная двухсекционная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ванна моечная односекционная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весы электронные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ларь для хранения картофеля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плита электрическая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посудомоечная машина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стол-купе для сушки и хранения </w:t>
            </w:r>
            <w:r>
              <w:rPr>
                <w:sz w:val="28"/>
                <w:szCs w:val="28"/>
              </w:rPr>
              <w:br w:type="textWrapping" w:clear="all"/>
              <w:t xml:space="preserve">посуды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тестомес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пекарско-жарочный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холодильный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электрокипятильник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0,001207/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outlineLvl w:val="2"/>
      </w:pPr>
      <w:r>
        <w:rPr>
          <w:bCs/>
          <w:sz w:val="28"/>
          <w:szCs w:val="28"/>
        </w:rPr>
        <w:t xml:space="preserve">Наименование муниципальной услуги – «Реализация основных общеобразовательных программ среднего общего образования».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Формы образования и формы реализации образовательных программ – </w:t>
      </w:r>
      <w:r>
        <w:rPr>
          <w:sz w:val="28"/>
          <w:szCs w:val="28"/>
          <w:shd w:val="clear" w:color="auto" w:fill="ffffff"/>
        </w:rPr>
        <w:br w:type="textWrapping" w:clear="all"/>
        <w:t xml:space="preserve">очно-заочная.</w:t>
      </w:r>
      <w:r>
        <w:rPr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Уникальный номер реестровой записи – </w:t>
      </w:r>
      <w:r>
        <w:rPr>
          <w:sz w:val="28"/>
          <w:szCs w:val="28"/>
          <w:shd w:val="clear" w:color="auto" w:fill="ffffff"/>
        </w:rPr>
        <w:t xml:space="preserve">802112О.99.0.ББ11АЮ62001.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Единица измерения показателя объема оказания муниципальной услуги – число обучающихся.</w:t>
      </w:r>
      <w:r>
        <w:rPr>
          <w:sz w:val="28"/>
          <w:szCs w:val="28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4"/>
        <w:gridCol w:w="1715"/>
        <w:gridCol w:w="1982"/>
        <w:gridCol w:w="167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643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752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Единица </w:t>
            </w:r>
            <w:r>
              <w:rPr>
                <w:sz w:val="28"/>
                <w:szCs w:val="28"/>
              </w:rPr>
              <w:br w:type="textWrapping" w:clear="all"/>
              <w:t xml:space="preserve">измерения 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2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</w:t>
            </w:r>
            <w:r>
              <w:rPr>
                <w:sz w:val="28"/>
                <w:szCs w:val="28"/>
              </w:rPr>
              <w:br w:type="textWrapping" w:clear="all"/>
              <w:t xml:space="preserve">натуральной нормы / срок полезного </w:t>
            </w:r>
            <w:r>
              <w:rPr>
                <w:sz w:val="28"/>
                <w:szCs w:val="28"/>
              </w:rPr>
              <w:br w:type="textWrapping" w:clear="all"/>
              <w:t xml:space="preserve">использования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710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 </w:t>
            </w:r>
            <w:r>
              <w:rPr>
                <w:sz w:val="28"/>
                <w:szCs w:val="28"/>
              </w:rPr>
              <w:br w:type="textWrapping" w:clear="all"/>
              <w:t xml:space="preserve">определения </w:t>
            </w:r>
            <w:r>
              <w:rPr>
                <w:sz w:val="28"/>
                <w:szCs w:val="28"/>
              </w:rPr>
              <w:br w:type="textWrapping" w:clear="all"/>
              <w:t xml:space="preserve">значения </w:t>
            </w:r>
            <w:r>
              <w:rPr>
                <w:sz w:val="28"/>
                <w:szCs w:val="28"/>
              </w:rPr>
              <w:br w:type="textWrapping" w:clear="all"/>
              <w:t xml:space="preserve">натуральной нормы</w:t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-28" w:right="-28"/>
        <w:rPr>
          <w:sz w:val="2"/>
          <w:szCs w:val="28"/>
        </w:rPr>
      </w:pPr>
      <w:r>
        <w:rPr>
          <w:sz w:val="2"/>
          <w:szCs w:val="28"/>
        </w:rPr>
      </w:r>
      <w:r>
        <w:rPr>
          <w:sz w:val="2"/>
          <w:szCs w:val="28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4"/>
        <w:gridCol w:w="1695"/>
        <w:gridCol w:w="2002"/>
        <w:gridCol w:w="1674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3"/>
            </w:pPr>
            <w:r>
              <w:rPr>
                <w:sz w:val="28"/>
                <w:szCs w:val="28"/>
              </w:rPr>
              <w:t xml:space="preserve">1. Натуральные нормы, используемые при определении базового норматива затрат, непосредственно связанных с оказанием муниципальной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1.1. Натуральные нормы, используемые при определении затрат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на коммунальные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кВтч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t xml:space="preserve">24,399862</w:t>
            </w:r>
            <w:r>
              <w:rPr>
                <w:sz w:val="28"/>
                <w:szCs w:val="28"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Гкал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0,119724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водоснабжение и водоотведение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0,6497928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1.2. Натуральные нормы, используемые при определении затрат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текущего ремонта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0,000189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обслуживание и уборка помещений (дезинфекция и дератизация)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0,000193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техническое обслуживание </w:t>
            </w:r>
            <w:r>
              <w:rPr>
                <w:sz w:val="28"/>
                <w:szCs w:val="28"/>
              </w:rPr>
              <w:br/>
              <w:t xml:space="preserve">и регламентно-профилактический ремонт системы охранно-тревожной сигнализации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0,000373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3"/>
            </w:pPr>
            <w:r>
              <w:rPr>
                <w:sz w:val="28"/>
                <w:szCs w:val="28"/>
              </w:rPr>
              <w:t xml:space="preserve">2. Натуральные нормы, используемые при определении базового норматива затрат на общехозяйственные нужды на оказание муниципальной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2.1. Натуральные нормы, используемые при определении затрат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на коммунальные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кВтч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33,694897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теплоэнергия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Гкал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0,165379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водоснабжение и водоотведение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2,4528272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вывоз твердых коммунальных отходов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куб. м /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0,125931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2.2. Натуральные нормы, используемые при определении затрат на содержание объектов недвижимого имущества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текущего ремонта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0,0007105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обслуживание и уборка помещений (дезинфекция и дератизация)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0,0007105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техническое обслуживание </w:t>
            </w:r>
            <w:r>
              <w:rPr>
                <w:sz w:val="28"/>
                <w:szCs w:val="28"/>
              </w:rPr>
              <w:br/>
              <w:t xml:space="preserve">и регламентно-профилактический ремонт системы охранно-тревожной сигнализации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договоров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0,0014210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keepNext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2.3. Натуральные нормы, используемые при определении затрат на услуги связи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услуги телефонной связи (абонентская плата, повременная оплата)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</w:rPr>
              <w:br w:type="textWrapping" w:clear="all"/>
              <w:t xml:space="preserve">телефонных точек, ед.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0,000905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915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  <w:outlineLvl w:val="4"/>
            </w:pPr>
            <w:r>
              <w:rPr>
                <w:sz w:val="28"/>
                <w:szCs w:val="28"/>
              </w:rPr>
              <w:t xml:space="preserve">2.4. Натуральные нормы, используемые при определении затрат на прочие общехозяйственные нужды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услуги по охране, приобретаемые </w:t>
            </w:r>
            <w:r>
              <w:rPr>
                <w:sz w:val="28"/>
                <w:szCs w:val="28"/>
              </w:rPr>
              <w:br w:type="textWrapping" w:clear="all"/>
              <w:t xml:space="preserve">на основании договоров гражданско-правового характера 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физическими и юридическими лицами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0,000899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обновление справочно-информационных баз данных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0,000899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обязательных предварительных и периодических медицинских осмотров (обследований) работников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в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0,000899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ведро оцинкованное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0,014345/7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ведро пластмассовое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0,014345/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таз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0,014345/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корзина для мусора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0,014345/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совок для мусора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0,014345/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швабра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0,014345/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лопата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0,009793/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перчатки резиновые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0,013518/1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халат рабочий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0,0296552/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перчатки х/б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0,3668968/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письменный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0,001793/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стул полумягкий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0,002758/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аппарат Ротта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бикс большой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0,001793/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весы медицинские напольные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динамометр кистевой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кушетка медицинская смотровая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носилки санитарные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 бактерицидный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 кварцевый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облучатель-рециркулятор </w:t>
            </w:r>
            <w:r>
              <w:rPr>
                <w:sz w:val="28"/>
                <w:szCs w:val="28"/>
              </w:rPr>
              <w:br w:type="textWrapping" w:clear="all"/>
              <w:t xml:space="preserve">передвижной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плантограф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ростомер медицинский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спирометр сухой портативный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медицинский инструментальный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0,001793/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табурет процедурный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0,001379/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тонометр механический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тонометр автоматический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фонендоскоп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0,001379/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ширма медицинская трехстворчатая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холодильник однокамерный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мармит передвижной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ванна моечная двухсекционная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ванна моечная односекционная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весы электронные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ларь для хранения картофеля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плита электрическая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посудомоечная машина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стол-купе для сушки и хранения </w:t>
            </w:r>
            <w:r>
              <w:rPr>
                <w:sz w:val="28"/>
                <w:szCs w:val="28"/>
              </w:rPr>
              <w:br w:type="textWrapping" w:clear="all"/>
              <w:t xml:space="preserve">посуды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тестомес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пекарско-жарочный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холодильный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539" w:type="dxa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электрокипятильник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97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004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0,000966/</w:t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лет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76" w:type="dxa"/>
            <w:textDirection w:val="lrTb"/>
            <w:noWrap w:val="false"/>
          </w:tcPr>
          <w:p>
            <w:pPr>
              <w:ind w:left="-2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0" w:h="16820" w:orient="portrait"/>
      <w:pgMar w:top="1134" w:right="567" w:bottom="1134" w:left="1418" w:header="363" w:footer="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Cambria">
    <w:panose1 w:val="020408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8"/>
      <w:jc w:val="center"/>
      <w:rPr>
        <w:sz w:val="28"/>
        <w:szCs w:val="28"/>
      </w:rPr>
    </w:pPr>
    <w:r>
      <w:fldChar w:fldCharType="begin"/>
    </w:r>
    <w:r>
      <w:instrText xml:space="preserve">PAGE \* MERGEFORMAT</w:instrText>
    </w:r>
    <w:r>
      <w:fldChar w:fldCharType="separate"/>
    </w:r>
    <w:r>
      <w:rPr>
        <w:sz w:val="28"/>
        <w:szCs w:val="28"/>
      </w:rPr>
      <w:t xml:space="preserve">1</w:t>
    </w:r>
    <w:r>
      <w:rPr>
        <w:sz w:val="28"/>
        <w:szCs w:val="28"/>
      </w:rPr>
      <w:fldChar w:fldCharType="end"/>
    </w:r>
    <w:r>
      <w:rPr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 w:default="1">
    <w:name w:val="Normal"/>
    <w:qFormat/>
    <w:rPr>
      <w:lang w:eastAsia="ru-RU"/>
    </w:rPr>
  </w:style>
  <w:style w:type="paragraph" w:styleId="675">
    <w:name w:val="Heading 1"/>
    <w:basedOn w:val="674"/>
    <w:next w:val="674"/>
    <w:link w:val="898"/>
    <w:qFormat/>
    <w:pPr>
      <w:ind w:right="-1" w:firstLine="709"/>
      <w:jc w:val="both"/>
      <w:keepNext/>
      <w:outlineLvl w:val="0"/>
    </w:pPr>
    <w:rPr>
      <w:sz w:val="24"/>
    </w:rPr>
  </w:style>
  <w:style w:type="paragraph" w:styleId="676">
    <w:name w:val="Heading 2"/>
    <w:basedOn w:val="674"/>
    <w:next w:val="674"/>
    <w:link w:val="899"/>
    <w:qFormat/>
    <w:pPr>
      <w:ind w:right="-1"/>
      <w:jc w:val="both"/>
      <w:keepNext/>
      <w:outlineLvl w:val="1"/>
    </w:pPr>
    <w:rPr>
      <w:sz w:val="24"/>
    </w:rPr>
  </w:style>
  <w:style w:type="paragraph" w:styleId="677">
    <w:name w:val="Heading 3"/>
    <w:basedOn w:val="674"/>
    <w:next w:val="674"/>
    <w:link w:val="72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8">
    <w:name w:val="Heading 4"/>
    <w:basedOn w:val="674"/>
    <w:next w:val="674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674"/>
    <w:next w:val="674"/>
    <w:link w:val="72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674"/>
    <w:next w:val="674"/>
    <w:link w:val="7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1">
    <w:name w:val="Heading 7"/>
    <w:basedOn w:val="674"/>
    <w:next w:val="674"/>
    <w:link w:val="7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674"/>
    <w:next w:val="674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3">
    <w:name w:val="Heading 9"/>
    <w:basedOn w:val="674"/>
    <w:next w:val="674"/>
    <w:link w:val="7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Caption Char"/>
    <w:basedOn w:val="684"/>
    <w:uiPriority w:val="35"/>
    <w:rPr>
      <w:b/>
      <w:bCs/>
      <w:color w:val="4f81bd" w:themeColor="accent1"/>
      <w:sz w:val="18"/>
      <w:szCs w:val="18"/>
    </w:rPr>
  </w:style>
  <w:style w:type="character" w:styleId="688" w:customStyle="1">
    <w:name w:val="Heading 3 Char"/>
    <w:basedOn w:val="684"/>
    <w:uiPriority w:val="9"/>
    <w:rPr>
      <w:rFonts w:ascii="Arial" w:hAnsi="Arial" w:eastAsia="Arial" w:cs="Arial"/>
      <w:sz w:val="30"/>
      <w:szCs w:val="30"/>
    </w:rPr>
  </w:style>
  <w:style w:type="character" w:styleId="689" w:customStyle="1">
    <w:name w:val="Heading 4 Char"/>
    <w:basedOn w:val="684"/>
    <w:uiPriority w:val="9"/>
    <w:rPr>
      <w:rFonts w:ascii="Arial" w:hAnsi="Arial" w:eastAsia="Arial" w:cs="Arial"/>
      <w:b/>
      <w:bCs/>
      <w:sz w:val="26"/>
      <w:szCs w:val="26"/>
    </w:rPr>
  </w:style>
  <w:style w:type="character" w:styleId="690" w:customStyle="1">
    <w:name w:val="Heading 5 Char"/>
    <w:basedOn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1" w:customStyle="1">
    <w:name w:val="Heading 6 Char"/>
    <w:basedOn w:val="684"/>
    <w:uiPriority w:val="9"/>
    <w:rPr>
      <w:rFonts w:ascii="Arial" w:hAnsi="Arial" w:eastAsia="Arial" w:cs="Arial"/>
      <w:b/>
      <w:bCs/>
      <w:sz w:val="22"/>
      <w:szCs w:val="22"/>
    </w:rPr>
  </w:style>
  <w:style w:type="character" w:styleId="692" w:customStyle="1">
    <w:name w:val="Heading 7 Char"/>
    <w:basedOn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3" w:customStyle="1">
    <w:name w:val="Heading 8 Char"/>
    <w:basedOn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694" w:customStyle="1">
    <w:name w:val="Heading 9 Char"/>
    <w:basedOn w:val="684"/>
    <w:uiPriority w:val="9"/>
    <w:rPr>
      <w:rFonts w:ascii="Arial" w:hAnsi="Arial" w:eastAsia="Arial" w:cs="Arial"/>
      <w:i/>
      <w:iCs/>
      <w:sz w:val="21"/>
      <w:szCs w:val="21"/>
    </w:rPr>
  </w:style>
  <w:style w:type="character" w:styleId="695" w:customStyle="1">
    <w:name w:val="Subtitle Char"/>
    <w:basedOn w:val="684"/>
    <w:uiPriority w:val="11"/>
    <w:rPr>
      <w:sz w:val="24"/>
      <w:szCs w:val="24"/>
    </w:rPr>
  </w:style>
  <w:style w:type="character" w:styleId="696" w:customStyle="1">
    <w:name w:val="Quote Char"/>
    <w:uiPriority w:val="29"/>
    <w:rPr>
      <w:i/>
    </w:rPr>
  </w:style>
  <w:style w:type="character" w:styleId="697" w:customStyle="1">
    <w:name w:val="Intense Quote Char"/>
    <w:uiPriority w:val="30"/>
    <w:rPr>
      <w:i/>
    </w:rPr>
  </w:style>
  <w:style w:type="table" w:styleId="698">
    <w:name w:val="Plain Table 1"/>
    <w:basedOn w:val="68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68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68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68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68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68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68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68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4"/>
    <w:basedOn w:val="68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7">
    <w:name w:val="Grid Table 5 Dark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08">
    <w:name w:val="Grid Table 6 Colorful"/>
    <w:basedOn w:val="68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09">
    <w:name w:val="Grid Table 7 Colorful"/>
    <w:basedOn w:val="68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List Table 1 Light"/>
    <w:basedOn w:val="68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List Table 2"/>
    <w:basedOn w:val="68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12">
    <w:name w:val="List Table 3"/>
    <w:basedOn w:val="68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List Table 4"/>
    <w:basedOn w:val="68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List Table 5 Dark"/>
    <w:basedOn w:val="68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15">
    <w:name w:val="List Table 6 Colorful"/>
    <w:basedOn w:val="68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16">
    <w:name w:val="List Table 7 Colorful"/>
    <w:basedOn w:val="68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17" w:customStyle="1">
    <w:name w:val="Footnote Text Char"/>
    <w:uiPriority w:val="99"/>
    <w:rPr>
      <w:sz w:val="18"/>
    </w:rPr>
  </w:style>
  <w:style w:type="character" w:styleId="718" w:customStyle="1">
    <w:name w:val="Endnote Text Char"/>
    <w:uiPriority w:val="99"/>
    <w:rPr>
      <w:sz w:val="20"/>
    </w:rPr>
  </w:style>
  <w:style w:type="character" w:styleId="71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20" w:customStyle="1">
    <w:name w:val="Heading 2 Char"/>
    <w:uiPriority w:val="9"/>
    <w:rPr>
      <w:rFonts w:ascii="Arial" w:hAnsi="Arial" w:eastAsia="Arial" w:cs="Arial"/>
      <w:sz w:val="34"/>
    </w:rPr>
  </w:style>
  <w:style w:type="character" w:styleId="721" w:customStyle="1">
    <w:name w:val="Заголовок 3 Знак"/>
    <w:link w:val="677"/>
    <w:uiPriority w:val="9"/>
    <w:rPr>
      <w:rFonts w:ascii="Arial" w:hAnsi="Arial" w:eastAsia="Arial" w:cs="Arial"/>
      <w:sz w:val="30"/>
      <w:szCs w:val="30"/>
    </w:rPr>
  </w:style>
  <w:style w:type="character" w:styleId="722" w:customStyle="1">
    <w:name w:val="Заголовок 4 Знак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723" w:customStyle="1">
    <w:name w:val="Заголовок 5 Знак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724" w:customStyle="1">
    <w:name w:val="Заголовок 6 Знак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725" w:customStyle="1">
    <w:name w:val="Заголовок 7 Знак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6" w:customStyle="1">
    <w:name w:val="Заголовок 8 Знак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727" w:customStyle="1">
    <w:name w:val="Заголовок 9 Знак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728">
    <w:name w:val="List Paragraph"/>
    <w:basedOn w:val="674"/>
    <w:uiPriority w:val="34"/>
    <w:qFormat/>
    <w:pPr>
      <w:contextualSpacing/>
      <w:ind w:left="720"/>
    </w:pPr>
  </w:style>
  <w:style w:type="paragraph" w:styleId="729">
    <w:name w:val="No Spacing"/>
    <w:uiPriority w:val="1"/>
    <w:qFormat/>
  </w:style>
  <w:style w:type="paragraph" w:styleId="730">
    <w:name w:val="Title"/>
    <w:basedOn w:val="674"/>
    <w:next w:val="674"/>
    <w:link w:val="897"/>
    <w:qFormat/>
    <w:pPr>
      <w:jc w:val="center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styleId="731" w:customStyle="1">
    <w:name w:val="Title Char"/>
    <w:uiPriority w:val="10"/>
    <w:rPr>
      <w:sz w:val="48"/>
      <w:szCs w:val="48"/>
    </w:rPr>
  </w:style>
  <w:style w:type="paragraph" w:styleId="732">
    <w:name w:val="Subtitle"/>
    <w:basedOn w:val="674"/>
    <w:next w:val="674"/>
    <w:link w:val="733"/>
    <w:uiPriority w:val="11"/>
    <w:qFormat/>
    <w:pPr>
      <w:spacing w:before="200" w:after="200"/>
    </w:pPr>
    <w:rPr>
      <w:sz w:val="24"/>
      <w:szCs w:val="24"/>
    </w:rPr>
  </w:style>
  <w:style w:type="character" w:styleId="733" w:customStyle="1">
    <w:name w:val="Подзаголовок Знак"/>
    <w:link w:val="732"/>
    <w:uiPriority w:val="11"/>
    <w:rPr>
      <w:sz w:val="24"/>
      <w:szCs w:val="24"/>
    </w:rPr>
  </w:style>
  <w:style w:type="paragraph" w:styleId="734">
    <w:name w:val="Quote"/>
    <w:basedOn w:val="674"/>
    <w:next w:val="674"/>
    <w:link w:val="735"/>
    <w:uiPriority w:val="29"/>
    <w:qFormat/>
    <w:pPr>
      <w:ind w:left="720" w:right="720"/>
    </w:pPr>
    <w:rPr>
      <w:i/>
    </w:rPr>
  </w:style>
  <w:style w:type="character" w:styleId="735" w:customStyle="1">
    <w:name w:val="Цитата 2 Знак"/>
    <w:link w:val="734"/>
    <w:uiPriority w:val="29"/>
    <w:rPr>
      <w:i/>
    </w:rPr>
  </w:style>
  <w:style w:type="paragraph" w:styleId="736">
    <w:name w:val="Intense Quote"/>
    <w:basedOn w:val="674"/>
    <w:next w:val="674"/>
    <w:link w:val="73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 w:customStyle="1">
    <w:name w:val="Выделенная цитата Знак"/>
    <w:link w:val="736"/>
    <w:uiPriority w:val="30"/>
    <w:rPr>
      <w:i/>
    </w:rPr>
  </w:style>
  <w:style w:type="paragraph" w:styleId="738">
    <w:name w:val="Header"/>
    <w:basedOn w:val="674"/>
    <w:link w:val="893"/>
    <w:uiPriority w:val="99"/>
    <w:pPr>
      <w:tabs>
        <w:tab w:val="center" w:pos="4153" w:leader="none"/>
        <w:tab w:val="right" w:pos="8306" w:leader="none"/>
      </w:tabs>
    </w:pPr>
  </w:style>
  <w:style w:type="character" w:styleId="739" w:customStyle="1">
    <w:name w:val="Header Char"/>
    <w:uiPriority w:val="99"/>
  </w:style>
  <w:style w:type="paragraph" w:styleId="740">
    <w:name w:val="Footer"/>
    <w:basedOn w:val="674"/>
    <w:link w:val="901"/>
    <w:pPr>
      <w:tabs>
        <w:tab w:val="center" w:pos="4153" w:leader="none"/>
        <w:tab w:val="right" w:pos="8306" w:leader="none"/>
      </w:tabs>
    </w:pPr>
  </w:style>
  <w:style w:type="character" w:styleId="741" w:customStyle="1">
    <w:name w:val="Footer Char"/>
    <w:uiPriority w:val="99"/>
  </w:style>
  <w:style w:type="paragraph" w:styleId="742">
    <w:name w:val="Caption"/>
    <w:basedOn w:val="674"/>
    <w:next w:val="674"/>
    <w:link w:val="743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43" w:customStyle="1">
    <w:name w:val="Название объекта Знак"/>
    <w:link w:val="742"/>
    <w:uiPriority w:val="99"/>
  </w:style>
  <w:style w:type="table" w:styleId="744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9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6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3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4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2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1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2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3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4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5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6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8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9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0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1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2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0">
    <w:name w:val="Hyperlink"/>
    <w:uiPriority w:val="99"/>
    <w:unhideWhenUsed/>
    <w:rPr>
      <w:color w:val="0000ff" w:themeColor="hyperlink"/>
      <w:u w:val="single"/>
    </w:rPr>
  </w:style>
  <w:style w:type="paragraph" w:styleId="871">
    <w:name w:val="footnote text"/>
    <w:basedOn w:val="674"/>
    <w:link w:val="872"/>
    <w:uiPriority w:val="99"/>
    <w:semiHidden/>
    <w:unhideWhenUsed/>
    <w:pPr>
      <w:spacing w:after="40"/>
    </w:pPr>
    <w:rPr>
      <w:sz w:val="18"/>
    </w:rPr>
  </w:style>
  <w:style w:type="character" w:styleId="872" w:customStyle="1">
    <w:name w:val="Текст сноски Знак"/>
    <w:link w:val="871"/>
    <w:uiPriority w:val="99"/>
    <w:rPr>
      <w:sz w:val="18"/>
    </w:rPr>
  </w:style>
  <w:style w:type="character" w:styleId="873">
    <w:name w:val="footnote reference"/>
    <w:uiPriority w:val="99"/>
    <w:unhideWhenUsed/>
    <w:rPr>
      <w:vertAlign w:val="superscript"/>
    </w:rPr>
  </w:style>
  <w:style w:type="paragraph" w:styleId="874">
    <w:name w:val="endnote text"/>
    <w:basedOn w:val="674"/>
    <w:link w:val="875"/>
    <w:uiPriority w:val="99"/>
    <w:semiHidden/>
    <w:unhideWhenUsed/>
  </w:style>
  <w:style w:type="character" w:styleId="875" w:customStyle="1">
    <w:name w:val="Текст концевой сноски Знак"/>
    <w:link w:val="874"/>
    <w:uiPriority w:val="99"/>
    <w:rPr>
      <w:sz w:val="20"/>
    </w:rPr>
  </w:style>
  <w:style w:type="character" w:styleId="876">
    <w:name w:val="endnote reference"/>
    <w:uiPriority w:val="99"/>
    <w:semiHidden/>
    <w:unhideWhenUsed/>
    <w:rPr>
      <w:vertAlign w:val="superscript"/>
    </w:rPr>
  </w:style>
  <w:style w:type="paragraph" w:styleId="877">
    <w:name w:val="toc 1"/>
    <w:basedOn w:val="674"/>
    <w:next w:val="674"/>
    <w:uiPriority w:val="39"/>
    <w:unhideWhenUsed/>
    <w:pPr>
      <w:spacing w:after="57"/>
    </w:pPr>
  </w:style>
  <w:style w:type="paragraph" w:styleId="878">
    <w:name w:val="toc 2"/>
    <w:basedOn w:val="674"/>
    <w:next w:val="674"/>
    <w:uiPriority w:val="39"/>
    <w:unhideWhenUsed/>
    <w:pPr>
      <w:ind w:left="283"/>
      <w:spacing w:after="57"/>
    </w:pPr>
  </w:style>
  <w:style w:type="paragraph" w:styleId="879">
    <w:name w:val="toc 3"/>
    <w:basedOn w:val="674"/>
    <w:next w:val="674"/>
    <w:uiPriority w:val="39"/>
    <w:unhideWhenUsed/>
    <w:pPr>
      <w:ind w:left="567"/>
      <w:spacing w:after="57"/>
    </w:pPr>
  </w:style>
  <w:style w:type="paragraph" w:styleId="880">
    <w:name w:val="toc 4"/>
    <w:basedOn w:val="674"/>
    <w:next w:val="674"/>
    <w:uiPriority w:val="39"/>
    <w:unhideWhenUsed/>
    <w:pPr>
      <w:ind w:left="850"/>
      <w:spacing w:after="57"/>
    </w:pPr>
  </w:style>
  <w:style w:type="paragraph" w:styleId="881">
    <w:name w:val="toc 5"/>
    <w:basedOn w:val="674"/>
    <w:next w:val="674"/>
    <w:uiPriority w:val="39"/>
    <w:unhideWhenUsed/>
    <w:pPr>
      <w:ind w:left="1134"/>
      <w:spacing w:after="57"/>
    </w:pPr>
  </w:style>
  <w:style w:type="paragraph" w:styleId="882">
    <w:name w:val="toc 6"/>
    <w:basedOn w:val="674"/>
    <w:next w:val="674"/>
    <w:uiPriority w:val="39"/>
    <w:unhideWhenUsed/>
    <w:pPr>
      <w:ind w:left="1417"/>
      <w:spacing w:after="57"/>
    </w:pPr>
  </w:style>
  <w:style w:type="paragraph" w:styleId="883">
    <w:name w:val="toc 7"/>
    <w:basedOn w:val="674"/>
    <w:next w:val="674"/>
    <w:uiPriority w:val="39"/>
    <w:unhideWhenUsed/>
    <w:pPr>
      <w:ind w:left="1701"/>
      <w:spacing w:after="57"/>
    </w:pPr>
  </w:style>
  <w:style w:type="paragraph" w:styleId="884">
    <w:name w:val="toc 8"/>
    <w:basedOn w:val="674"/>
    <w:next w:val="674"/>
    <w:uiPriority w:val="39"/>
    <w:unhideWhenUsed/>
    <w:pPr>
      <w:ind w:left="1984"/>
      <w:spacing w:after="57"/>
    </w:pPr>
  </w:style>
  <w:style w:type="paragraph" w:styleId="885">
    <w:name w:val="toc 9"/>
    <w:basedOn w:val="674"/>
    <w:next w:val="674"/>
    <w:uiPriority w:val="39"/>
    <w:unhideWhenUsed/>
    <w:pPr>
      <w:ind w:left="2268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674"/>
    <w:next w:val="674"/>
    <w:uiPriority w:val="99"/>
    <w:unhideWhenUsed/>
  </w:style>
  <w:style w:type="paragraph" w:styleId="888">
    <w:name w:val="Body Text"/>
    <w:basedOn w:val="674"/>
    <w:link w:val="895"/>
    <w:pPr>
      <w:ind w:right="3117"/>
    </w:pPr>
    <w:rPr>
      <w:rFonts w:ascii="Courier New" w:hAnsi="Courier New"/>
      <w:sz w:val="26"/>
      <w:lang w:val="en-US" w:eastAsia="en-US"/>
    </w:rPr>
  </w:style>
  <w:style w:type="paragraph" w:styleId="889">
    <w:name w:val="Body Text Indent"/>
    <w:basedOn w:val="674"/>
    <w:link w:val="900"/>
    <w:pPr>
      <w:ind w:right="-1"/>
      <w:jc w:val="both"/>
    </w:pPr>
    <w:rPr>
      <w:sz w:val="26"/>
    </w:rPr>
  </w:style>
  <w:style w:type="character" w:styleId="890">
    <w:name w:val="page number"/>
    <w:basedOn w:val="684"/>
  </w:style>
  <w:style w:type="paragraph" w:styleId="891">
    <w:name w:val="Balloon Text"/>
    <w:basedOn w:val="674"/>
    <w:link w:val="892"/>
    <w:rPr>
      <w:rFonts w:ascii="Segoe UI" w:hAnsi="Segoe UI"/>
      <w:sz w:val="18"/>
      <w:szCs w:val="18"/>
      <w:lang w:val="en-US" w:eastAsia="en-US"/>
    </w:rPr>
  </w:style>
  <w:style w:type="character" w:styleId="892" w:customStyle="1">
    <w:name w:val="Текст выноски Знак"/>
    <w:link w:val="891"/>
    <w:rPr>
      <w:rFonts w:ascii="Segoe UI" w:hAnsi="Segoe UI" w:cs="Segoe UI"/>
      <w:sz w:val="18"/>
      <w:szCs w:val="18"/>
    </w:rPr>
  </w:style>
  <w:style w:type="character" w:styleId="893" w:customStyle="1">
    <w:name w:val="Верхний колонтитул Знак"/>
    <w:link w:val="738"/>
    <w:uiPriority w:val="99"/>
  </w:style>
  <w:style w:type="paragraph" w:styleId="894" w:customStyle="1">
    <w:name w:val="Форма"/>
    <w:rPr>
      <w:sz w:val="28"/>
      <w:szCs w:val="28"/>
      <w:lang w:eastAsia="ru-RU"/>
    </w:rPr>
  </w:style>
  <w:style w:type="character" w:styleId="895" w:customStyle="1">
    <w:name w:val="Основной текст Знак"/>
    <w:link w:val="888"/>
    <w:rPr>
      <w:rFonts w:ascii="Courier New" w:hAnsi="Courier New"/>
      <w:sz w:val="26"/>
    </w:rPr>
  </w:style>
  <w:style w:type="paragraph" w:styleId="896" w:customStyle="1">
    <w:name w:val="ConsPlusTitle"/>
    <w:uiPriority w:val="99"/>
    <w:pPr>
      <w:widowControl w:val="off"/>
    </w:pPr>
    <w:rPr>
      <w:rFonts w:ascii="Calibri" w:hAnsi="Calibri" w:cs="Calibri"/>
      <w:b/>
      <w:bCs/>
      <w:sz w:val="22"/>
      <w:szCs w:val="22"/>
      <w:lang w:eastAsia="ru-RU"/>
    </w:rPr>
  </w:style>
  <w:style w:type="character" w:styleId="897" w:customStyle="1">
    <w:name w:val="Заголовок Знак"/>
    <w:link w:val="730"/>
    <w:rPr>
      <w:rFonts w:ascii="Cambria" w:hAnsi="Cambria" w:eastAsia="Times New Roman" w:cs="Times New Roman"/>
      <w:b/>
      <w:bCs/>
      <w:sz w:val="32"/>
      <w:szCs w:val="32"/>
    </w:rPr>
  </w:style>
  <w:style w:type="character" w:styleId="898" w:customStyle="1">
    <w:name w:val="Заголовок 1 Знак"/>
    <w:link w:val="675"/>
    <w:rPr>
      <w:sz w:val="24"/>
    </w:rPr>
  </w:style>
  <w:style w:type="character" w:styleId="899" w:customStyle="1">
    <w:name w:val="Заголовок 2 Знак"/>
    <w:link w:val="676"/>
    <w:rPr>
      <w:sz w:val="24"/>
    </w:rPr>
  </w:style>
  <w:style w:type="character" w:styleId="900" w:customStyle="1">
    <w:name w:val="Основной текст с отступом Знак"/>
    <w:link w:val="889"/>
    <w:rPr>
      <w:sz w:val="26"/>
    </w:rPr>
  </w:style>
  <w:style w:type="character" w:styleId="901" w:customStyle="1">
    <w:name w:val="Нижний колонтитул Знак"/>
    <w:link w:val="740"/>
  </w:style>
  <w:style w:type="paragraph" w:styleId="902">
    <w:name w:val="Normal (Web)"/>
    <w:basedOn w:val="674"/>
    <w:uiPriority w:val="99"/>
    <w:semiHidden/>
    <w:unhideWhenUsed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225</cp:revision>
  <dcterms:created xsi:type="dcterms:W3CDTF">2024-09-18T04:26:00Z</dcterms:created>
  <dcterms:modified xsi:type="dcterms:W3CDTF">2026-09-18T07:13:25Z</dcterms:modified>
  <cp:version>917504</cp:version>
</cp:coreProperties>
</file>