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3.xml" ContentType="application/vnd.openxmlformats-officedocument.wordprocessingml.footer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theme/theme1.xml" ContentType="application/vnd.openxmlformats-officedocument.theme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footnotes.xml" ContentType="application/vnd.openxmlformats-officedocument.wordprocessingml.footnotes+xml"/>
  <Override PartName="/word/styles.xml" ContentType="application/vnd.openxmlformats-officedocument.wordprocessingml.styl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r>
        <w:rPr>
          <w:lang w:eastAsia="ru-RU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0" distR="0" simplePos="0" relativeHeight="251656192" behindDoc="0" locked="0" layoutInCell="1" allowOverlap="1">
                <wp:simplePos x="0" y="0"/>
                <wp:positionH relativeFrom="page">
                  <wp:posOffset>899795</wp:posOffset>
                </wp:positionH>
                <wp:positionV relativeFrom="page">
                  <wp:posOffset>237690</wp:posOffset>
                </wp:positionV>
                <wp:extent cx="6392079" cy="1556643"/>
                <wp:effectExtent l="0" t="0" r="0" b="0"/>
                <wp:wrapNone/>
                <wp:docPr id="1" name="Группа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6392079" cy="1556641"/>
                          <a:chOff x="0" y="0"/>
                          <a:chExt cx="6392079" cy="1556641"/>
                        </a:xfrm>
                      </wpg:grpSpPr>
                      <wps:wsp>
                        <wps:cNvPr id="0" name="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486540"/>
                            <a:ext cx="6392079" cy="10701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  <a:miter/>
                          </a:ln>
                        </wps:spPr>
                        <wps:txbx>
                          <w:txbxContent>
                            <w:p>
                              <w:pPr>
                                <w:pStyle w:val="931"/>
                                <w:spacing w:line="240" w:lineRule="auto"/>
                                <w:rPr>
                                  <w:color w:val="000000" w:themeColor="text1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color w:val="000000" w:themeColor="text1"/>
                                  <w:sz w:val="28"/>
                                  <w:szCs w:val="28"/>
                                </w:rPr>
                                <w:t xml:space="preserve">АДМИНИСТРАЦИЯ ГОРОДА ПЕРМИ</w:t>
                              </w:r>
                              <w:r>
                                <w:rPr>
                                  <w:color w:val="000000" w:themeColor="text1"/>
                                  <w:sz w:val="28"/>
                                  <w:szCs w:val="28"/>
                                </w:rPr>
                              </w:r>
                              <w:r>
                                <w:rPr>
                                  <w:color w:val="000000" w:themeColor="text1"/>
                                  <w:sz w:val="28"/>
                                  <w:szCs w:val="28"/>
                                </w:rPr>
                              </w:r>
                            </w:p>
                            <w:p>
                              <w:pPr>
                                <w:pStyle w:val="931"/>
                                <w:spacing w:line="240" w:lineRule="auto"/>
                                <w:rPr>
                                  <w:b w:val="0"/>
                                  <w:color w:val="000000" w:themeColor="text1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b w:val="0"/>
                                  <w:color w:val="000000" w:themeColor="text1"/>
                                  <w:sz w:val="28"/>
                                  <w:szCs w:val="28"/>
                                </w:rPr>
                                <w:t xml:space="preserve">П</w:t>
                              </w:r>
                              <w:r>
                                <w:rPr>
                                  <w:b w:val="0"/>
                                  <w:color w:val="000000" w:themeColor="text1"/>
                                  <w:sz w:val="28"/>
                                  <w:szCs w:val="28"/>
                                </w:rPr>
                                <w:t xml:space="preserve"> О С Т А Н О В Л Е Н И Е</w:t>
                              </w:r>
                              <w:r>
                                <w:rPr>
                                  <w:b w:val="0"/>
                                  <w:color w:val="000000" w:themeColor="text1"/>
                                  <w:sz w:val="28"/>
                                  <w:szCs w:val="28"/>
                                </w:rPr>
                              </w:r>
                              <w:r>
                                <w:rPr>
                                  <w:b w:val="0"/>
                                  <w:color w:val="000000" w:themeColor="text1"/>
                                  <w:sz w:val="28"/>
                                  <w:szCs w:val="28"/>
                                </w:rPr>
                              </w:r>
                            </w:p>
                          </w:txbxContent>
                        </wps:txbx>
                        <wps:bodyPr rot="0" vert="horz" wrap="square" lIns="36000" tIns="36000" rIns="36000" bIns="3600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40469109" name="Рисунок 740469109"/>
                          <pic:cNvPicPr/>
                          <pic:nvPr/>
                        </pic:nvPicPr>
                        <pic:blipFill>
                          <a:blip r:embed="rId15"/>
                          <a:stretch/>
                        </pic:blipFill>
                        <pic:spPr bwMode="auto">
                          <a:xfrm>
                            <a:off x="2989035" y="0"/>
                            <a:ext cx="414000" cy="4824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  <a:miter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group 0" o:spid="_x0000_s0000" style="position:absolute;z-index:251656192;o:allowoverlap:true;o:allowincell:true;mso-position-horizontal-relative:page;margin-left:70.85pt;mso-position-horizontal:absolute;mso-position-vertical-relative:page;margin-top:18.72pt;mso-position-vertical:absolute;width:503.31pt;height:122.57pt;mso-wrap-distance-left:0.00pt;mso-wrap-distance-top:0.00pt;mso-wrap-distance-right:0.00pt;mso-wrap-distance-bottom:0.00pt;" coordorigin="0,0" coordsize="63920,15566">
                <v:shape id="shape 1" o:spid="_x0000_s1" o:spt="202" type="#_x0000_t202" style="position:absolute;left:0;top:4865;width:63920;height:10701;v-text-anchor:top;visibility:visible;" fillcolor="#FFFFFF" stroked="f">
                  <v:textbox inset="0,0,0,0">
                    <w:txbxContent>
                      <w:p>
                        <w:pPr>
                          <w:pStyle w:val="931"/>
                          <w:spacing w:line="240" w:lineRule="auto"/>
                          <w:rPr>
                            <w:color w:val="000000" w:themeColor="text1"/>
                            <w:sz w:val="28"/>
                            <w:szCs w:val="28"/>
                          </w:rPr>
                        </w:pPr>
                        <w:r>
                          <w:rPr>
                            <w:color w:val="000000" w:themeColor="text1"/>
                            <w:sz w:val="28"/>
                            <w:szCs w:val="28"/>
                          </w:rPr>
                          <w:t xml:space="preserve">АДМИНИСТРАЦИЯ ГОРОДА ПЕРМИ</w:t>
                        </w:r>
                        <w:r>
                          <w:rPr>
                            <w:color w:val="000000" w:themeColor="text1"/>
                            <w:sz w:val="28"/>
                            <w:szCs w:val="28"/>
                          </w:rPr>
                        </w:r>
                        <w:r>
                          <w:rPr>
                            <w:color w:val="000000" w:themeColor="text1"/>
                            <w:sz w:val="28"/>
                            <w:szCs w:val="28"/>
                          </w:rPr>
                        </w:r>
                      </w:p>
                      <w:p>
                        <w:pPr>
                          <w:pStyle w:val="931"/>
                          <w:spacing w:line="240" w:lineRule="auto"/>
                          <w:rPr>
                            <w:b w:val="0"/>
                            <w:color w:val="000000" w:themeColor="text1"/>
                            <w:sz w:val="28"/>
                            <w:szCs w:val="28"/>
                          </w:rPr>
                        </w:pPr>
                        <w:r>
                          <w:rPr>
                            <w:b w:val="0"/>
                            <w:color w:val="000000" w:themeColor="text1"/>
                            <w:sz w:val="28"/>
                            <w:szCs w:val="28"/>
                          </w:rPr>
                          <w:t xml:space="preserve">П</w:t>
                        </w:r>
                        <w:r>
                          <w:rPr>
                            <w:b w:val="0"/>
                            <w:color w:val="000000" w:themeColor="text1"/>
                            <w:sz w:val="28"/>
                            <w:szCs w:val="28"/>
                          </w:rPr>
                          <w:t xml:space="preserve"> О С Т А Н О В Л Е Н И Е</w:t>
                        </w:r>
                        <w:r>
                          <w:rPr>
                            <w:b w:val="0"/>
                            <w:color w:val="000000" w:themeColor="text1"/>
                            <w:sz w:val="28"/>
                            <w:szCs w:val="28"/>
                          </w:rPr>
                        </w:r>
                        <w:r>
                          <w:rPr>
                            <w:b w:val="0"/>
                            <w:color w:val="000000" w:themeColor="text1"/>
                            <w:sz w:val="28"/>
                            <w:szCs w:val="28"/>
                          </w:rPr>
                        </w:r>
                      </w:p>
                    </w:txbxContent>
                  </v:textbox>
                </v:shape>
                <v:shapetype type="#_x0000_t75" o:spt="75" coordsize="21600,21600" o:preferrelative="t" path="m@4@5l@4@11@9@11@9@5xe"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</v:shapetype>
                <v:shape id="_x0000_i2" o:spid="_x0000_s2" type="#_x0000_t75" style="position:absolute;left:29890;top:0;width:4140;height:4824;" stroked="f">
                  <v:path textboxrect="0,0,0,0"/>
                  <v:imagedata r:id="rId15" o:title=""/>
                </v:shape>
              </v:group>
            </w:pict>
          </mc:Fallback>
        </mc:AlternateContent>
      </w:r>
      <w:r/>
    </w:p>
    <w:p>
      <w:pPr>
        <w:spacing w:after="0" w:line="240" w:lineRule="auto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spacing w:after="0" w:line="240" w:lineRule="auto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spacing w:after="0" w:line="240" w:lineRule="auto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spacing w:after="0" w:line="240" w:lineRule="auto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spacing w:after="0" w:line="240" w:lineRule="auto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18.09.2026                                                                                                                № 570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spacing w:after="0" w:line="240" w:lineRule="auto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spacing w:after="0" w:line="240" w:lineRule="auto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pStyle w:val="726"/>
        <w:jc w:val="center"/>
        <w:spacing w:before="0" w:line="240" w:lineRule="exact"/>
        <w:rPr>
          <w:rFonts w:ascii="Times New Roman" w:hAnsi="Times New Roman" w:cs="Times New Roman"/>
          <w:color w:val="auto"/>
          <w:highlight w:val="white"/>
        </w:rPr>
      </w:pPr>
      <w:r>
        <w:rPr>
          <w:rFonts w:ascii="Times New Roman" w:hAnsi="Times New Roman" w:cs="Times New Roman"/>
          <w:color w:val="auto"/>
          <w:highlight w:val="white"/>
        </w:rPr>
        <w:t xml:space="preserve">Об утверждении Административного регламента предоставления </w:t>
      </w:r>
      <w:r>
        <w:rPr>
          <w:rFonts w:ascii="Times New Roman" w:hAnsi="Times New Roman" w:cs="Times New Roman"/>
          <w:color w:val="auto"/>
          <w:highlight w:val="white"/>
        </w:rPr>
      </w:r>
      <w:r>
        <w:rPr>
          <w:rFonts w:ascii="Times New Roman" w:hAnsi="Times New Roman" w:cs="Times New Roman"/>
          <w:color w:val="auto"/>
          <w:highlight w:val="white"/>
        </w:rPr>
      </w:r>
    </w:p>
    <w:p>
      <w:pPr>
        <w:pStyle w:val="726"/>
        <w:jc w:val="center"/>
        <w:spacing w:before="0" w:line="240" w:lineRule="exact"/>
        <w:rPr>
          <w:rFonts w:ascii="Times New Roman" w:hAnsi="Times New Roman" w:cs="Times New Roman"/>
          <w:color w:val="000000" w:themeColor="text1"/>
          <w:highlight w:val="white"/>
        </w:rPr>
      </w:pPr>
      <w:r>
        <w:rPr>
          <w:rFonts w:ascii="Times New Roman" w:hAnsi="Times New Roman" w:cs="Times New Roman"/>
          <w:color w:val="auto"/>
          <w:highlight w:val="white"/>
        </w:rPr>
        <w:t xml:space="preserve">департаментом </w:t>
      </w:r>
      <w:r>
        <w:rPr>
          <w:rFonts w:ascii="Times New Roman" w:hAnsi="Times New Roman" w:cs="Times New Roman"/>
          <w:color w:val="000000" w:themeColor="text1"/>
          <w:highlight w:val="white"/>
        </w:rPr>
        <w:t xml:space="preserve">имущественных отношений администрации города Перми </w:t>
      </w:r>
      <w:r>
        <w:rPr>
          <w:rFonts w:ascii="Times New Roman" w:hAnsi="Times New Roman" w:cs="Times New Roman"/>
          <w:color w:val="000000" w:themeColor="text1"/>
          <w:highlight w:val="white"/>
        </w:rPr>
      </w:r>
      <w:r>
        <w:rPr>
          <w:rFonts w:ascii="Times New Roman" w:hAnsi="Times New Roman" w:cs="Times New Roman"/>
          <w:color w:val="000000" w:themeColor="text1"/>
          <w:highlight w:val="white"/>
        </w:rPr>
      </w:r>
    </w:p>
    <w:p>
      <w:pPr>
        <w:pStyle w:val="726"/>
        <w:jc w:val="center"/>
        <w:spacing w:before="0" w:line="240" w:lineRule="exact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cs="Times New Roman"/>
          <w:color w:val="000000" w:themeColor="text1"/>
          <w:highlight w:val="white"/>
        </w:rPr>
        <w:t xml:space="preserve">муниципальной услуги «</w:t>
      </w:r>
      <w:r>
        <w:rPr>
          <w:rFonts w:ascii="Times New Roman" w:hAnsi="Times New Roman" w:eastAsia="Times New Roman" w:cs="Times New Roman"/>
          <w:color w:val="000000" w:themeColor="text1"/>
          <w:highlight w:val="white"/>
        </w:rPr>
        <w:t xml:space="preserve">Предоставление </w:t>
      </w:r>
      <w:r>
        <w:rPr>
          <w:rFonts w:ascii="Times New Roman" w:hAnsi="Times New Roman" w:eastAsia="Times New Roman" w:cs="Times New Roman"/>
          <w:color w:val="000000"/>
          <w:szCs w:val="32"/>
        </w:rPr>
        <w:t xml:space="preserve">Перечня движимого и недвижимого </w:t>
      </w:r>
      <w:r>
        <w:rPr>
          <w:rFonts w:ascii="Times New Roman" w:hAnsi="Times New Roman" w:eastAsia="Times New Roman" w:cs="Times New Roman"/>
          <w:color w:val="000000"/>
        </w:rPr>
      </w:r>
      <w:r>
        <w:rPr>
          <w:rFonts w:ascii="Times New Roman" w:hAnsi="Times New Roman" w:eastAsia="Times New Roman" w:cs="Times New Roman"/>
          <w:color w:val="000000"/>
        </w:rPr>
      </w:r>
    </w:p>
    <w:p>
      <w:pPr>
        <w:pStyle w:val="726"/>
        <w:jc w:val="center"/>
        <w:spacing w:before="0" w:line="240" w:lineRule="exact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color w:val="000000"/>
          <w:szCs w:val="32"/>
        </w:rPr>
        <w:t xml:space="preserve">имущества, принадлежащего на праве собственности муниципальному </w:t>
      </w:r>
      <w:r>
        <w:rPr>
          <w:rFonts w:ascii="Times New Roman" w:hAnsi="Times New Roman" w:eastAsia="Times New Roman" w:cs="Times New Roman"/>
          <w:color w:val="000000"/>
        </w:rPr>
      </w:r>
      <w:r>
        <w:rPr>
          <w:rFonts w:ascii="Times New Roman" w:hAnsi="Times New Roman" w:eastAsia="Times New Roman" w:cs="Times New Roman"/>
          <w:color w:val="000000"/>
        </w:rPr>
      </w:r>
    </w:p>
    <w:p>
      <w:pPr>
        <w:pStyle w:val="726"/>
        <w:jc w:val="center"/>
        <w:spacing w:before="0" w:line="240" w:lineRule="exact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color w:val="000000"/>
          <w:szCs w:val="32"/>
        </w:rPr>
        <w:t xml:space="preserve">обр</w:t>
      </w:r>
      <w:r>
        <w:rPr>
          <w:rFonts w:ascii="Times New Roman" w:hAnsi="Times New Roman" w:eastAsia="Times New Roman" w:cs="Times New Roman"/>
          <w:color w:val="000000"/>
          <w:szCs w:val="32"/>
        </w:rPr>
        <w:t xml:space="preserve">а</w:t>
      </w:r>
      <w:r>
        <w:rPr>
          <w:rFonts w:ascii="Times New Roman" w:hAnsi="Times New Roman" w:eastAsia="Times New Roman" w:cs="Times New Roman"/>
          <w:color w:val="000000"/>
          <w:szCs w:val="32"/>
        </w:rPr>
        <w:t xml:space="preserve">зованию город Пермь, составляющего имущество казны </w:t>
      </w:r>
      <w:r>
        <w:rPr>
          <w:rFonts w:ascii="Times New Roman" w:hAnsi="Times New Roman" w:eastAsia="Times New Roman" w:cs="Times New Roman"/>
          <w:color w:val="000000"/>
        </w:rPr>
      </w:r>
      <w:r>
        <w:rPr>
          <w:rFonts w:ascii="Times New Roman" w:hAnsi="Times New Roman" w:eastAsia="Times New Roman" w:cs="Times New Roman"/>
          <w:color w:val="000000"/>
        </w:rPr>
      </w:r>
    </w:p>
    <w:p>
      <w:pPr>
        <w:pStyle w:val="726"/>
        <w:jc w:val="center"/>
        <w:spacing w:before="0" w:line="240" w:lineRule="exact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color w:val="000000"/>
          <w:szCs w:val="32"/>
        </w:rPr>
        <w:t xml:space="preserve">муниципального образования город Пермь и предназначенного </w:t>
      </w:r>
      <w:r>
        <w:rPr>
          <w:rFonts w:ascii="Times New Roman" w:hAnsi="Times New Roman" w:eastAsia="Times New Roman" w:cs="Times New Roman"/>
          <w:color w:val="000000"/>
        </w:rPr>
      </w:r>
      <w:r>
        <w:rPr>
          <w:rFonts w:ascii="Times New Roman" w:hAnsi="Times New Roman" w:eastAsia="Times New Roman" w:cs="Times New Roman"/>
          <w:color w:val="000000"/>
        </w:rPr>
      </w:r>
    </w:p>
    <w:p>
      <w:pPr>
        <w:pStyle w:val="726"/>
        <w:jc w:val="center"/>
        <w:spacing w:before="0" w:line="240" w:lineRule="exact"/>
        <w:rPr>
          <w:rFonts w:ascii="Times New Roman" w:hAnsi="Times New Roman" w:eastAsia="Times New Roman" w:cs="Times New Roman"/>
          <w:color w:val="000000" w:themeColor="text1"/>
          <w:sz w:val="32"/>
          <w:szCs w:val="32"/>
          <w:highlight w:val="white"/>
        </w:rPr>
      </w:pPr>
      <w:r>
        <w:rPr>
          <w:rFonts w:ascii="Times New Roman" w:hAnsi="Times New Roman" w:eastAsia="Times New Roman" w:cs="Times New Roman"/>
          <w:color w:val="000000"/>
          <w:szCs w:val="32"/>
        </w:rPr>
        <w:t xml:space="preserve">для предоставления в аренду</w:t>
      </w:r>
      <w:r>
        <w:rPr>
          <w:rFonts w:ascii="Times New Roman" w:hAnsi="Times New Roman" w:cs="Times New Roman"/>
          <w:color w:val="000000" w:themeColor="text1"/>
          <w:highlight w:val="white"/>
        </w:rPr>
        <w:t xml:space="preserve">» </w:t>
      </w:r>
      <w:r>
        <w:rPr>
          <w:rFonts w:ascii="Times New Roman" w:hAnsi="Times New Roman" w:eastAsia="Times New Roman" w:cs="Times New Roman"/>
          <w:color w:val="000000" w:themeColor="text1"/>
          <w:sz w:val="32"/>
          <w:szCs w:val="32"/>
          <w:highlight w:val="white"/>
        </w:rPr>
      </w:r>
      <w:r>
        <w:rPr>
          <w:rFonts w:ascii="Times New Roman" w:hAnsi="Times New Roman" w:eastAsia="Times New Roman" w:cs="Times New Roman"/>
          <w:color w:val="000000" w:themeColor="text1"/>
          <w:sz w:val="32"/>
          <w:szCs w:val="32"/>
          <w:highlight w:val="white"/>
        </w:rPr>
      </w:r>
    </w:p>
    <w:p>
      <w:pPr>
        <w:spacing w:after="0" w:line="238" w:lineRule="exact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highlight w:val="white"/>
        </w:rPr>
      </w:r>
    </w:p>
    <w:p>
      <w:pPr>
        <w:jc w:val="both"/>
        <w:spacing w:after="0" w:line="238" w:lineRule="exact"/>
        <w:rPr>
          <w:rFonts w:ascii="Times New Roman" w:hAnsi="Times New Roman" w:cs="Times New Roman"/>
          <w:b/>
          <w:bCs/>
          <w:sz w:val="28"/>
          <w:szCs w:val="28"/>
          <w:highlight w:val="white"/>
        </w:rPr>
      </w:pPr>
      <w:r>
        <w:rPr>
          <w:rFonts w:ascii="Times New Roman" w:hAnsi="Times New Roman" w:cs="Times New Roman"/>
          <w:b/>
          <w:bCs/>
          <w:sz w:val="28"/>
          <w:szCs w:val="28"/>
          <w:highlight w:val="white"/>
        </w:rPr>
      </w:r>
      <w:r>
        <w:rPr>
          <w:rFonts w:ascii="Times New Roman" w:hAnsi="Times New Roman" w:cs="Times New Roman"/>
          <w:b/>
          <w:bCs/>
          <w:sz w:val="28"/>
          <w:szCs w:val="28"/>
          <w:highlight w:val="white"/>
        </w:rPr>
      </w:r>
      <w:r>
        <w:rPr>
          <w:rFonts w:ascii="Times New Roman" w:hAnsi="Times New Roman" w:cs="Times New Roman"/>
          <w:b/>
          <w:bCs/>
          <w:sz w:val="28"/>
          <w:szCs w:val="28"/>
          <w:highlight w:val="white"/>
        </w:rPr>
      </w:r>
    </w:p>
    <w:p>
      <w:pPr>
        <w:jc w:val="both"/>
        <w:spacing w:after="0" w:line="238" w:lineRule="exact"/>
        <w:rPr>
          <w:rFonts w:ascii="Times New Roman" w:hAnsi="Times New Roman" w:cs="Times New Roman"/>
          <w:b/>
          <w:bCs/>
          <w:sz w:val="28"/>
          <w:szCs w:val="28"/>
          <w:highlight w:val="white"/>
        </w:rPr>
      </w:pPr>
      <w:r>
        <w:rPr>
          <w:rFonts w:ascii="Times New Roman" w:hAnsi="Times New Roman" w:cs="Times New Roman"/>
          <w:b/>
          <w:bCs/>
          <w:sz w:val="28"/>
          <w:szCs w:val="28"/>
          <w:highlight w:val="white"/>
        </w:rPr>
      </w:r>
      <w:r>
        <w:rPr>
          <w:rFonts w:ascii="Times New Roman" w:hAnsi="Times New Roman" w:cs="Times New Roman"/>
          <w:b/>
          <w:bCs/>
          <w:sz w:val="28"/>
          <w:szCs w:val="28"/>
          <w:highlight w:val="white"/>
        </w:rPr>
      </w:r>
      <w:r>
        <w:rPr>
          <w:rFonts w:ascii="Times New Roman" w:hAnsi="Times New Roman" w:cs="Times New Roman"/>
          <w:b/>
          <w:bCs/>
          <w:sz w:val="28"/>
          <w:szCs w:val="28"/>
          <w:highlight w:val="white"/>
        </w:rPr>
      </w:r>
    </w:p>
    <w:p>
      <w:pPr>
        <w:ind w:firstLine="709"/>
        <w:jc w:val="both"/>
        <w:spacing w:after="0" w:line="288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В соответствии с Гражданским кодексом Российской Федерации, фед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е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ральными законами от 06 октября 2003 г. № 131-ФЗ «Об общих принципах орг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а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низации местного самоуправления в Российской Федерации», от 27 июля 2010 г. </w:t>
        <w:br/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№ 210-ФЗ «Об организации предоставления государственных и муниципальных услуг», от 20 марта 2025 г. № 33-ФЗ «Об общих принципах организации местного самоуправления в единой системе публичной власти», распоряжением Прав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и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тельства Российской Федерации от 18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сентября 2019 г. № 2113-р «О Перечне т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и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повых государственных и муниципальных услуг, предоставляемых исполнител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ь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ными органами субъектов Российской Федерации, государственными учрежден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и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ями субъектов Российской Федерации и муниципальными учреждениями, а также органами местного самоуправления», Уставом города Перми, р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ешением Пер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м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ской городской Думы от 28 мая 2002 г. № 61 «Об утверждении Порядка пред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ставления в аренду имущества, принадлежащего на праве собственности муниц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пальному образованию город Пермь», постановлением администрации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города Перми </w:t>
        <w:br/>
        <w:t xml:space="preserve">от 30 декабря 2013 г. № 1270 «Об утверждении Порядка разработки и утвержд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ния административных регламентов предоставления муниципальных услуг и П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рядка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проведения экспертизы проектов административных регламентов пред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ставления муниципальных услуг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»</w:t>
      </w:r>
      <w:r/>
    </w:p>
    <w:p>
      <w:pPr>
        <w:ind w:firstLine="0"/>
        <w:jc w:val="both"/>
        <w:spacing w:after="0" w:line="240" w:lineRule="auto"/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администрация города Перми ПОСТАНОВЛЯЕТ: </w:t>
      </w:r>
      <w:r/>
    </w:p>
    <w:p>
      <w:pPr>
        <w:ind w:firstLine="709"/>
        <w:jc w:val="both"/>
        <w:spacing w:after="0" w:line="240" w:lineRule="auto"/>
        <w:tabs>
          <w:tab w:val="right" w:pos="9915" w:leader="none"/>
        </w:tabs>
        <w:rPr>
          <w:rFonts w:ascii="Times New Roman" w:hAnsi="Times New Roman" w:cs="Times New Roman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1. Утвердить прилагаемый Административный регламент предоставления департаментом имущественных отношений администрации города Перми мун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и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ципальной услуги «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Предоставление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Перечня движимого и недвижимого имущ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ства, принадлежащего на праве собственности муниципальному образованию г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род Пермь, составляющего имущество казны муниципального образования город Пермь и предназначенного для предоставления в аренд</w:t>
      </w:r>
      <w:r>
        <w:rPr>
          <w:rFonts w:ascii="Times New Roman" w:hAnsi="Times New Roman" w:eastAsia="Times New Roman" w:cs="Times New Roman"/>
          <w:color w:val="000000"/>
          <w:sz w:val="28"/>
          <w:szCs w:val="32"/>
        </w:rPr>
        <w:t xml:space="preserve">у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» (далее – Администр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а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тивный регламент).</w:t>
      </w:r>
      <w:r>
        <w:rPr>
          <w:rFonts w:ascii="Times New Roman" w:hAnsi="Times New Roman" w:cs="Times New Roman"/>
          <w:highlight w:val="white"/>
        </w:rPr>
      </w:r>
      <w:r>
        <w:rPr>
          <w:rFonts w:ascii="Times New Roman" w:hAnsi="Times New Roman" w:cs="Times New Roman"/>
          <w:highlight w:val="white"/>
        </w:rPr>
      </w:r>
    </w:p>
    <w:p>
      <w:pPr>
        <w:ind w:firstLine="709"/>
        <w:jc w:val="both"/>
        <w:spacing w:after="0" w:line="240" w:lineRule="auto"/>
        <w:rPr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2. Департаменту имущественных отношений администрации города Перми обеспечить:</w:t>
      </w:r>
      <w:r>
        <w:rPr>
          <w:highlight w:val="white"/>
        </w:rPr>
      </w:r>
      <w:r>
        <w:rPr>
          <w:highlight w:val="white"/>
        </w:rPr>
      </w:r>
    </w:p>
    <w:p>
      <w:pPr>
        <w:ind w:firstLine="709"/>
        <w:jc w:val="both"/>
        <w:spacing w:after="0" w:line="240" w:lineRule="auto"/>
        <w:tabs>
          <w:tab w:val="right" w:pos="9915" w:leader="none"/>
        </w:tabs>
        <w:rPr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размещение на официальном сайте муниципального образования город Пермь в информационно-телекоммуникационной сети Интернет (далее – Офиц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и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альный сайт), в том числе в разделе «Муниципальные услуги», Административн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о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го регламента в течение 5 рабочих дней со дня его утверждения;</w:t>
      </w:r>
      <w:r>
        <w:rPr>
          <w:highlight w:val="white"/>
        </w:rPr>
      </w:r>
      <w:r>
        <w:rPr>
          <w:highlight w:val="white"/>
        </w:rPr>
      </w:r>
    </w:p>
    <w:p>
      <w:pPr>
        <w:ind w:firstLine="709"/>
        <w:jc w:val="both"/>
        <w:spacing w:after="0" w:line="240" w:lineRule="auto"/>
        <w:tabs>
          <w:tab w:val="right" w:pos="9915" w:leader="none"/>
        </w:tabs>
        <w:rPr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размещение информации о муниципальной услуге в Реестре муниципал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ь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ных услуг, предоставляемых администрацией города Перми, в установленном а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д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министрацией города Перми порядке не позднее 3 рабочих дней со дня вступл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е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ния в силу настоящего постановления;</w:t>
      </w:r>
      <w:r>
        <w:rPr>
          <w:highlight w:val="white"/>
        </w:rPr>
      </w:r>
      <w:r>
        <w:rPr>
          <w:highlight w:val="white"/>
        </w:rPr>
      </w:r>
    </w:p>
    <w:p>
      <w:pPr>
        <w:ind w:firstLine="709"/>
        <w:jc w:val="both"/>
        <w:spacing w:after="0" w:line="240" w:lineRule="auto"/>
        <w:tabs>
          <w:tab w:val="right" w:pos="9915" w:leader="none"/>
        </w:tabs>
        <w:rPr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заключение соглашения о взаимодействии с государственным бюджетным учреждением Пермского края «Пермский краевой многофункциональный центр предоставления государственных и муниципальных услуг» (далее – МФЦ) </w:t>
        <w:br/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по предоставлению муниципальной услуги в течение 30 календарных дней со дня вступления в силу настоящего постановления;</w:t>
      </w:r>
      <w:r>
        <w:rPr>
          <w:highlight w:val="white"/>
        </w:rPr>
      </w:r>
      <w:r>
        <w:rPr>
          <w:highlight w:val="white"/>
        </w:rPr>
      </w:r>
    </w:p>
    <w:p>
      <w:pPr>
        <w:ind w:firstLine="709"/>
        <w:jc w:val="both"/>
        <w:spacing w:after="0" w:line="240" w:lineRule="auto"/>
        <w:tabs>
          <w:tab w:val="right" w:pos="9915" w:leader="none"/>
        </w:tabs>
        <w:rPr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разработку технологической схемы оказания муниципальной услуги, пер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е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данной для предоставления в МФЦ (далее – технологическая схема), направление технологической схемы в адрес МФЦ и размещение на Официальном сайте с ук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а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занием ее статуса в течение 30 календарных дней со дня вступления в силу наст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о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ящего постановления;</w:t>
      </w:r>
      <w:r>
        <w:rPr>
          <w:highlight w:val="white"/>
        </w:rPr>
      </w:r>
      <w:r>
        <w:rPr>
          <w:highlight w:val="white"/>
        </w:rPr>
      </w:r>
    </w:p>
    <w:p>
      <w:pPr>
        <w:ind w:firstLine="709"/>
        <w:jc w:val="both"/>
        <w:spacing w:after="0" w:line="240" w:lineRule="auto"/>
        <w:tabs>
          <w:tab w:val="right" w:pos="9915" w:leader="none"/>
        </w:tabs>
        <w:rPr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актуализацию реестра межведомственных и внутриведомственных проце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с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сов не позднее 5 рабочих дней со дня вступления в силу настоящего постановл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е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ния.</w:t>
      </w:r>
      <w:r>
        <w:rPr>
          <w:highlight w:val="white"/>
        </w:rPr>
      </w:r>
      <w:r>
        <w:rPr>
          <w:highlight w:val="white"/>
        </w:rPr>
      </w:r>
    </w:p>
    <w:p>
      <w:pPr>
        <w:ind w:firstLine="709"/>
        <w:jc w:val="both"/>
        <w:spacing w:after="0" w:line="240" w:lineRule="auto"/>
        <w:tabs>
          <w:tab w:val="right" w:pos="9915" w:leader="none"/>
        </w:tabs>
        <w:rPr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3. Настоящее постановление вступает в силу со дня официального опубл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и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кования в печатном средстве массовой информации «Официальный бюллетень органов местного самоуправления муниципального образования город Пермь».</w:t>
      </w:r>
      <w:r>
        <w:rPr>
          <w:highlight w:val="white"/>
        </w:rPr>
      </w:r>
      <w:r>
        <w:rPr>
          <w:highlight w:val="white"/>
        </w:rPr>
      </w:r>
    </w:p>
    <w:p>
      <w:pPr>
        <w:ind w:firstLine="709"/>
        <w:jc w:val="both"/>
        <w:spacing w:after="0" w:line="240" w:lineRule="auto"/>
        <w:tabs>
          <w:tab w:val="right" w:pos="9915" w:leader="none"/>
        </w:tabs>
        <w:rPr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4. Управлению по общим вопросам администрации города Перми обесп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е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чить обнародование настоящего постановления посредством официального опу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б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ликования в печатном средстве массовой информации «Официальный бюллетень органов местного самоуправления муниципального образования город Пермь».</w:t>
      </w:r>
      <w:r>
        <w:rPr>
          <w:highlight w:val="white"/>
        </w:rPr>
      </w:r>
      <w:r>
        <w:rPr>
          <w:highlight w:val="white"/>
        </w:rPr>
      </w:r>
    </w:p>
    <w:p>
      <w:pPr>
        <w:ind w:firstLine="709"/>
        <w:jc w:val="both"/>
        <w:spacing w:after="0" w:line="240" w:lineRule="auto"/>
        <w:tabs>
          <w:tab w:val="right" w:pos="9915" w:leader="none"/>
        </w:tabs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5. Информационно-аналитическому управлению администрации города Перми обеспечить обнародование настоящего постановления посредством оф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и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циального опубликования в сетевом издании «Официальный сайт муниципальн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о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го образования город Пермь www.gorodperm.ru».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ind w:firstLine="709"/>
        <w:jc w:val="both"/>
        <w:spacing w:after="0" w:line="240" w:lineRule="auto"/>
        <w:tabs>
          <w:tab w:val="right" w:pos="9915" w:leader="none"/>
        </w:tabs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6.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Контроль за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 исполнением настоящего постановления возложить </w:t>
      </w:r>
      <w:r>
        <w:rPr>
          <w:rFonts w:ascii="Times New Roman" w:hAnsi="Times New Roman" w:cs="Times New Roman"/>
          <w:sz w:val="28"/>
          <w:szCs w:val="28"/>
          <w:highlight w:val="white"/>
        </w:rPr>
        <w:br/>
        <w:t xml:space="preserve">на заместителя главы администрации города Перми Лебедеву А.В.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ind w:firstLine="709"/>
        <w:jc w:val="both"/>
        <w:spacing w:after="0" w:line="238" w:lineRule="exact"/>
        <w:tabs>
          <w:tab w:val="right" w:pos="9915" w:leader="none"/>
        </w:tabs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ind w:firstLine="709"/>
        <w:jc w:val="both"/>
        <w:spacing w:after="0" w:line="238" w:lineRule="exact"/>
        <w:tabs>
          <w:tab w:val="right" w:pos="9915" w:leader="none"/>
        </w:tabs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ind w:firstLine="709"/>
        <w:jc w:val="both"/>
        <w:spacing w:after="0" w:line="238" w:lineRule="exact"/>
        <w:tabs>
          <w:tab w:val="right" w:pos="9915" w:leader="none"/>
        </w:tabs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jc w:val="both"/>
        <w:spacing w:after="0" w:line="238" w:lineRule="exact"/>
        <w:tabs>
          <w:tab w:val="right" w:pos="9915" w:leader="none"/>
        </w:tabs>
        <w:rPr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Глава города Перми                                                                                     Э.О. Соснин</w:t>
      </w:r>
      <w:r>
        <w:rPr>
          <w:highlight w:val="white"/>
        </w:rPr>
      </w:r>
      <w:r>
        <w:rPr>
          <w:highlight w:val="white"/>
        </w:rPr>
      </w:r>
    </w:p>
    <w:p>
      <w:pPr>
        <w:jc w:val="both"/>
        <w:spacing w:after="0" w:line="240" w:lineRule="auto"/>
        <w:tabs>
          <w:tab w:val="right" w:pos="9915" w:leader="none"/>
        </w:tabs>
        <w:rPr>
          <w:highlight w:val="white"/>
        </w:rPr>
        <w:sectPr>
          <w:headerReference w:type="default" r:id="rId8"/>
          <w:headerReference w:type="even" r:id="rId9"/>
          <w:headerReference w:type="first" r:id="rId10"/>
          <w:footerReference w:type="default" r:id="rId11"/>
          <w:footerReference w:type="even" r:id="rId12"/>
          <w:footerReference w:type="first" r:id="rId13"/>
          <w:footnotePr/>
          <w:endnotePr/>
          <w:type w:val="nextPage"/>
          <w:pgSz w:w="11906" w:h="16838" w:orient="portrait"/>
          <w:pgMar w:top="992" w:right="567" w:bottom="681" w:left="1418" w:header="363" w:footer="709" w:gutter="0"/>
          <w:cols w:num="1" w:sep="0" w:space="708" w:equalWidth="1"/>
          <w:docGrid w:linePitch="360"/>
          <w:titlePg/>
        </w:sectPr>
      </w:pPr>
      <w:r>
        <w:rPr>
          <w:highlight w:val="white"/>
        </w:rPr>
      </w:r>
      <w:r>
        <w:rPr>
          <w:highlight w:val="white"/>
        </w:rPr>
      </w:r>
      <w:r>
        <w:rPr>
          <w:highlight w:val="white"/>
        </w:rPr>
      </w:r>
    </w:p>
    <w:p>
      <w:pPr>
        <w:ind w:left="6236" w:hanging="850"/>
        <w:pageBreakBefore/>
        <w:spacing w:after="0" w:line="238" w:lineRule="exact"/>
        <w:tabs>
          <w:tab w:val="right" w:pos="9915" w:leader="none"/>
        </w:tabs>
        <w:rPr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УТВЕРЖДЕН</w:t>
      </w:r>
      <w:r>
        <w:rPr>
          <w:highlight w:val="white"/>
        </w:rPr>
      </w:r>
      <w:r>
        <w:rPr>
          <w:highlight w:val="white"/>
        </w:rPr>
      </w:r>
    </w:p>
    <w:p>
      <w:pPr>
        <w:ind w:left="6236" w:hanging="850"/>
        <w:spacing w:after="0" w:line="238" w:lineRule="exact"/>
        <w:tabs>
          <w:tab w:val="right" w:pos="9915" w:leader="none"/>
        </w:tabs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постановлением администрации 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ind w:left="6236" w:hanging="850"/>
        <w:spacing w:after="0" w:line="238" w:lineRule="exact"/>
        <w:tabs>
          <w:tab w:val="right" w:pos="9915" w:leader="none"/>
        </w:tabs>
        <w:rPr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города Перми</w:t>
      </w:r>
      <w:r>
        <w:rPr>
          <w:highlight w:val="white"/>
        </w:rPr>
      </w:r>
      <w:r>
        <w:rPr>
          <w:highlight w:val="white"/>
        </w:rPr>
      </w:r>
    </w:p>
    <w:p>
      <w:pPr>
        <w:ind w:left="6236" w:hanging="850"/>
        <w:spacing w:after="0" w:line="238" w:lineRule="exact"/>
        <w:tabs>
          <w:tab w:val="right" w:pos="9915" w:leader="none"/>
        </w:tabs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от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18.09.2026 № 570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jc w:val="right"/>
        <w:spacing w:after="0" w:line="238" w:lineRule="exact"/>
        <w:tabs>
          <w:tab w:val="right" w:pos="9915" w:leader="none"/>
        </w:tabs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jc w:val="right"/>
        <w:spacing w:after="0" w:line="238" w:lineRule="exact"/>
        <w:tabs>
          <w:tab w:val="right" w:pos="9915" w:leader="none"/>
        </w:tabs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spacing w:after="0" w:line="238" w:lineRule="exact"/>
        <w:tabs>
          <w:tab w:val="right" w:pos="9915" w:leader="none"/>
        </w:tabs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jc w:val="center"/>
        <w:spacing w:after="0" w:line="238" w:lineRule="exact"/>
        <w:tabs>
          <w:tab w:val="right" w:pos="9915" w:leader="none"/>
        </w:tabs>
        <w:rPr>
          <w:rFonts w:ascii="Times New Roman" w:hAnsi="Times New Roman" w:cs="Times New Roman"/>
          <w:b/>
          <w:bCs/>
          <w:sz w:val="28"/>
          <w:szCs w:val="28"/>
          <w:highlight w:val="white"/>
        </w:rPr>
      </w:pPr>
      <w:r>
        <w:rPr>
          <w:rFonts w:ascii="Times New Roman" w:hAnsi="Times New Roman" w:cs="Times New Roman"/>
          <w:b/>
          <w:bCs/>
          <w:sz w:val="28"/>
          <w:szCs w:val="28"/>
          <w:highlight w:val="white"/>
        </w:rPr>
        <w:t xml:space="preserve">АДМИНИСТРАТИВНЫЙ РЕГЛАМЕНТ</w:t>
      </w:r>
      <w:r>
        <w:rPr>
          <w:rFonts w:ascii="Times New Roman" w:hAnsi="Times New Roman" w:cs="Times New Roman"/>
          <w:b/>
          <w:bCs/>
          <w:sz w:val="28"/>
          <w:szCs w:val="28"/>
          <w:highlight w:val="white"/>
        </w:rPr>
      </w:r>
      <w:r>
        <w:rPr>
          <w:rFonts w:ascii="Times New Roman" w:hAnsi="Times New Roman" w:cs="Times New Roman"/>
          <w:b/>
          <w:bCs/>
          <w:sz w:val="28"/>
          <w:szCs w:val="28"/>
          <w:highlight w:val="white"/>
        </w:rPr>
      </w:r>
    </w:p>
    <w:p>
      <w:pPr>
        <w:jc w:val="center"/>
        <w:spacing w:after="0" w:line="238" w:lineRule="exact"/>
        <w:tabs>
          <w:tab w:val="right" w:pos="9915" w:leader="none"/>
        </w:tabs>
        <w:rPr>
          <w:rFonts w:ascii="Times New Roman" w:hAnsi="Times New Roman" w:cs="Times New Roman"/>
          <w:b/>
          <w:bCs/>
          <w:sz w:val="28"/>
          <w:szCs w:val="28"/>
          <w:highlight w:val="white"/>
        </w:rPr>
      </w:pPr>
      <w:r>
        <w:rPr>
          <w:rFonts w:ascii="Times New Roman" w:hAnsi="Times New Roman" w:cs="Times New Roman"/>
          <w:b/>
          <w:bCs/>
          <w:sz w:val="28"/>
          <w:szCs w:val="28"/>
          <w:highlight w:val="white"/>
        </w:rPr>
        <w:t xml:space="preserve">предоставления департаментом имущественных отношений администрации </w:t>
      </w:r>
      <w:r>
        <w:rPr>
          <w:rFonts w:ascii="Times New Roman" w:hAnsi="Times New Roman" w:cs="Times New Roman"/>
          <w:b/>
          <w:bCs/>
          <w:sz w:val="28"/>
          <w:szCs w:val="28"/>
          <w:highlight w:val="white"/>
        </w:rPr>
      </w:r>
      <w:r>
        <w:rPr>
          <w:rFonts w:ascii="Times New Roman" w:hAnsi="Times New Roman" w:cs="Times New Roman"/>
          <w:b/>
          <w:bCs/>
          <w:sz w:val="28"/>
          <w:szCs w:val="28"/>
          <w:highlight w:val="white"/>
        </w:rPr>
      </w:r>
    </w:p>
    <w:p>
      <w:pPr>
        <w:jc w:val="center"/>
        <w:spacing w:after="0" w:line="238" w:lineRule="exact"/>
        <w:tabs>
          <w:tab w:val="right" w:pos="9915" w:leader="none"/>
        </w:tabs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  <w:highlight w:val="white"/>
        </w:rPr>
        <w:t xml:space="preserve">города Перми муниципальной услуги «</w:t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  <w:highlight w:val="white"/>
        </w:rPr>
        <w:t xml:space="preserve">Предоставление 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 xml:space="preserve">Перечня движимого 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</w:r>
    </w:p>
    <w:p>
      <w:pPr>
        <w:jc w:val="center"/>
        <w:spacing w:after="0" w:line="238" w:lineRule="exact"/>
        <w:tabs>
          <w:tab w:val="right" w:pos="9915" w:leader="none"/>
        </w:tabs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 xml:space="preserve">и недвижимого имущества, принадлежащего на праве собственности 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</w:r>
    </w:p>
    <w:p>
      <w:pPr>
        <w:jc w:val="center"/>
        <w:spacing w:after="0" w:line="238" w:lineRule="exact"/>
        <w:tabs>
          <w:tab w:val="right" w:pos="9915" w:leader="none"/>
        </w:tabs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 xml:space="preserve">мун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 xml:space="preserve">и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 xml:space="preserve">ципальному образованию город Пермь, составляющего имущество 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</w:r>
    </w:p>
    <w:p>
      <w:pPr>
        <w:jc w:val="center"/>
        <w:spacing w:after="0" w:line="238" w:lineRule="exact"/>
        <w:tabs>
          <w:tab w:val="right" w:pos="9915" w:leader="none"/>
        </w:tabs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 xml:space="preserve">казны муниципального образования город Пермь и предназначенного 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</w:r>
    </w:p>
    <w:p>
      <w:pPr>
        <w:jc w:val="center"/>
        <w:spacing w:after="0" w:line="238" w:lineRule="exact"/>
        <w:tabs>
          <w:tab w:val="right" w:pos="9915" w:leader="none"/>
        </w:tabs>
        <w:rPr>
          <w:rFonts w:ascii="Times New Roman" w:hAnsi="Times New Roman" w:cs="Times New Roman"/>
          <w:b/>
          <w:bCs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 xml:space="preserve">для пред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 xml:space="preserve">о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 xml:space="preserve">ставления в аренду</w:t>
      </w:r>
      <w:r>
        <w:rPr>
          <w:rFonts w:ascii="Times New Roman" w:hAnsi="Times New Roman" w:cs="Times New Roman"/>
          <w:b/>
          <w:bCs/>
          <w:sz w:val="28"/>
          <w:szCs w:val="28"/>
          <w:highlight w:val="white"/>
        </w:rPr>
        <w:t xml:space="preserve">» </w:t>
      </w:r>
      <w:r>
        <w:rPr>
          <w:rFonts w:ascii="Times New Roman" w:hAnsi="Times New Roman" w:cs="Times New Roman"/>
          <w:b/>
          <w:bCs/>
          <w:sz w:val="28"/>
          <w:szCs w:val="28"/>
          <w:highlight w:val="white"/>
        </w:rPr>
      </w:r>
      <w:r>
        <w:rPr>
          <w:rFonts w:ascii="Times New Roman" w:hAnsi="Times New Roman" w:cs="Times New Roman"/>
          <w:b/>
          <w:bCs/>
          <w:sz w:val="28"/>
          <w:szCs w:val="28"/>
          <w:highlight w:val="white"/>
        </w:rPr>
      </w:r>
    </w:p>
    <w:p>
      <w:pPr>
        <w:jc w:val="center"/>
        <w:spacing w:after="0" w:line="238" w:lineRule="exact"/>
        <w:tabs>
          <w:tab w:val="right" w:pos="9915" w:leader="none"/>
        </w:tabs>
        <w:rPr>
          <w:rFonts w:ascii="Times New Roman" w:hAnsi="Times New Roman" w:cs="Times New Roman"/>
          <w:b/>
          <w:bCs/>
          <w:sz w:val="28"/>
          <w:szCs w:val="28"/>
          <w:highlight w:val="white"/>
        </w:rPr>
      </w:pPr>
      <w:r>
        <w:rPr>
          <w:rFonts w:ascii="Times New Roman" w:hAnsi="Times New Roman" w:cs="Times New Roman"/>
          <w:b/>
          <w:bCs/>
          <w:sz w:val="28"/>
          <w:szCs w:val="28"/>
          <w:highlight w:val="white"/>
        </w:rPr>
      </w:r>
      <w:r>
        <w:rPr>
          <w:rFonts w:ascii="Times New Roman" w:hAnsi="Times New Roman" w:cs="Times New Roman"/>
          <w:b/>
          <w:bCs/>
          <w:sz w:val="28"/>
          <w:szCs w:val="28"/>
          <w:highlight w:val="white"/>
        </w:rPr>
      </w:r>
      <w:r>
        <w:rPr>
          <w:rFonts w:ascii="Times New Roman" w:hAnsi="Times New Roman" w:cs="Times New Roman"/>
          <w:b/>
          <w:bCs/>
          <w:sz w:val="28"/>
          <w:szCs w:val="28"/>
          <w:highlight w:val="white"/>
        </w:rPr>
      </w:r>
    </w:p>
    <w:p>
      <w:pPr>
        <w:pStyle w:val="910"/>
        <w:jc w:val="center"/>
        <w:spacing w:line="238" w:lineRule="exact"/>
        <w:rPr>
          <w:rFonts w:ascii="Times New Roman" w:hAnsi="Times New Roman" w:cs="Times New Roman"/>
          <w:sz w:val="28"/>
          <w:szCs w:val="28"/>
          <w:highlight w:val="white"/>
        </w:rPr>
        <w:outlineLvl w:val="1"/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I. Общие положения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pStyle w:val="909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pStyle w:val="909"/>
        <w:ind w:firstLine="709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1.1.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Настоящий Административный регламент предоставления департаме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н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том имущественных отношений администрации города Перми муниципальной услуги «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  <w:t xml:space="preserve">Предоставление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Перечня движимого и недвижимого имущества, прина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д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лежащего на праве собственности муниципальному образованию город Пермь, составляющего имущество казны муниципального образования город Пермь </w:t>
        <w:br/>
        <w:t xml:space="preserve">и предназначенного для предоставления в аренду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» (далее – Административный р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е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гламент, Департамент, муниципальная услуга) определяет стандарт и порядок предоставления муниципальной услуги Департаментом. 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pStyle w:val="909"/>
        <w:ind w:firstLine="709"/>
        <w:jc w:val="both"/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1.2. 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Заявителями на получение муниципальной услуги являются физические лица, в том числе индивидуальные предприниматели, юридические лица (далее – Заявитель), либо их уполномоченные представители (далее – представитель З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а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явителя). </w:t>
      </w:r>
      <w:r/>
    </w:p>
    <w:p>
      <w:pPr>
        <w:pStyle w:val="909"/>
        <w:ind w:firstLine="709"/>
        <w:jc w:val="both"/>
      </w:pPr>
      <w:r/>
      <w:bookmarkStart w:id="0" w:name="undefined"/>
      <w:r/>
      <w:bookmarkEnd w:id="0"/>
      <w:r>
        <w:rPr>
          <w:rFonts w:ascii="Times New Roman" w:hAnsi="Times New Roman" w:cs="Times New Roman"/>
          <w:sz w:val="28"/>
          <w:szCs w:val="28"/>
          <w:highlight w:val="white"/>
        </w:rPr>
        <w:t xml:space="preserve">1.3.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Заявление о предоставлении муниципальной услуги (далее – Заявление) пода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ется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 в Департамент в электронном виде посредством федеральной госуда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р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ственной информационной системы «Единый портал государственных и муниц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и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пальных услуг (функций)» (далее – Единый портал), в том числе из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государ-ственного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 бюджетного учреждения Пермского края «Пермский краевой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мно-гофункциональный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 центр предоставления государственных и муниципальных услуг» (далее – МФЦ), а также может быть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подано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 в форме документа, офор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м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ленного на бумажном носителе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, через МФЦ, оператора почтовой связи на почт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о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вый адрес Департамента, в ходе личного приема в Департаменте.</w:t>
      </w:r>
      <w:r/>
    </w:p>
    <w:p>
      <w:pPr>
        <w:pStyle w:val="909"/>
        <w:ind w:firstLine="709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1.4. Место нахождения, почтовый и юридический адрес Департамента: 614000, г. Пермь, ул. Сибирская, 14. 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pStyle w:val="909"/>
        <w:ind w:firstLine="709"/>
        <w:jc w:val="both"/>
        <w:rPr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График работы Департамента:</w:t>
      </w:r>
      <w:r>
        <w:rPr>
          <w:highlight w:val="white"/>
        </w:rPr>
      </w:r>
      <w:r>
        <w:rPr>
          <w:highlight w:val="white"/>
        </w:rPr>
      </w:r>
    </w:p>
    <w:p>
      <w:pPr>
        <w:pStyle w:val="909"/>
        <w:ind w:firstLine="709"/>
        <w:jc w:val="both"/>
        <w:rPr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понедельник-четверг – с 09.00 час. до 18.00 час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.;</w:t>
      </w:r>
      <w:r>
        <w:rPr>
          <w:highlight w:val="white"/>
        </w:rPr>
      </w:r>
      <w:r>
        <w:rPr>
          <w:highlight w:val="white"/>
        </w:rPr>
      </w:r>
    </w:p>
    <w:p>
      <w:pPr>
        <w:pStyle w:val="909"/>
        <w:ind w:firstLine="709"/>
        <w:jc w:val="both"/>
        <w:rPr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пятница – с 09.00 час. до 17.00 час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.;</w:t>
      </w:r>
      <w:r>
        <w:rPr>
          <w:highlight w:val="white"/>
        </w:rPr>
      </w:r>
      <w:r>
        <w:rPr>
          <w:highlight w:val="white"/>
        </w:rPr>
      </w:r>
    </w:p>
    <w:p>
      <w:pPr>
        <w:pStyle w:val="909"/>
        <w:ind w:firstLine="709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перерыв – с 13.00 час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.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д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о 13.48 час.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pStyle w:val="909"/>
        <w:ind w:firstLine="709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1.5. Информация о месте нахождения, графике работы Департамента, спр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а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вочных телефонах, адресах электронной почты содержится на официальном сайте муниципального образования город Пермь: https://www.gorodperm.ru (далее – официальный сайт).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pStyle w:val="909"/>
        <w:ind w:firstLine="709"/>
        <w:jc w:val="both"/>
        <w:rPr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1.6. Информация о месте нахождения, справочных телефонах и графиках работы МФЦ, расположенных на территории города Перми и Пермского края, с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о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держится на официальном сайте МФЦ: https://mfc.permkrai.ru.</w:t>
      </w:r>
      <w:r>
        <w:rPr>
          <w:highlight w:val="white"/>
        </w:rPr>
      </w:r>
      <w:r>
        <w:rPr>
          <w:highlight w:val="white"/>
        </w:rPr>
      </w:r>
    </w:p>
    <w:p>
      <w:pPr>
        <w:pStyle w:val="909"/>
        <w:ind w:firstLine="709"/>
        <w:jc w:val="both"/>
        <w:rPr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1.7. Консультирование Заявителей (представителей Заявителя) о порядке предоставления муниципальной услуги, о ходе рассмотрения Заявления, </w:t>
        <w:br/>
        <w:t xml:space="preserve">а также по иным вопросам, связанным с предоставлением муниципальной услуги, ос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у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ществляется:</w:t>
      </w:r>
      <w:r>
        <w:rPr>
          <w:highlight w:val="white"/>
        </w:rPr>
      </w:r>
      <w:r>
        <w:rPr>
          <w:highlight w:val="white"/>
        </w:rPr>
      </w:r>
    </w:p>
    <w:p>
      <w:pPr>
        <w:pStyle w:val="909"/>
        <w:ind w:firstLine="709"/>
        <w:jc w:val="both"/>
        <w:rPr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работниками Департамента, в том числе по телефонам: (342) 212-65-97, </w:t>
      </w:r>
      <w:r>
        <w:rPr>
          <w:rFonts w:ascii="Times New Roman" w:hAnsi="Times New Roman" w:cs="Times New Roman"/>
          <w:sz w:val="28"/>
          <w:szCs w:val="28"/>
          <w:highlight w:val="white"/>
        </w:rPr>
        <w:br/>
        <w:t xml:space="preserve">(342) 212-72-64, в соответствии с графиком работы Департамента;</w:t>
      </w:r>
      <w:r>
        <w:rPr>
          <w:highlight w:val="white"/>
        </w:rPr>
      </w:r>
      <w:r>
        <w:rPr>
          <w:highlight w:val="white"/>
        </w:rPr>
      </w:r>
    </w:p>
    <w:p>
      <w:pPr>
        <w:pStyle w:val="909"/>
        <w:ind w:firstLine="709"/>
        <w:jc w:val="both"/>
        <w:rPr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работниками МФЦ, в том числе по телефону (342) 270-11-20, в соотве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т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ствии с графиком работы МФЦ, а также иными способами, доступными в МФЦ.</w:t>
      </w:r>
      <w:r>
        <w:rPr>
          <w:highlight w:val="white"/>
        </w:rPr>
      </w:r>
      <w:r>
        <w:rPr>
          <w:highlight w:val="white"/>
        </w:rPr>
      </w:r>
    </w:p>
    <w:p>
      <w:pPr>
        <w:pStyle w:val="909"/>
        <w:ind w:firstLine="709"/>
        <w:jc w:val="both"/>
        <w:rPr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1.8. На официальном сайте размещаются настоящий Административный р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е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гламент, порядок обжалования Заявителем (представителем Заявителя) решений </w:t>
        <w:br/>
        <w:t xml:space="preserve">и действий (бездействия) Департамента, должностного лица Департамента, мун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и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ципального служащего Департамента, порядок обжалования Заявителем (пре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д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ставителем Заявителя) решений и действий (бездействия) МФЦ, работника МФЦ.</w:t>
      </w:r>
      <w:r>
        <w:rPr>
          <w:highlight w:val="white"/>
        </w:rPr>
      </w:r>
      <w:r>
        <w:rPr>
          <w:highlight w:val="white"/>
        </w:rPr>
      </w:r>
    </w:p>
    <w:p>
      <w:pPr>
        <w:pStyle w:val="909"/>
        <w:ind w:firstLine="709"/>
        <w:jc w:val="both"/>
        <w:rPr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1.9. На информационных стендах Департамента размещается информация </w:t>
      </w:r>
      <w:r>
        <w:rPr>
          <w:rFonts w:ascii="Times New Roman" w:hAnsi="Times New Roman" w:cs="Times New Roman"/>
          <w:sz w:val="28"/>
          <w:szCs w:val="28"/>
          <w:highlight w:val="white"/>
        </w:rPr>
        <w:br/>
        <w:t xml:space="preserve">в соответствии с требованиями к помещениям Департамента, в которых пред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о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ставляется муниципальная услуга.</w:t>
      </w:r>
      <w:r>
        <w:rPr>
          <w:highlight w:val="white"/>
        </w:rPr>
      </w:r>
      <w:r>
        <w:rPr>
          <w:highlight w:val="white"/>
        </w:rPr>
      </w:r>
    </w:p>
    <w:p>
      <w:pPr>
        <w:pStyle w:val="909"/>
        <w:ind w:firstLine="709"/>
        <w:jc w:val="both"/>
        <w:rPr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1.10. Положения настоящего Административного регламента, регулиру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ю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щие предоставление муниципальной услуги в электронном виде посредством Единого портала, применяются при наличии соответствующей технической во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з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можности.</w:t>
      </w:r>
      <w:r>
        <w:rPr>
          <w:highlight w:val="white"/>
        </w:rPr>
      </w:r>
      <w:r>
        <w:rPr>
          <w:highlight w:val="white"/>
        </w:rPr>
      </w:r>
    </w:p>
    <w:p>
      <w:pPr>
        <w:pStyle w:val="909"/>
        <w:ind w:firstLine="709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pStyle w:val="910"/>
        <w:jc w:val="center"/>
        <w:spacing w:line="238" w:lineRule="exact"/>
        <w:rPr>
          <w:rFonts w:ascii="Times New Roman" w:hAnsi="Times New Roman" w:cs="Times New Roman"/>
          <w:sz w:val="28"/>
          <w:szCs w:val="28"/>
          <w:highlight w:val="white"/>
        </w:rPr>
        <w:outlineLvl w:val="1"/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II. Стандарт предоставления муниципальной услуги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pStyle w:val="909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pStyle w:val="909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2.1. Полное наименование муниципальной услуги – «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  <w:t xml:space="preserve">Предоставление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П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речня движимого и недвижимого имущества, принадлежащего на праве собстве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н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ности муниципальному образованию город Пермь, составляющего имущество казны муниципального образования город Пермь и предназначенного для пред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ставления в аренду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».</w:t>
      </w:r>
      <w:r>
        <w:rPr>
          <w:rFonts w:ascii="Times New Roman" w:hAnsi="Times New Roman" w:cs="Times New Roman"/>
          <w:sz w:val="28"/>
          <w:szCs w:val="28"/>
          <w:highlight w:val="yellow"/>
        </w:rPr>
      </w:r>
      <w:r>
        <w:rPr>
          <w:rFonts w:ascii="Times New Roman" w:hAnsi="Times New Roman" w:cs="Times New Roman"/>
          <w:sz w:val="28"/>
          <w:szCs w:val="28"/>
          <w:highlight w:val="yellow"/>
        </w:rPr>
      </w:r>
    </w:p>
    <w:p>
      <w:pPr>
        <w:pStyle w:val="909"/>
        <w:ind w:firstLine="709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2.2. Полное наименование органа, предоставляющего муниципальную усл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у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гу – департамент имущественных отношений администрации города Перми. 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ind w:firstLine="709"/>
        <w:jc w:val="both"/>
        <w:spacing w:after="0" w:line="288" w:lineRule="atLeast"/>
        <w:rPr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2.3.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Результатом предоставления муниципальной услуги является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получение Заявителем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(представителем Заявителя)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Перечня движимого и недвижимого имущества, принадлежащего на праве собственности муниципальному образов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нию город Пермь, составляющего имущество казны муниципального образования город Пермь и предназначенного для предоставления в аренду (далее – Перечень)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по форме согласно приложению 1 к настоящему Административному регламенту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или уведомления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 об отсутствии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движимого и недвижимого имущества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 в Перечне по форме согласно приложению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 2 к настоящему Административному регламенту в случае отсутствия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движимого и недвижимого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имущества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в Перечне (далее – Уведомление об отсутствии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имущества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 в Перечне)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.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pStyle w:val="909"/>
        <w:ind w:firstLine="709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2.4. Способы получения результата предоставления муниципальной услуги: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pStyle w:val="909"/>
        <w:ind w:firstLine="709"/>
        <w:jc w:val="both"/>
        <w:rPr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2.4.1. в Заявлении Заявитель (представитель Заявителя) выбирает один </w:t>
        <w:br/>
        <w:t xml:space="preserve">из предусмотренных формой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Заявления способов получения результата предоста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в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ления муниципальной услуги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;</w:t>
      </w:r>
      <w:r>
        <w:rPr>
          <w:highlight w:val="white"/>
        </w:rPr>
      </w:r>
      <w:r>
        <w:rPr>
          <w:highlight w:val="white"/>
        </w:rPr>
      </w:r>
    </w:p>
    <w:p>
      <w:pPr>
        <w:pStyle w:val="909"/>
        <w:ind w:firstLine="709"/>
        <w:jc w:val="both"/>
        <w:rPr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2.4.2. если Заявитель (представитель Заявителя) не указал способ получения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результата предоставления муниципальной услуги, результат предоставления м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у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ниципальной услуги направляется Заявителю (представителю Заявителя) спос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о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бом, которым Заявление направлено в Департамент;</w:t>
      </w:r>
      <w:r>
        <w:rPr>
          <w:highlight w:val="white"/>
        </w:rPr>
      </w:r>
      <w:r>
        <w:rPr>
          <w:highlight w:val="white"/>
        </w:rPr>
      </w:r>
    </w:p>
    <w:p>
      <w:pPr>
        <w:pStyle w:val="909"/>
        <w:ind w:firstLine="709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2.4.3. результат предоставления муниципальной услуги направляется в ли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ч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ный кабинет Заявителя (представи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теля Заявителя) на Едином портале в форме электронного документа, подписанного должностным лицом Департамента, уполномоченным на принятие решения о предоставлении муниципальной услуги (далее – должностное лицо Департамента), с использованием усиленной квал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и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фицированной электронной подписи (далее – УКЭП) вне зависимости от способа обращения Заявителя (представителя Заявителя) за предоставлением муниц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и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пальной услуги и способа направления Заявителю (представителю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Заявителя) р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е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зультата предоставления муниципальной услуги.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pStyle w:val="909"/>
        <w:ind w:firstLine="709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2.5. Срок предоставления муниципальной услуги: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pStyle w:val="909"/>
        <w:ind w:firstLine="709"/>
        <w:jc w:val="both"/>
        <w:spacing w:line="283" w:lineRule="atLeast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не более 8 рабочих дней со дня поступления Заявления и иных документов, необходимых для предоставления муниципальной услуги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 (далее – иные документы)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, в Департамент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, за исключением случая, указанного в абзаце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третьем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настоящего пункта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;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ind w:firstLine="709"/>
        <w:jc w:val="both"/>
        <w:spacing w:after="0" w:line="288" w:lineRule="atLeast"/>
        <w:shd w:val="clear" w:color="ffffff" w:fill="ffffff"/>
        <w:rPr>
          <w:rFonts w:ascii="Times New Roman" w:hAnsi="Times New Roman" w:cs="Times New Roman"/>
          <w:sz w:val="2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не более 1 рабочего дня со дня поступления Заявления и иных документов </w:t>
        <w:br/>
        <w:t xml:space="preserve">в Департамент – в случае подачи Заявления и иных документов посредством Ед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ного портала.</w:t>
      </w:r>
      <w:r>
        <w:rPr>
          <w:rFonts w:ascii="Times New Roman" w:hAnsi="Times New Roman" w:cs="Times New Roman"/>
          <w:sz w:val="20"/>
        </w:rPr>
      </w:r>
      <w:r>
        <w:rPr>
          <w:rFonts w:ascii="Times New Roman" w:hAnsi="Times New Roman" w:cs="Times New Roman"/>
          <w:sz w:val="20"/>
        </w:rPr>
      </w:r>
    </w:p>
    <w:p>
      <w:pPr>
        <w:pStyle w:val="909"/>
        <w:ind w:firstLine="709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2.6. Исчерпывающий перечень документов, необходимых для предоставл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е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ния муниципальной услуги, предоставляемых Заявителем (представителем Заяв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и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теля)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 самостоятельно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: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pStyle w:val="909"/>
        <w:ind w:firstLine="709"/>
        <w:jc w:val="both"/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2.6.1. Заявление, заполненное с использованием формы, реализованной </w:t>
        <w:br/>
        <w:t xml:space="preserve">на Едином портале при обращении за предоставлением муниципальной услуги п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о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средством Единого портала, либо в форме документа, оформленного на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бумаж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-ном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 носителе, согласно приложению 3 к настоящему Административному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регла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-менту при обращении за предоставлением муниципальной услуги через МФЦ, оператора почтовой связи, в ходе личного приема в Департаменте;</w:t>
      </w:r>
      <w:r/>
    </w:p>
    <w:p>
      <w:pPr>
        <w:pStyle w:val="909"/>
        <w:ind w:firstLine="709"/>
        <w:jc w:val="both"/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2.6.2. копия паспорта или иного документа, удостоверяющего личность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За-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явителя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 (за исключением обращения за предоставлением муниципальной услуги посре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д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ством Единого портала);</w:t>
      </w:r>
      <w:r/>
    </w:p>
    <w:p>
      <w:pPr>
        <w:pStyle w:val="909"/>
        <w:ind w:firstLine="709"/>
        <w:jc w:val="both"/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2.6.3. копия паспорта или иного документа, удостоверяющего личность представителя Заявителя (за исключением обращения за предоставлением мун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и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ципальной услуги посредством Единого портала), если от имени Заявителя в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ы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ступает его представитель;</w:t>
      </w:r>
      <w:r/>
    </w:p>
    <w:p>
      <w:pPr>
        <w:pStyle w:val="909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2.6.4. документ, подтверждающий полномочия представителя Заявителя, если с Заявлением обращается представитель Заявителя.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09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2.7. </w:t>
      </w:r>
      <w:r>
        <w:rPr>
          <w:rFonts w:ascii="Times New Roman" w:hAnsi="Times New Roman" w:cs="Times New Roman"/>
          <w:sz w:val="28"/>
          <w:szCs w:val="28"/>
        </w:rPr>
        <w:t xml:space="preserve">Докум</w:t>
      </w:r>
      <w:r>
        <w:rPr>
          <w:rFonts w:ascii="Times New Roman" w:hAnsi="Times New Roman" w:cs="Times New Roman"/>
          <w:sz w:val="28"/>
          <w:szCs w:val="28"/>
        </w:rPr>
        <w:t xml:space="preserve">енты, необходимые для предоставления муниципальной услуги, которые Заявитель (представитель Заявителя) вправе представить по собственной инициативе, так как они подлежат предоставлению в рамках межведомственного информационного взаимодействия, отсутствуют.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09"/>
        <w:ind w:firstLine="709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Д</w:t>
      </w:r>
      <w:r>
        <w:rPr>
          <w:rFonts w:ascii="Times New Roman" w:hAnsi="Times New Roman" w:cs="Times New Roman"/>
          <w:sz w:val="28"/>
          <w:szCs w:val="28"/>
        </w:rPr>
        <w:t xml:space="preserve">окумент</w:t>
      </w:r>
      <w:r>
        <w:rPr>
          <w:rFonts w:ascii="Times New Roman" w:hAnsi="Times New Roman" w:cs="Times New Roman"/>
          <w:sz w:val="28"/>
          <w:szCs w:val="28"/>
        </w:rPr>
        <w:t xml:space="preserve">ы</w:t>
      </w:r>
      <w:r>
        <w:rPr>
          <w:rFonts w:ascii="Times New Roman" w:hAnsi="Times New Roman" w:cs="Times New Roman"/>
          <w:sz w:val="28"/>
          <w:szCs w:val="28"/>
        </w:rPr>
        <w:t xml:space="preserve">, подлежащи</w:t>
      </w:r>
      <w:r>
        <w:rPr>
          <w:rFonts w:ascii="Times New Roman" w:hAnsi="Times New Roman" w:cs="Times New Roman"/>
          <w:sz w:val="28"/>
          <w:szCs w:val="28"/>
        </w:rPr>
        <w:t xml:space="preserve">е</w:t>
      </w:r>
      <w:r>
        <w:rPr>
          <w:rFonts w:ascii="Times New Roman" w:hAnsi="Times New Roman" w:cs="Times New Roman"/>
          <w:sz w:val="28"/>
          <w:szCs w:val="28"/>
        </w:rPr>
        <w:t xml:space="preserve"> предоставлению в рамках межведомственного и</w:t>
      </w:r>
      <w:r>
        <w:rPr>
          <w:rFonts w:ascii="Times New Roman" w:hAnsi="Times New Roman" w:cs="Times New Roman"/>
          <w:sz w:val="28"/>
          <w:szCs w:val="28"/>
        </w:rPr>
        <w:t xml:space="preserve">н</w:t>
      </w:r>
      <w:r>
        <w:rPr>
          <w:rFonts w:ascii="Times New Roman" w:hAnsi="Times New Roman" w:cs="Times New Roman"/>
          <w:sz w:val="28"/>
          <w:szCs w:val="28"/>
        </w:rPr>
        <w:t xml:space="preserve">формационного взаимодействия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,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для предоставления муниципальной услуги</w:t>
      </w:r>
      <w:r>
        <w:rPr>
          <w:rFonts w:ascii="Times New Roman" w:hAnsi="Times New Roman" w:cs="Times New Roman"/>
          <w:sz w:val="28"/>
          <w:szCs w:val="28"/>
        </w:rPr>
        <w:t xml:space="preserve"> </w:t>
        <w:br/>
        <w:t xml:space="preserve">не </w:t>
      </w:r>
      <w:r>
        <w:rPr>
          <w:rFonts w:ascii="Times New Roman" w:hAnsi="Times New Roman" w:cs="Times New Roman"/>
          <w:sz w:val="28"/>
          <w:szCs w:val="28"/>
        </w:rPr>
        <w:t xml:space="preserve">запрашиваются и не предста</w:t>
      </w:r>
      <w:r>
        <w:rPr>
          <w:rFonts w:ascii="Times New Roman" w:hAnsi="Times New Roman" w:cs="Times New Roman"/>
          <w:sz w:val="28"/>
          <w:szCs w:val="28"/>
        </w:rPr>
        <w:t xml:space="preserve">в</w:t>
      </w:r>
      <w:r>
        <w:rPr>
          <w:rFonts w:ascii="Times New Roman" w:hAnsi="Times New Roman" w:cs="Times New Roman"/>
          <w:sz w:val="28"/>
          <w:szCs w:val="28"/>
        </w:rPr>
        <w:t xml:space="preserve">ляются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>
        <w:t xml:space="preserve"> </w:t>
      </w:r>
      <w:r/>
    </w:p>
    <w:p>
      <w:pPr>
        <w:pStyle w:val="909"/>
        <w:ind w:firstLine="709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2.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8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. Департамент не вправе требовать от Заявителя (представителя Заявит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е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ля):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pStyle w:val="909"/>
        <w:ind w:firstLine="709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о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ставлением муниципальной услуги;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pStyle w:val="909"/>
        <w:ind w:firstLine="709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представления документов и информации, которые в соответствии с норм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а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тивными правовыми актами Рос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сийской Федерации, нормативными правовыми актами субъектов Российской Федерации и муниципальными правовыми актами находятся в распоряжении Департамента, государственных органов, органов местного самоуправления либо подведомственных государственным органам </w:t>
      </w:r>
      <w:r>
        <w:rPr>
          <w:rFonts w:ascii="Times New Roman" w:hAnsi="Times New Roman" w:cs="Times New Roman"/>
          <w:sz w:val="28"/>
          <w:szCs w:val="28"/>
          <w:highlight w:val="white"/>
        </w:rPr>
        <w:br/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и органам местного самоуправления организаций, участвующих в предоставлении государственных или муниципальных услуг, за исключением документов, вкл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ю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ченных в определенный частью 6 статьи 7 Федерального закона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от 27 июля </w:t>
        <w:br/>
        <w:t xml:space="preserve">2010 г.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№ 210-ФЗ «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Об организации предоставления государственных и муниципальных услуг»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(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д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а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л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е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е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–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Ф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е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д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е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р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а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л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ь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н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ы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й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з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а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к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о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н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№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2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1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0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-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Ф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З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)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пер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е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чень документов. Заявитель (представитель Заявителя) вправе представить ук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а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занные документы </w:t>
        <w:br/>
        <w:t xml:space="preserve">и информацию в Департамент по собственной инициативе;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pStyle w:val="909"/>
        <w:ind w:firstLine="709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осуществления действий, в том числе согласований, необходимых для п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о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лучения муниципальных услуг и связанных с обращением в иные государстве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н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ные органы, органы местного самоуправления, организации, за исключением п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о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лучения услуг и получения документов и информации, предоставляемых в р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е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зультате предоставления таких услуг, включенных в перечни, указанные в части 1 статьи 9 Федерального закона № 210-ФЗ;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pStyle w:val="909"/>
        <w:ind w:firstLine="709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представления документов и информации, отсутствие и (или) недостове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р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случаев, предусмотренных пунктом 4 ч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а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сти 1 статьи 7 Федерального закона № 210-ФЗ;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pStyle w:val="909"/>
        <w:ind w:firstLine="709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представления на бумажном носителе документов и информации, электро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н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ные образы которых ранее были заверены в соответствии с пунктом 7.2 части 1 статьи 16 Федерального закона № 210-ФЗ, за исключением случаев, если нанес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е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ние отметок на такие документы либо их изъятие является необходимым услов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и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ем предоставления муниципальной услуги, и иных случаев, установленных фед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е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ральными законами.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pStyle w:val="909"/>
        <w:ind w:firstLine="709"/>
        <w:jc w:val="both"/>
        <w:rPr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2.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9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. Требования к оформлению Заявления и иных документов, представля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е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мых в электронной форме посредством Единого портала:</w:t>
      </w:r>
      <w:r>
        <w:rPr>
          <w:highlight w:val="white"/>
        </w:rPr>
      </w:r>
      <w:r>
        <w:rPr>
          <w:highlight w:val="white"/>
        </w:rPr>
      </w:r>
    </w:p>
    <w:p>
      <w:pPr>
        <w:pStyle w:val="909"/>
        <w:ind w:firstLine="709"/>
        <w:jc w:val="both"/>
        <w:rPr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2.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9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.1. требования к Заявлению:</w:t>
      </w:r>
      <w:r>
        <w:rPr>
          <w:highlight w:val="white"/>
        </w:rPr>
      </w:r>
      <w:r>
        <w:rPr>
          <w:highlight w:val="white"/>
        </w:rPr>
      </w:r>
    </w:p>
    <w:p>
      <w:pPr>
        <w:pStyle w:val="909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Заявление формируется с использованием формы, реализованной на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Еди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-ном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 портале;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09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в Заявлении заполняются поля формы с информацией, необходимой </w:t>
        <w:br/>
        <w:t xml:space="preserve">для предоставления муниципальной услуги;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09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информация в полях формы Заявления заполняется без сокращений.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Фами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-лия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, имя и отчество (при наличии), адрес, а также иные данные о Заявителе (пре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д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ставителе Заявителя) должны быть идентичны тем, что указаны в документах, сведениях, и заполнены полностью;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09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иные сведения в Заявлении, необходимые для предоставления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муниципаль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-ной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 услуги, должны быть идентичны тем, что указаны в документах, и заполнены полностью;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09"/>
        <w:ind w:firstLine="709"/>
        <w:jc w:val="both"/>
        <w:rPr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2.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9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.2. требования к иным документам:</w:t>
      </w:r>
      <w:r>
        <w:rPr>
          <w:highlight w:val="white"/>
        </w:rPr>
      </w:r>
      <w:r>
        <w:rPr>
          <w:highlight w:val="white"/>
        </w:rPr>
      </w:r>
    </w:p>
    <w:p>
      <w:pPr>
        <w:pStyle w:val="909"/>
        <w:ind w:firstLine="709"/>
        <w:jc w:val="both"/>
        <w:rPr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могут быть направлены в форме электронного документа или электронного образа документа, первоначально созданного на бумажном носителе (далее – электронный образ документа);</w:t>
      </w:r>
      <w:r>
        <w:rPr>
          <w:highlight w:val="white"/>
        </w:rPr>
      </w:r>
      <w:r>
        <w:rPr>
          <w:highlight w:val="white"/>
        </w:rPr>
      </w:r>
    </w:p>
    <w:p>
      <w:pPr>
        <w:pStyle w:val="909"/>
        <w:ind w:firstLine="709"/>
        <w:jc w:val="both"/>
        <w:rPr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электронные документы, электронные образы документов направляются </w:t>
      </w:r>
      <w:r>
        <w:rPr>
          <w:rFonts w:ascii="Times New Roman" w:hAnsi="Times New Roman" w:cs="Times New Roman"/>
          <w:sz w:val="28"/>
          <w:szCs w:val="28"/>
          <w:highlight w:val="white"/>
        </w:rPr>
        <w:br/>
        <w:t xml:space="preserve">в виде файлов в форматах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jpeg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,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jpg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,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pdf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,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png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 или иных форматах, доступных </w:t>
        <w:br/>
        <w:t xml:space="preserve">на Едином портале;</w:t>
      </w:r>
      <w:r>
        <w:rPr>
          <w:highlight w:val="white"/>
        </w:rPr>
      </w:r>
      <w:r>
        <w:rPr>
          <w:highlight w:val="white"/>
        </w:rPr>
      </w:r>
    </w:p>
    <w:p>
      <w:pPr>
        <w:pStyle w:val="909"/>
        <w:ind w:firstLine="709"/>
        <w:jc w:val="both"/>
        <w:rPr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электронный образ документа должен быть заверен УКЭП лица, уполном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о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ченного на создание и подписание таких документов на бумажном носителе, </w:t>
        <w:br/>
        <w:t xml:space="preserve">либо УКЭП нотариуса с обязательным приложением файла отсоединенной электро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н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ной подписи для проверки УКЭП в формате SIG;</w:t>
      </w:r>
      <w:r>
        <w:rPr>
          <w:highlight w:val="white"/>
        </w:rPr>
      </w:r>
      <w:r>
        <w:rPr>
          <w:highlight w:val="white"/>
        </w:rPr>
      </w:r>
    </w:p>
    <w:p>
      <w:pPr>
        <w:pStyle w:val="909"/>
        <w:ind w:firstLine="709"/>
        <w:jc w:val="both"/>
        <w:rPr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электронный образ документа должен воспроизводить оригинал документа;</w:t>
      </w:r>
      <w:r>
        <w:rPr>
          <w:highlight w:val="white"/>
        </w:rPr>
      </w:r>
      <w:r>
        <w:rPr>
          <w:highlight w:val="white"/>
        </w:rPr>
      </w:r>
    </w:p>
    <w:p>
      <w:pPr>
        <w:pStyle w:val="909"/>
        <w:ind w:firstLine="709"/>
        <w:jc w:val="both"/>
        <w:rPr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электронный образ документа должен быть сделан с документа, не соде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р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жащего повреждений, наличие которых не позволяет в полном объеме использ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о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вать информацию и сведения, содержащиеся в электронном образе документа, </w:t>
        <w:br/>
        <w:t xml:space="preserve">для предоставления муниципальной услуги;</w:t>
      </w:r>
      <w:r>
        <w:rPr>
          <w:highlight w:val="white"/>
        </w:rPr>
      </w:r>
      <w:r>
        <w:rPr>
          <w:highlight w:val="white"/>
        </w:rPr>
      </w:r>
    </w:p>
    <w:p>
      <w:pPr>
        <w:pStyle w:val="909"/>
        <w:ind w:firstLine="709"/>
        <w:jc w:val="both"/>
        <w:rPr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средства электронной подписи должны соответствовать требованиям де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й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ствующего законодательства об электронной подписи.</w:t>
      </w:r>
      <w:r>
        <w:rPr>
          <w:highlight w:val="white"/>
        </w:rPr>
      </w:r>
      <w:r>
        <w:rPr>
          <w:highlight w:val="white"/>
        </w:rPr>
      </w:r>
    </w:p>
    <w:p>
      <w:pPr>
        <w:pStyle w:val="909"/>
        <w:ind w:firstLine="709"/>
        <w:jc w:val="both"/>
        <w:rPr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2.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10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. Требования к оформлению Заявления и иных документов, оформле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н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ных на бумажном носителе:</w:t>
      </w:r>
      <w:r>
        <w:rPr>
          <w:highlight w:val="white"/>
        </w:rPr>
      </w:r>
      <w:r>
        <w:rPr>
          <w:highlight w:val="white"/>
        </w:rPr>
      </w:r>
    </w:p>
    <w:p>
      <w:pPr>
        <w:pStyle w:val="909"/>
        <w:ind w:firstLine="709"/>
        <w:jc w:val="both"/>
        <w:rPr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2.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10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.1. требования к Заявлению: </w:t>
      </w:r>
      <w:r>
        <w:rPr>
          <w:highlight w:val="white"/>
        </w:rPr>
      </w:r>
      <w:r>
        <w:rPr>
          <w:highlight w:val="white"/>
        </w:rPr>
      </w:r>
    </w:p>
    <w:p>
      <w:pPr>
        <w:pStyle w:val="909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при обращении за предоставлением муниципальной услуги через МФЦ, оператора почтовой связи, в ходе личного приема в Департаменте Заявление м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о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жет быть заполнено от руки или подготовлено машинописным способом;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09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в Заявлении заполняются поля формы с информацией, необходимой </w:t>
        <w:br/>
        <w:t xml:space="preserve">для предоставления муниципальной услуги;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09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информация в полях формы Заявления заполняется разборчиво, без сокр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а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щений фамилии, имени и отчества (при наличии), адреса, а также иные данные </w:t>
        <w:br/>
        <w:t xml:space="preserve">о Заявителе (представителе Заявителя) должны быть идентичны тем, что указаны в документах, и заполнены полностью;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09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иные сведения в Заявлении, необходимые для предоставления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муниципаль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-ной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 услуги, должны быть идентичны тем, что указаны в документах, и заполнены полностью;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09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информация в полях формы Заявления не должна содержать приписок,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за-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черкнутых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 слов, иных графических элементов, не позволяющих воспроизвести </w:t>
        <w:br/>
        <w:t xml:space="preserve">и истолковать содержание Заявления, быть исполнена карандашом;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09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Заявление не должно иметь повреждений, наличие которых не позволяет воспроизвести и истолковать его содержание;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09"/>
        <w:ind w:firstLine="709"/>
        <w:jc w:val="both"/>
        <w:rPr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2.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10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.2. требования к иным документам:</w:t>
      </w:r>
      <w:r>
        <w:rPr>
          <w:highlight w:val="white"/>
        </w:rPr>
      </w:r>
      <w:r>
        <w:rPr>
          <w:highlight w:val="white"/>
        </w:rPr>
      </w:r>
    </w:p>
    <w:p>
      <w:pPr>
        <w:pStyle w:val="909"/>
        <w:ind w:firstLine="709"/>
        <w:jc w:val="both"/>
        <w:rPr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не должны содержать приписок, зачеркнутых слов, иных графических эл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е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ментов, не позволяющих воспроизвести и истолковать их содержание, быть и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с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полнены карандашом;</w:t>
      </w:r>
      <w:r>
        <w:rPr>
          <w:highlight w:val="white"/>
        </w:rPr>
      </w:r>
      <w:r>
        <w:rPr>
          <w:highlight w:val="white"/>
        </w:rPr>
      </w:r>
    </w:p>
    <w:p>
      <w:pPr>
        <w:pStyle w:val="909"/>
        <w:ind w:firstLine="709"/>
        <w:jc w:val="both"/>
        <w:rPr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не должны иметь повреждений, наличие которых не позволяет воспроизв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е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сти и истолковать их содержание;</w:t>
      </w:r>
      <w:r>
        <w:rPr>
          <w:highlight w:val="white"/>
        </w:rPr>
      </w:r>
      <w:r>
        <w:rPr>
          <w:highlight w:val="white"/>
        </w:rPr>
      </w:r>
    </w:p>
    <w:p>
      <w:pPr>
        <w:pStyle w:val="909"/>
        <w:ind w:firstLine="709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копии документов, представляемых Заявителем (представителем Заявителя) в МФЦ, должны быть представлены с оригиналами документов либо быть нот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а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риально заверены в соответствии с законодательством Российской Федерации.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ind w:firstLine="709"/>
        <w:jc w:val="both"/>
        <w:spacing w:after="0" w:line="288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2.1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1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.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Исчерпывающий перечень оснований для отказа в при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еме Заявления </w:t>
        <w:br/>
        <w:t xml:space="preserve">и иных документов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:</w:t>
      </w:r>
      <w:r/>
    </w:p>
    <w:p>
      <w:pPr>
        <w:ind w:firstLine="709"/>
        <w:jc w:val="both"/>
        <w:spacing w:after="0" w:line="288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/>
          <w:sz w:val="28"/>
          <w:szCs w:val="28"/>
        </w:rPr>
        <w:t xml:space="preserve">2.1</w:t>
      </w:r>
      <w:r>
        <w:rPr>
          <w:rFonts w:ascii="Times New Roman" w:hAnsi="Times New Roman" w:cs="Times New Roman"/>
          <w:sz w:val="28"/>
          <w:szCs w:val="28"/>
        </w:rPr>
        <w:t xml:space="preserve">1</w:t>
      </w:r>
      <w:r>
        <w:rPr>
          <w:rFonts w:ascii="Times New Roman" w:hAnsi="Times New Roman" w:cs="Times New Roman"/>
          <w:sz w:val="28"/>
          <w:szCs w:val="28"/>
        </w:rPr>
        <w:t xml:space="preserve">.1. </w:t>
      </w:r>
      <w:r>
        <w:rPr>
          <w:rFonts w:ascii="Times New Roman" w:hAnsi="Times New Roman" w:cs="Times New Roman"/>
          <w:sz w:val="28"/>
          <w:szCs w:val="28"/>
        </w:rPr>
        <w:t xml:space="preserve">направлены</w:t>
      </w:r>
      <w:r>
        <w:rPr>
          <w:rFonts w:ascii="Times New Roman" w:hAnsi="Times New Roman" w:cs="Times New Roman"/>
          <w:sz w:val="28"/>
          <w:szCs w:val="28"/>
        </w:rPr>
        <w:t xml:space="preserve"> (поданы) способом, не предусмотренным пунктом 1.3 настоящего Административного регламента;</w:t>
      </w:r>
      <w:r/>
    </w:p>
    <w:p>
      <w:pPr>
        <w:ind w:firstLine="709"/>
        <w:jc w:val="both"/>
        <w:spacing w:after="0" w:line="288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/>
          <w:sz w:val="28"/>
          <w:szCs w:val="28"/>
        </w:rPr>
        <w:t xml:space="preserve">2.1</w:t>
      </w:r>
      <w:r>
        <w:rPr>
          <w:rFonts w:ascii="Times New Roman" w:hAnsi="Times New Roman" w:cs="Times New Roman"/>
          <w:sz w:val="28"/>
          <w:szCs w:val="28"/>
        </w:rPr>
        <w:t xml:space="preserve">1</w:t>
      </w:r>
      <w:r>
        <w:rPr>
          <w:rFonts w:ascii="Times New Roman" w:hAnsi="Times New Roman" w:cs="Times New Roman"/>
          <w:sz w:val="28"/>
          <w:szCs w:val="28"/>
        </w:rPr>
        <w:t xml:space="preserve">.2. не представлены (представлены не в полном объеме) документы, предусмотренные пунктом 2.6 настоящего Административного регламента, об</w:t>
      </w:r>
      <w:r>
        <w:rPr>
          <w:rFonts w:ascii="Times New Roman" w:hAnsi="Times New Roman" w:cs="Times New Roman"/>
          <w:sz w:val="28"/>
          <w:szCs w:val="28"/>
        </w:rPr>
        <w:t xml:space="preserve">я</w:t>
      </w:r>
      <w:r>
        <w:rPr>
          <w:rFonts w:ascii="Times New Roman" w:hAnsi="Times New Roman" w:cs="Times New Roman"/>
          <w:sz w:val="28"/>
          <w:szCs w:val="28"/>
        </w:rPr>
        <w:t xml:space="preserve">занность по представлению </w:t>
      </w:r>
      <w:r>
        <w:rPr>
          <w:rFonts w:ascii="Times New Roman" w:hAnsi="Times New Roman" w:cs="Times New Roman"/>
          <w:sz w:val="28"/>
          <w:szCs w:val="28"/>
        </w:rPr>
        <w:t xml:space="preserve">которых</w:t>
      </w:r>
      <w:r>
        <w:rPr>
          <w:rFonts w:ascii="Times New Roman" w:hAnsi="Times New Roman" w:cs="Times New Roman"/>
          <w:sz w:val="28"/>
          <w:szCs w:val="28"/>
        </w:rPr>
        <w:t xml:space="preserve"> возложена на Заявителя (представителя За-</w:t>
      </w:r>
      <w:r>
        <w:rPr>
          <w:rFonts w:ascii="Times New Roman" w:hAnsi="Times New Roman" w:cs="Times New Roman"/>
          <w:sz w:val="28"/>
          <w:szCs w:val="28"/>
        </w:rPr>
        <w:t xml:space="preserve">явителя</w:t>
      </w:r>
      <w:r>
        <w:rPr>
          <w:rFonts w:ascii="Times New Roman" w:hAnsi="Times New Roman" w:cs="Times New Roman"/>
          <w:sz w:val="28"/>
          <w:szCs w:val="28"/>
        </w:rPr>
        <w:t xml:space="preserve">);</w:t>
      </w:r>
      <w:r/>
    </w:p>
    <w:p>
      <w:pPr>
        <w:ind w:firstLine="709"/>
        <w:jc w:val="both"/>
        <w:spacing w:after="0" w:line="288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/>
          <w:sz w:val="28"/>
          <w:szCs w:val="28"/>
        </w:rPr>
        <w:t xml:space="preserve">2.1</w:t>
      </w:r>
      <w:r>
        <w:rPr>
          <w:rFonts w:ascii="Times New Roman" w:hAnsi="Times New Roman" w:cs="Times New Roman"/>
          <w:sz w:val="28"/>
          <w:szCs w:val="28"/>
        </w:rPr>
        <w:t xml:space="preserve">1</w:t>
      </w:r>
      <w:r>
        <w:rPr>
          <w:rFonts w:ascii="Times New Roman" w:hAnsi="Times New Roman" w:cs="Times New Roman"/>
          <w:sz w:val="28"/>
          <w:szCs w:val="28"/>
        </w:rPr>
        <w:t xml:space="preserve">.3. представленные Заявителем (представителем Заявителя) документы не соответствуют требованиям, установленным </w:t>
      </w:r>
      <w:r>
        <w:rPr>
          <w:rFonts w:ascii="Times New Roman" w:hAnsi="Times New Roman" w:cs="Times New Roman"/>
          <w:sz w:val="28"/>
          <w:szCs w:val="28"/>
        </w:rPr>
        <w:t xml:space="preserve">пунктами 2.</w:t>
      </w:r>
      <w:r>
        <w:rPr>
          <w:rFonts w:ascii="Times New Roman" w:hAnsi="Times New Roman" w:cs="Times New Roman"/>
          <w:sz w:val="28"/>
          <w:szCs w:val="28"/>
        </w:rPr>
        <w:t xml:space="preserve">9</w:t>
      </w:r>
      <w:r>
        <w:rPr>
          <w:rFonts w:ascii="Times New Roman" w:hAnsi="Times New Roman" w:cs="Times New Roman"/>
          <w:sz w:val="28"/>
          <w:szCs w:val="28"/>
        </w:rPr>
        <w:t xml:space="preserve">, 2.</w:t>
      </w:r>
      <w:r>
        <w:rPr>
          <w:rFonts w:ascii="Times New Roman" w:hAnsi="Times New Roman" w:cs="Times New Roman"/>
          <w:sz w:val="28"/>
          <w:szCs w:val="28"/>
        </w:rPr>
        <w:t xml:space="preserve">10</w:t>
      </w:r>
      <w:r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регламента;</w:t>
      </w:r>
      <w:r/>
    </w:p>
    <w:p>
      <w:pPr>
        <w:ind w:firstLine="709"/>
        <w:jc w:val="both"/>
        <w:spacing w:after="0" w:line="288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/>
          <w:sz w:val="28"/>
          <w:szCs w:val="28"/>
        </w:rPr>
        <w:t xml:space="preserve">2.1</w:t>
      </w:r>
      <w:r>
        <w:rPr>
          <w:rFonts w:ascii="Times New Roman" w:hAnsi="Times New Roman" w:cs="Times New Roman"/>
          <w:sz w:val="28"/>
          <w:szCs w:val="28"/>
        </w:rPr>
        <w:t xml:space="preserve">1</w:t>
      </w:r>
      <w:r>
        <w:rPr>
          <w:rFonts w:ascii="Times New Roman" w:hAnsi="Times New Roman" w:cs="Times New Roman"/>
          <w:sz w:val="28"/>
          <w:szCs w:val="28"/>
        </w:rPr>
        <w:t xml:space="preserve">.4. Заявление и иные документы направлены (поданы) лицом, не упо</w:t>
      </w:r>
      <w:r>
        <w:rPr>
          <w:rFonts w:ascii="Times New Roman" w:hAnsi="Times New Roman" w:cs="Times New Roman"/>
          <w:sz w:val="28"/>
          <w:szCs w:val="28"/>
        </w:rPr>
        <w:t xml:space="preserve">л</w:t>
      </w:r>
      <w:r>
        <w:rPr>
          <w:rFonts w:ascii="Times New Roman" w:hAnsi="Times New Roman" w:cs="Times New Roman"/>
          <w:sz w:val="28"/>
          <w:szCs w:val="28"/>
        </w:rPr>
        <w:t xml:space="preserve">номоченным </w:t>
      </w:r>
      <w:r>
        <w:rPr>
          <w:rFonts w:ascii="Times New Roman" w:hAnsi="Times New Roman" w:cs="Times New Roman"/>
          <w:sz w:val="28"/>
          <w:szCs w:val="28"/>
        </w:rPr>
        <w:t xml:space="preserve">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такого</w:t>
      </w:r>
      <w:r>
        <w:rPr>
          <w:rFonts w:ascii="Times New Roman" w:hAnsi="Times New Roman" w:cs="Times New Roman"/>
          <w:sz w:val="28"/>
          <w:szCs w:val="28"/>
        </w:rPr>
        <w:t xml:space="preserve"> рода действия.</w:t>
      </w:r>
      <w:r/>
    </w:p>
    <w:p>
      <w:pPr>
        <w:pStyle w:val="909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2.1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2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. Основания для приостановления предоставления муниципальной усл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у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ги не предусмотрены действующим законодательством.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288" w:lineRule="atLeast"/>
        <w:rPr>
          <w:rFonts w:ascii="Times New Roman" w:hAnsi="Times New Roman" w:eastAsia="Times New Roman" w:cs="Times New Roman"/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2.1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3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. Исчерпывающий перечень оснований для отказа в предоставлении м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у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ниципальной услуги: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</w:p>
    <w:p>
      <w:pPr>
        <w:ind w:firstLine="709"/>
        <w:jc w:val="both"/>
        <w:spacing w:after="0" w:line="288" w:lineRule="atLeast"/>
        <w:rPr>
          <w:rFonts w:ascii="Times New Roman" w:hAnsi="Times New Roman" w:eastAsia="Times New Roman" w:cs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/>
      <w:bookmarkStart w:id="1" w:name="_GoBack"/>
      <w:r/>
      <w:bookmarkEnd w:id="1"/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отсутствие движимого и недвижимого имущества в Перечне.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pStyle w:val="909"/>
        <w:ind w:firstLine="709"/>
        <w:jc w:val="both"/>
        <w:rPr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2.1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4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. Муниципальная услуга предоставляется бесплатно.</w:t>
      </w:r>
      <w:r>
        <w:rPr>
          <w:highlight w:val="white"/>
        </w:rPr>
      </w:r>
      <w:r>
        <w:rPr>
          <w:highlight w:val="white"/>
        </w:rPr>
      </w:r>
    </w:p>
    <w:p>
      <w:pPr>
        <w:pStyle w:val="909"/>
        <w:ind w:firstLine="709"/>
        <w:jc w:val="both"/>
        <w:rPr>
          <w:rFonts w:ascii="Times New Roman" w:hAnsi="Times New Roman" w:cs="Times New Roman"/>
          <w:sz w:val="28"/>
          <w:szCs w:val="24"/>
          <w:highlight w:val="white"/>
        </w:rPr>
      </w:pPr>
      <w:r>
        <w:rPr>
          <w:rFonts w:ascii="Times New Roman" w:hAnsi="Times New Roman" w:cs="Times New Roman"/>
          <w:sz w:val="28"/>
          <w:szCs w:val="24"/>
          <w:highlight w:val="white"/>
        </w:rPr>
        <w:t xml:space="preserve">2.1</w:t>
      </w:r>
      <w:r>
        <w:rPr>
          <w:rFonts w:ascii="Times New Roman" w:hAnsi="Times New Roman" w:cs="Times New Roman"/>
          <w:sz w:val="28"/>
          <w:szCs w:val="24"/>
          <w:highlight w:val="white"/>
        </w:rPr>
        <w:t xml:space="preserve">5</w:t>
      </w:r>
      <w:r>
        <w:rPr>
          <w:rFonts w:ascii="Times New Roman" w:hAnsi="Times New Roman" w:cs="Times New Roman"/>
          <w:sz w:val="28"/>
          <w:szCs w:val="24"/>
          <w:highlight w:val="white"/>
        </w:rPr>
        <w:t xml:space="preserve">. Максимальный срок ожидания в очереди при направлении </w:t>
      </w:r>
      <w:r>
        <w:rPr>
          <w:rFonts w:ascii="Times New Roman" w:hAnsi="Times New Roman" w:cs="Times New Roman"/>
          <w:sz w:val="28"/>
          <w:szCs w:val="24"/>
        </w:rPr>
        <w:t xml:space="preserve">З</w:t>
      </w:r>
      <w:r>
        <w:rPr>
          <w:rFonts w:ascii="Times New Roman" w:hAnsi="Times New Roman" w:cs="Times New Roman"/>
          <w:sz w:val="28"/>
          <w:szCs w:val="24"/>
        </w:rPr>
        <w:t xml:space="preserve">аявления </w:t>
        <w:br/>
      </w:r>
      <w:r>
        <w:rPr>
          <w:rFonts w:ascii="Times New Roman" w:hAnsi="Times New Roman" w:cs="Times New Roman"/>
          <w:sz w:val="28"/>
          <w:szCs w:val="24"/>
        </w:rPr>
        <w:t xml:space="preserve">и иных документов </w:t>
      </w:r>
      <w:r>
        <w:rPr>
          <w:rFonts w:ascii="Times New Roman" w:hAnsi="Times New Roman" w:cs="Times New Roman"/>
          <w:sz w:val="28"/>
          <w:szCs w:val="24"/>
          <w:highlight w:val="white"/>
        </w:rPr>
        <w:t xml:space="preserve">через МФЦ, в ходе личного приема в Департаменте и при пол</w:t>
      </w:r>
      <w:r>
        <w:rPr>
          <w:rFonts w:ascii="Times New Roman" w:hAnsi="Times New Roman" w:cs="Times New Roman"/>
          <w:sz w:val="28"/>
          <w:szCs w:val="24"/>
          <w:highlight w:val="white"/>
        </w:rPr>
        <w:t xml:space="preserve">у</w:t>
      </w:r>
      <w:r>
        <w:rPr>
          <w:rFonts w:ascii="Times New Roman" w:hAnsi="Times New Roman" w:cs="Times New Roman"/>
          <w:sz w:val="28"/>
          <w:szCs w:val="24"/>
          <w:highlight w:val="white"/>
        </w:rPr>
        <w:t xml:space="preserve">чении результата предоставления муниципальной услуги в МФЦ, в ходе личного приема в Департаменте не может превышать 15 минут.</w:t>
      </w:r>
      <w:r>
        <w:rPr>
          <w:rFonts w:ascii="Times New Roman" w:hAnsi="Times New Roman" w:cs="Times New Roman"/>
          <w:sz w:val="28"/>
          <w:szCs w:val="24"/>
          <w:highlight w:val="white"/>
        </w:rPr>
      </w:r>
      <w:r>
        <w:rPr>
          <w:rFonts w:ascii="Times New Roman" w:hAnsi="Times New Roman" w:cs="Times New Roman"/>
          <w:sz w:val="28"/>
          <w:szCs w:val="24"/>
          <w:highlight w:val="whit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2.1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6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.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Регистрация Заявления и иных документов осуществляется не позднее 1 рабочего дня со дня поступления в Департамент.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</w:r>
    </w:p>
    <w:p>
      <w:pPr>
        <w:ind w:firstLine="709"/>
        <w:jc w:val="both"/>
        <w:spacing w:after="0" w:line="240" w:lineRule="auto"/>
        <w:rPr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2.1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7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. Требования к помещениям Департамента, в которых предоставляется муниципальная услуга в виде личного приема (далее – помещение):</w:t>
      </w:r>
      <w:r>
        <w:rPr>
          <w:highlight w:val="white"/>
        </w:rPr>
      </w:r>
      <w:r>
        <w:rPr>
          <w:highlight w:val="white"/>
        </w:rPr>
      </w:r>
    </w:p>
    <w:p>
      <w:pPr>
        <w:ind w:firstLine="709"/>
        <w:jc w:val="both"/>
        <w:spacing w:after="0" w:line="240" w:lineRule="auto"/>
        <w:rPr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2.1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7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.1. вход в здание, в котором располагается Департамент (далее – зд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а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ния), должен быть оборудован информационной табличкой (вывеской), содерж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а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щей наименование Департамента;</w:t>
      </w:r>
      <w:r>
        <w:rPr>
          <w:highlight w:val="white"/>
        </w:rPr>
      </w:r>
      <w:r>
        <w:rPr>
          <w:highlight w:val="white"/>
        </w:rPr>
      </w:r>
    </w:p>
    <w:p>
      <w:pPr>
        <w:ind w:firstLine="709"/>
        <w:jc w:val="both"/>
        <w:spacing w:after="0" w:line="240" w:lineRule="auto"/>
        <w:rPr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2.1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7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.2. помещение оснащается стульями (скамьями) для ожидания Заявит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е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лями (представителями Заявителя) возможности направления (подачи) Заявления;</w:t>
      </w:r>
      <w:r>
        <w:rPr>
          <w:highlight w:val="white"/>
        </w:rPr>
      </w:r>
      <w:r>
        <w:rPr>
          <w:highlight w:val="white"/>
        </w:rPr>
      </w:r>
    </w:p>
    <w:p>
      <w:pPr>
        <w:ind w:firstLine="709"/>
        <w:jc w:val="both"/>
        <w:spacing w:after="0" w:line="240" w:lineRule="auto"/>
        <w:rPr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2.1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7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.3. помещение оснащается стульями (скамьями), столами (стойками) </w:t>
        <w:br/>
        <w:t xml:space="preserve">для оформления документов, канцелярскими принадлежностями; </w:t>
      </w:r>
      <w:r>
        <w:rPr>
          <w:highlight w:val="white"/>
        </w:rPr>
      </w:r>
      <w:r>
        <w:rPr>
          <w:highlight w:val="white"/>
        </w:rPr>
      </w:r>
    </w:p>
    <w:p>
      <w:pPr>
        <w:ind w:firstLine="709"/>
        <w:jc w:val="both"/>
        <w:spacing w:after="0" w:line="240" w:lineRule="auto"/>
        <w:rPr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2.1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7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.4. в помещении размещаются информационные стенды с карманами формата А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4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, заполняемые образцами заявлений с разбивкой по типу Заявителя (представителя Заявителя), образцами заполнения документов, текстом настоящ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е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го Административного регламента, порядком обжалования, информацией о ср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о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ках предоставления муниципальной услуги, сроках выполнения администрати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в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ных процедур, об основаниях для отказа в приеме документов, иные информац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и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онные и справочные материалы, необходимые при направлении (подачи) Заявл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е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ния.</w:t>
      </w:r>
      <w:r>
        <w:rPr>
          <w:highlight w:val="white"/>
        </w:rPr>
      </w:r>
      <w:r>
        <w:rPr>
          <w:highlight w:val="white"/>
        </w:rPr>
      </w:r>
    </w:p>
    <w:p>
      <w:pPr>
        <w:ind w:firstLine="709"/>
        <w:jc w:val="both"/>
        <w:spacing w:after="0" w:line="240" w:lineRule="auto"/>
        <w:rPr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Допускается оформление в виде тематической папки;</w:t>
      </w:r>
      <w:r>
        <w:rPr>
          <w:highlight w:val="white"/>
        </w:rPr>
      </w:r>
      <w:r>
        <w:rPr>
          <w:highlight w:val="white"/>
        </w:rPr>
      </w:r>
    </w:p>
    <w:p>
      <w:pPr>
        <w:ind w:firstLine="709"/>
        <w:jc w:val="both"/>
        <w:spacing w:after="0" w:line="240" w:lineRule="auto"/>
        <w:rPr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2.1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7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.5. место для направления Заявления и иных документов в электронном виде оснащается столом, стулом, компьютером с доступом к Единому порталу,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необходимыми техническими средствами для возможности направления Заявл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е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ния и иных документов в электронном виде;</w:t>
      </w:r>
      <w:r>
        <w:rPr>
          <w:highlight w:val="white"/>
        </w:rPr>
      </w:r>
      <w:r>
        <w:rPr>
          <w:highlight w:val="white"/>
        </w:rPr>
      </w:r>
    </w:p>
    <w:p>
      <w:pPr>
        <w:ind w:firstLine="709"/>
        <w:jc w:val="both"/>
        <w:spacing w:after="0" w:line="240" w:lineRule="auto"/>
        <w:rPr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2.1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7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.6. инвалидам, иным маломобильным группам населения обеспечиваю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т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ся следующие условия доступности к помещениям и месту для направления (п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о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дачи) Заявления и иных документов:</w:t>
      </w:r>
      <w:r>
        <w:rPr>
          <w:highlight w:val="white"/>
        </w:rPr>
      </w:r>
      <w:r>
        <w:rPr>
          <w:highlight w:val="white"/>
        </w:rPr>
      </w:r>
    </w:p>
    <w:p>
      <w:pPr>
        <w:ind w:firstLine="709"/>
        <w:jc w:val="both"/>
        <w:spacing w:after="0" w:line="240" w:lineRule="auto"/>
        <w:rPr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беспрепятственный вход в помещения и выход из них;</w:t>
      </w:r>
      <w:r>
        <w:rPr>
          <w:highlight w:val="white"/>
        </w:rPr>
      </w:r>
      <w:r>
        <w:rPr>
          <w:highlight w:val="white"/>
        </w:rPr>
      </w:r>
    </w:p>
    <w:p>
      <w:pPr>
        <w:ind w:firstLine="709"/>
        <w:jc w:val="both"/>
        <w:spacing w:after="0" w:line="240" w:lineRule="auto"/>
        <w:rPr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самостоятельное передвижение по территории, прилегающей к зданию;</w:t>
      </w:r>
      <w:r>
        <w:rPr>
          <w:highlight w:val="white"/>
        </w:rPr>
      </w:r>
      <w:r>
        <w:rPr>
          <w:highlight w:val="white"/>
        </w:rPr>
      </w:r>
    </w:p>
    <w:p>
      <w:pPr>
        <w:ind w:firstLine="709"/>
        <w:jc w:val="both"/>
        <w:spacing w:after="0" w:line="240" w:lineRule="auto"/>
        <w:rPr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возможность посадки в транспортное средство и высадки из него перед вх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о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дом в здание, в том числе с использованием кресла-коляски и при необходимости с помощью работников Департамента;</w:t>
      </w:r>
      <w:r>
        <w:rPr>
          <w:highlight w:val="white"/>
        </w:rPr>
      </w:r>
      <w:r>
        <w:rPr>
          <w:highlight w:val="white"/>
        </w:rPr>
      </w:r>
    </w:p>
    <w:p>
      <w:pPr>
        <w:ind w:firstLine="709"/>
        <w:jc w:val="both"/>
        <w:spacing w:after="0" w:line="240" w:lineRule="auto"/>
        <w:rPr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сопровождение инвалидов, имеющих стойкие расстройства функции зрения и самостоятельного передвижения;</w:t>
      </w:r>
      <w:r>
        <w:rPr>
          <w:highlight w:val="white"/>
        </w:rPr>
      </w:r>
      <w:r>
        <w:rPr>
          <w:highlight w:val="white"/>
        </w:rPr>
      </w:r>
    </w:p>
    <w:p>
      <w:pPr>
        <w:ind w:firstLine="709"/>
        <w:jc w:val="both"/>
        <w:spacing w:after="0" w:line="240" w:lineRule="auto"/>
        <w:rPr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доступ в здание собаки-проводника;</w:t>
      </w:r>
      <w:r>
        <w:rPr>
          <w:highlight w:val="white"/>
        </w:rPr>
      </w:r>
      <w:r>
        <w:rPr>
          <w:highlight w:val="white"/>
        </w:rPr>
      </w:r>
    </w:p>
    <w:p>
      <w:pPr>
        <w:ind w:firstLine="709"/>
        <w:jc w:val="both"/>
        <w:spacing w:after="0" w:line="240" w:lineRule="auto"/>
        <w:rPr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оказание помощи работниками Департамента в направлении (подаче) Зая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в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ления и иных документов, получении результата предоставления муниципальной услуги.</w:t>
      </w:r>
      <w:r>
        <w:rPr>
          <w:highlight w:val="white"/>
        </w:rPr>
      </w:r>
      <w:r>
        <w:rPr>
          <w:highlight w:val="white"/>
        </w:rPr>
      </w:r>
    </w:p>
    <w:p>
      <w:pPr>
        <w:pStyle w:val="909"/>
        <w:ind w:firstLine="709"/>
        <w:jc w:val="both"/>
        <w:rPr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2.1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8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. Показатели доступности и качества предоставления муниципальной услуги:</w:t>
      </w:r>
      <w:r>
        <w:rPr>
          <w:highlight w:val="white"/>
        </w:rPr>
      </w:r>
      <w:r>
        <w:rPr>
          <w:highlight w:val="white"/>
        </w:rPr>
      </w:r>
    </w:p>
    <w:p>
      <w:pPr>
        <w:pStyle w:val="909"/>
        <w:ind w:firstLine="709"/>
        <w:jc w:val="both"/>
        <w:widowControl/>
        <w:rPr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показателем доступности муниципальной услуги является возможность направления Заявления и иных документов посредством Единого портала, </w:t>
        <w:br/>
        <w:t xml:space="preserve">через МФЦ;</w:t>
      </w:r>
      <w:r>
        <w:rPr>
          <w:highlight w:val="white"/>
        </w:rPr>
      </w:r>
      <w:r>
        <w:rPr>
          <w:highlight w:val="white"/>
        </w:rPr>
      </w:r>
    </w:p>
    <w:p>
      <w:pPr>
        <w:pStyle w:val="909"/>
        <w:ind w:firstLine="709"/>
        <w:jc w:val="both"/>
        <w:widowControl/>
        <w:rPr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показателями качества предоставления муниципальной услуги являются:</w:t>
      </w:r>
      <w:r>
        <w:rPr>
          <w:highlight w:val="white"/>
        </w:rPr>
      </w:r>
      <w:r>
        <w:rPr>
          <w:highlight w:val="white"/>
        </w:rPr>
      </w:r>
    </w:p>
    <w:p>
      <w:pPr>
        <w:pStyle w:val="909"/>
        <w:ind w:firstLine="709"/>
        <w:jc w:val="both"/>
        <w:widowControl/>
        <w:rPr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соблюдение сроков предоставления муниципальной услуги, а также сроков выполнения административных процедур, установленных настоящим Админ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и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стративным регламентом;</w:t>
      </w:r>
      <w:r>
        <w:rPr>
          <w:highlight w:val="white"/>
        </w:rPr>
      </w:r>
      <w:r>
        <w:rPr>
          <w:highlight w:val="white"/>
        </w:rPr>
      </w:r>
    </w:p>
    <w:p>
      <w:pPr>
        <w:pStyle w:val="909"/>
        <w:ind w:firstLine="709"/>
        <w:jc w:val="both"/>
        <w:widowControl/>
        <w:rPr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отсутствие обоснованных жалоб Заявителей (представителей Заявителя) </w:t>
        <w:br/>
        <w:t xml:space="preserve">на решения и действия (бездействие) Департамента, должностного лица Департ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а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мента, муниципального служащего Департамента, участвующих в предоставл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е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нии муниципальной услуги;</w:t>
      </w:r>
      <w:r>
        <w:rPr>
          <w:highlight w:val="white"/>
        </w:rPr>
      </w:r>
      <w:r>
        <w:rPr>
          <w:highlight w:val="white"/>
        </w:rPr>
      </w:r>
    </w:p>
    <w:p>
      <w:pPr>
        <w:pStyle w:val="909"/>
        <w:ind w:firstLine="709"/>
        <w:jc w:val="both"/>
        <w:widowControl/>
        <w:rPr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возможность осуществления Заявителями (представителями Заявителя) м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о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ниторинга хода предоставления муниципальной услуги с использованием Един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о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го портала.</w:t>
      </w:r>
      <w:r>
        <w:rPr>
          <w:highlight w:val="white"/>
        </w:rPr>
      </w:r>
      <w:r>
        <w:rPr>
          <w:highlight w:val="white"/>
        </w:rPr>
      </w:r>
    </w:p>
    <w:p>
      <w:pPr>
        <w:pStyle w:val="909"/>
        <w:ind w:firstLine="709"/>
        <w:jc w:val="both"/>
        <w:rPr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2.1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9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. Иные требования и особенности предоставления муниципальной </w:t>
      </w:r>
      <w:r>
        <w:rPr>
          <w:rFonts w:ascii="Times New Roman" w:hAnsi="Times New Roman" w:cs="Times New Roman"/>
          <w:sz w:val="28"/>
          <w:szCs w:val="28"/>
          <w:highlight w:val="white"/>
        </w:rPr>
        <w:br/>
        <w:t xml:space="preserve">услуги:</w:t>
      </w:r>
      <w:r>
        <w:rPr>
          <w:highlight w:val="white"/>
        </w:rPr>
      </w:r>
      <w:r>
        <w:rPr>
          <w:highlight w:val="white"/>
        </w:rPr>
      </w:r>
    </w:p>
    <w:p>
      <w:pPr>
        <w:pStyle w:val="909"/>
        <w:ind w:firstLine="709"/>
        <w:jc w:val="both"/>
        <w:rPr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2.1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9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.1. при подаче Заявления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 и иных документов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и получении результатов предоставления муниципальной услуги в МФЦ, в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ходе личного приема в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Депа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р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таменте Заявитель (представитель Заявителя) представляет работнику МФЦ,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р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а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ботнику общего отдела управления информационного сопровождения Департ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а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мента (далее – работник общего отдела Департамента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общий отдел Департаме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н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та</w:t>
      </w:r>
      <w:r>
        <w:rPr>
          <w:rFonts w:ascii="Times New Roman" w:hAnsi="Times New Roman" w:cs="Times New Roman"/>
          <w:sz w:val="28"/>
          <w:szCs w:val="28"/>
        </w:rPr>
        <w:t xml:space="preserve">)</w:t>
      </w:r>
      <w:r>
        <w:rPr>
          <w:rFonts w:ascii="Times New Roman" w:hAnsi="Times New Roman" w:cs="Times New Roman"/>
          <w:sz w:val="28"/>
          <w:szCs w:val="28"/>
        </w:rPr>
        <w:t xml:space="preserve"> паспорт или иной документ,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 удостоверяющий личность Заявителя (представ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и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теля Заявителя), в целях идентификации его личности;</w:t>
      </w:r>
      <w:r>
        <w:rPr>
          <w:highlight w:val="white"/>
        </w:rPr>
      </w:r>
      <w:r>
        <w:rPr>
          <w:highlight w:val="white"/>
        </w:rPr>
      </w:r>
    </w:p>
    <w:p>
      <w:pPr>
        <w:pStyle w:val="909"/>
        <w:ind w:firstLine="709"/>
        <w:jc w:val="both"/>
        <w:rPr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2.1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9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.2. при обращении за предоставлением муниципальной услуги через МФЦ, Департамент работник МФЦ</w:t>
      </w:r>
      <w:r>
        <w:rPr>
          <w:rFonts w:ascii="Times New Roman" w:hAnsi="Times New Roman" w:cs="Times New Roman"/>
          <w:sz w:val="28"/>
          <w:szCs w:val="28"/>
        </w:rPr>
        <w:t xml:space="preserve">, работник</w:t>
      </w:r>
      <w:r>
        <w:rPr>
          <w:rFonts w:ascii="Times New Roman" w:hAnsi="Times New Roman" w:cs="Times New Roman"/>
          <w:sz w:val="28"/>
          <w:szCs w:val="28"/>
        </w:rPr>
        <w:t xml:space="preserve"> общего отдела Д</w:t>
      </w:r>
      <w:r>
        <w:rPr>
          <w:rFonts w:ascii="Times New Roman" w:hAnsi="Times New Roman" w:cs="Times New Roman"/>
          <w:sz w:val="28"/>
          <w:szCs w:val="28"/>
        </w:rPr>
        <w:t xml:space="preserve">епартамента об</w:t>
      </w:r>
      <w:r>
        <w:rPr>
          <w:rFonts w:ascii="Times New Roman" w:hAnsi="Times New Roman" w:cs="Times New Roman"/>
          <w:sz w:val="28"/>
          <w:szCs w:val="28"/>
        </w:rPr>
        <w:t xml:space="preserve">я</w:t>
      </w:r>
      <w:r>
        <w:rPr>
          <w:rFonts w:ascii="Times New Roman" w:hAnsi="Times New Roman" w:cs="Times New Roman"/>
          <w:sz w:val="28"/>
          <w:szCs w:val="28"/>
        </w:rPr>
        <w:t xml:space="preserve">зан проверить копии представленных Заявителем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(представителем Заявителя) д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о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кументов (за исключением нотариально заверенных) на соответствие их оригин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а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лам;</w:t>
      </w:r>
      <w:r>
        <w:rPr>
          <w:highlight w:val="white"/>
        </w:rPr>
      </w:r>
      <w:r>
        <w:rPr>
          <w:highlight w:val="white"/>
        </w:rPr>
      </w:r>
    </w:p>
    <w:p>
      <w:pPr>
        <w:pStyle w:val="909"/>
        <w:ind w:firstLine="709"/>
        <w:jc w:val="both"/>
        <w:rPr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2.1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9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.3. Заявитель (представитель Заявителя) вправе в течение срока пред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о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ставления муниципальной услуги направить в Департамент оформленное на б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у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мажном носителе или в форме электронного документа, подписанного простой электронной подписью, заявление об оставлении Заявления без рассмотрения.</w:t>
      </w:r>
      <w:r>
        <w:rPr>
          <w:highlight w:val="white"/>
        </w:rPr>
      </w:r>
      <w:r>
        <w:rPr>
          <w:highlight w:val="white"/>
        </w:rPr>
      </w:r>
    </w:p>
    <w:p>
      <w:pPr>
        <w:pStyle w:val="909"/>
        <w:ind w:firstLine="709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При поступлении заявления об оставлении Заявления без рассмотрения предоставление муниципальной услуги прекращается без принятия решения, З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а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явление и иные документы возвращаются Заявителю (представителю Заявителя), за исключением Заявления и иных документов, направленных посредством Ед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и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ного портала, в срок не более 3 рабочих дней со дня поступления в Департамент заявления об оставлении Заявления без рассмотрения.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pStyle w:val="909"/>
        <w:ind w:firstLine="709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pStyle w:val="909"/>
        <w:ind w:firstLine="540"/>
        <w:jc w:val="center"/>
        <w:spacing w:line="238" w:lineRule="exact"/>
        <w:rPr>
          <w:rFonts w:ascii="Times New Roman" w:hAnsi="Times New Roman" w:cs="Times New Roman"/>
          <w:b/>
          <w:bCs/>
          <w:sz w:val="28"/>
          <w:szCs w:val="28"/>
          <w:highlight w:val="white"/>
        </w:rPr>
      </w:pPr>
      <w:r>
        <w:rPr>
          <w:rFonts w:ascii="Times New Roman" w:hAnsi="Times New Roman" w:cs="Times New Roman"/>
          <w:b/>
          <w:bCs/>
          <w:sz w:val="28"/>
          <w:szCs w:val="28"/>
          <w:highlight w:val="white"/>
        </w:rPr>
        <w:t xml:space="preserve">III. Административные процедуры</w:t>
      </w:r>
      <w:r>
        <w:rPr>
          <w:rFonts w:ascii="Times New Roman" w:hAnsi="Times New Roman" w:cs="Times New Roman"/>
          <w:b/>
          <w:bCs/>
          <w:sz w:val="28"/>
          <w:szCs w:val="28"/>
          <w:highlight w:val="white"/>
        </w:rPr>
      </w:r>
      <w:r>
        <w:rPr>
          <w:rFonts w:ascii="Times New Roman" w:hAnsi="Times New Roman" w:cs="Times New Roman"/>
          <w:b/>
          <w:bCs/>
          <w:sz w:val="28"/>
          <w:szCs w:val="28"/>
          <w:highlight w:val="white"/>
        </w:rPr>
      </w:r>
    </w:p>
    <w:p>
      <w:pPr>
        <w:pStyle w:val="909"/>
        <w:ind w:firstLine="540"/>
        <w:jc w:val="center"/>
        <w:rPr>
          <w:rFonts w:ascii="Times New Roman" w:hAnsi="Times New Roman" w:cs="Times New Roman"/>
          <w:b/>
          <w:bCs/>
          <w:sz w:val="28"/>
          <w:szCs w:val="28"/>
          <w:highlight w:val="white"/>
        </w:rPr>
      </w:pPr>
      <w:r>
        <w:rPr>
          <w:rFonts w:ascii="Times New Roman" w:hAnsi="Times New Roman" w:cs="Times New Roman"/>
          <w:b/>
          <w:bCs/>
          <w:sz w:val="28"/>
          <w:szCs w:val="28"/>
          <w:highlight w:val="white"/>
        </w:rPr>
      </w:r>
      <w:r>
        <w:rPr>
          <w:rFonts w:ascii="Times New Roman" w:hAnsi="Times New Roman" w:cs="Times New Roman"/>
          <w:b/>
          <w:bCs/>
          <w:sz w:val="28"/>
          <w:szCs w:val="28"/>
          <w:highlight w:val="white"/>
        </w:rPr>
      </w:r>
      <w:r>
        <w:rPr>
          <w:rFonts w:ascii="Times New Roman" w:hAnsi="Times New Roman" w:cs="Times New Roman"/>
          <w:b/>
          <w:bCs/>
          <w:sz w:val="28"/>
          <w:szCs w:val="28"/>
          <w:highlight w:val="white"/>
        </w:rPr>
      </w:r>
    </w:p>
    <w:p>
      <w:pPr>
        <w:pStyle w:val="909"/>
        <w:ind w:firstLine="709"/>
        <w:jc w:val="both"/>
        <w:rPr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3.1. Предоставление муниципальной услуги включает следующие админ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и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стративные процедуры (далее – процедура):</w:t>
      </w:r>
      <w:r>
        <w:rPr>
          <w:highlight w:val="white"/>
        </w:rPr>
      </w:r>
      <w:r>
        <w:rPr>
          <w:highlight w:val="white"/>
        </w:rPr>
      </w:r>
    </w:p>
    <w:p>
      <w:pPr>
        <w:pStyle w:val="909"/>
        <w:ind w:firstLine="709"/>
        <w:jc w:val="both"/>
        <w:rPr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проверка документов и регистрация Заявления и иных документов;</w:t>
      </w:r>
      <w:r>
        <w:rPr>
          <w:highlight w:val="white"/>
        </w:rPr>
      </w:r>
      <w:r>
        <w:rPr>
          <w:highlight w:val="white"/>
        </w:rPr>
      </w:r>
    </w:p>
    <w:p>
      <w:pPr>
        <w:pStyle w:val="909"/>
        <w:ind w:firstLine="709"/>
        <w:jc w:val="both"/>
        <w:rPr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рассмотрение Заявления и иных документов, подготовка проекта Перечня или проекта 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Уведомления об отсутствии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имущества 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в Перечне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;</w:t>
      </w:r>
      <w:r>
        <w:rPr>
          <w:highlight w:val="white"/>
        </w:rPr>
      </w:r>
      <w:r>
        <w:rPr>
          <w:highlight w:val="white"/>
        </w:rPr>
      </w:r>
    </w:p>
    <w:p>
      <w:pPr>
        <w:pStyle w:val="909"/>
        <w:ind w:firstLine="709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направление (выдача) Перечня или 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Уведомления об отсутствии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имущества 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в Перечне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 на бумажном носителе.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pStyle w:val="909"/>
        <w:ind w:firstLine="709"/>
        <w:jc w:val="both"/>
        <w:rPr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3.2. </w:t>
      </w:r>
      <w:r>
        <w:rPr>
          <w:rFonts w:ascii="Times New Roman" w:hAnsi="Times New Roman" w:cs="Times New Roman"/>
          <w:sz w:val="28"/>
          <w:szCs w:val="28"/>
        </w:rPr>
        <w:t xml:space="preserve">В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случае подачи Заявления и иных документов  посредством Единого портала срок для выполнения всех административных процедур, указанных </w:t>
        <w:br/>
        <w:t xml:space="preserve">в пункт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3.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1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настоящего Административного регламента,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–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не более 1 рабочего дня со дня поступления Заявления и иных док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у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ментов в Департамент.</w:t>
      </w:r>
      <w:r>
        <w:rPr>
          <w:highlight w:val="white"/>
        </w:rPr>
      </w:r>
      <w:r>
        <w:rPr>
          <w:highlight w:val="white"/>
        </w:rPr>
      </w:r>
    </w:p>
    <w:p>
      <w:pPr>
        <w:pStyle w:val="909"/>
        <w:ind w:firstLine="709"/>
        <w:jc w:val="both"/>
        <w:rPr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3.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3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. Проверка документов и регистрация Заявления и иных документов:</w:t>
      </w:r>
      <w:r>
        <w:rPr>
          <w:highlight w:val="white"/>
        </w:rPr>
      </w:r>
      <w:r>
        <w:rPr>
          <w:highlight w:val="white"/>
        </w:rPr>
      </w:r>
    </w:p>
    <w:p>
      <w:pPr>
        <w:pStyle w:val="909"/>
        <w:ind w:firstLine="709"/>
        <w:jc w:val="both"/>
        <w:rPr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3.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3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.1. основанием для начала проведения процедуры является поступление </w:t>
      </w:r>
      <w:r>
        <w:rPr>
          <w:rFonts w:ascii="Times New Roman" w:hAnsi="Times New Roman" w:cs="Times New Roman"/>
          <w:sz w:val="28"/>
          <w:szCs w:val="28"/>
          <w:highlight w:val="white"/>
        </w:rPr>
        <w:br/>
        <w:t xml:space="preserve">в Департамент Заявления и иных документов, указанных в пункте 2.6 настоящего Административного регламента; </w:t>
      </w:r>
      <w:r>
        <w:rPr>
          <w:highlight w:val="white"/>
        </w:rPr>
      </w:r>
      <w:r>
        <w:rPr>
          <w:highlight w:val="white"/>
        </w:rPr>
      </w:r>
    </w:p>
    <w:p>
      <w:pPr>
        <w:pStyle w:val="909"/>
        <w:ind w:firstLine="709"/>
        <w:jc w:val="both"/>
        <w:rPr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3.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3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.2. ответственным за выполнение процедуры является работник общего отдела Департамента;</w:t>
      </w:r>
      <w:r>
        <w:rPr>
          <w:highlight w:val="white"/>
        </w:rPr>
      </w:r>
      <w:r>
        <w:rPr>
          <w:highlight w:val="white"/>
        </w:rPr>
      </w:r>
    </w:p>
    <w:p>
      <w:pPr>
        <w:pStyle w:val="909"/>
        <w:ind w:firstLine="709"/>
        <w:jc w:val="both"/>
        <w:rPr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3.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3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.3. работник общего отдела Департамента осуществляет проверку Зая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в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ления и иных документов на наличие оснований для отказа в приеме Заявления </w:t>
        <w:br/>
        <w:t xml:space="preserve">и иных документов, предусмотренных </w:t>
      </w:r>
      <w:r>
        <w:rPr>
          <w:rFonts w:ascii="Times New Roman" w:hAnsi="Times New Roman" w:cs="Times New Roman"/>
          <w:sz w:val="28"/>
          <w:szCs w:val="28"/>
        </w:rPr>
        <w:t xml:space="preserve">пунктом 2.1</w:t>
      </w:r>
      <w:r>
        <w:rPr>
          <w:rFonts w:ascii="Times New Roman" w:hAnsi="Times New Roman" w:cs="Times New Roman"/>
          <w:sz w:val="28"/>
          <w:szCs w:val="28"/>
        </w:rPr>
        <w:t xml:space="preserve">1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настоящего Административн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о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го регламента;</w:t>
      </w:r>
      <w:r>
        <w:rPr>
          <w:highlight w:val="white"/>
        </w:rPr>
      </w:r>
      <w:r>
        <w:rPr>
          <w:highlight w:val="white"/>
        </w:rPr>
      </w:r>
    </w:p>
    <w:p>
      <w:pPr>
        <w:pStyle w:val="909"/>
        <w:ind w:firstLine="709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3.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3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.4. при наличии оснований для отказа в приеме Заявления и иных док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у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ментов работник общего отдела Департамента: 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pStyle w:val="909"/>
        <w:ind w:firstLine="709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заносит сведения о Заявлении в подсистему «Автоматизированное рабочее место государственных и муниципальных услуг» единой централизованной се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р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висной платформы государственных и муниципальных услуг (функций) Пермск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о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го края (далее – государственная информационная система Пермского края) </w:t>
        <w:br/>
        <w:t xml:space="preserve">(если документы поступили в Департамент через МФЦ, оператора почтовой связи, в ходе личного приема в Департаменте);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pStyle w:val="909"/>
        <w:ind w:firstLine="709"/>
        <w:jc w:val="both"/>
        <w:rPr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подготавливает проект решения об отказе в приеме Заявления и иных док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у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ментов (далее – Решение об отказе в приеме документов) по форме согласно пр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и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ложению 4 к настоящему Административному регламенту с указанием всех осн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о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ваний, выявленных в ходе проверки документов, и рекомендациями по их устр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а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нению, в том числе с указанием перечня документов и информации, отсутствие </w:t>
        <w:br/>
        <w:t xml:space="preserve">и (или) недостоверность которых стали причиной отказа; </w:t>
      </w:r>
      <w:r>
        <w:rPr>
          <w:highlight w:val="white"/>
        </w:rPr>
      </w:r>
      <w:r>
        <w:rPr>
          <w:highlight w:val="white"/>
        </w:rPr>
      </w:r>
    </w:p>
    <w:p>
      <w:pPr>
        <w:pStyle w:val="909"/>
        <w:ind w:firstLine="709"/>
        <w:jc w:val="both"/>
        <w:rPr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направляет проект Решения об отказе в приеме документов на рассмотрение и подписание должностному лицу Департамента;</w:t>
      </w:r>
      <w:r>
        <w:rPr>
          <w:highlight w:val="white"/>
        </w:rPr>
      </w:r>
      <w:r>
        <w:rPr>
          <w:highlight w:val="white"/>
        </w:rPr>
      </w:r>
    </w:p>
    <w:p>
      <w:pPr>
        <w:pStyle w:val="909"/>
        <w:ind w:firstLine="709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обеспечивает подписание проекта Решения об отказе в приеме документов должностным лицом Департамента.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pStyle w:val="909"/>
        <w:ind w:firstLine="709"/>
        <w:jc w:val="both"/>
        <w:rPr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Должностное лицо Департамента подписывает проект Решения об отказе </w:t>
      </w:r>
      <w:r>
        <w:rPr>
          <w:rFonts w:ascii="Times New Roman" w:hAnsi="Times New Roman" w:cs="Times New Roman"/>
          <w:sz w:val="28"/>
          <w:szCs w:val="28"/>
          <w:highlight w:val="white"/>
        </w:rPr>
        <w:br/>
        <w:t xml:space="preserve">в приеме документов с использованием УКЭП в срок, указанный в пункте 3.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3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.7 настоящего Административного регламента;</w:t>
      </w:r>
      <w:r>
        <w:rPr>
          <w:highlight w:val="white"/>
        </w:rPr>
      </w:r>
      <w:r>
        <w:rPr>
          <w:highlight w:val="white"/>
        </w:rPr>
      </w:r>
    </w:p>
    <w:p>
      <w:pPr>
        <w:pStyle w:val="909"/>
        <w:ind w:firstLine="709"/>
        <w:jc w:val="both"/>
        <w:rPr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направляет в личный кабинет Заявителя (представителя Заявителя) на Ед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и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ном портале Решение об отказе в приеме документов, а также статус оказания м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у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ниципальной услуги об отказе в приеме Заявления и иных документов. </w:t>
      </w:r>
      <w:r>
        <w:rPr>
          <w:highlight w:val="white"/>
        </w:rPr>
      </w:r>
      <w:r>
        <w:rPr>
          <w:highlight w:val="white"/>
        </w:rPr>
      </w:r>
    </w:p>
    <w:p>
      <w:pPr>
        <w:pStyle w:val="909"/>
        <w:ind w:firstLine="709"/>
        <w:jc w:val="both"/>
        <w:rPr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Если Заявителем (представителем Заявителя) выбран способ получения р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е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зультата предоставления муниципальной услуги в МФЦ, через оператора почт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о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вой связи, в ходе личного приема в Департаменте работник общего отдела Депа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р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тамента: </w:t>
      </w:r>
      <w:r>
        <w:rPr>
          <w:highlight w:val="white"/>
        </w:rPr>
      </w:r>
      <w:r>
        <w:rPr>
          <w:highlight w:val="white"/>
        </w:rPr>
      </w:r>
    </w:p>
    <w:p>
      <w:pPr>
        <w:pStyle w:val="909"/>
        <w:ind w:firstLine="709"/>
        <w:jc w:val="both"/>
        <w:widowControl/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направляет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Решение об отказе в приеме документов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в МФЦ, через операт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о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ра почтовой связи на почтовый адрес Заявителя (представителя Заявителя), ук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а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занный в Заявлении, в срок, указанный в пункте 3.3.7 настоящего Администрати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в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ного регламента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;</w:t>
      </w:r>
      <w:r/>
    </w:p>
    <w:p>
      <w:pPr>
        <w:pStyle w:val="909"/>
        <w:ind w:firstLine="709"/>
        <w:jc w:val="both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выдает Решение об отказе в приеме документов в день обращения Заявителя (представителя Заявителя) в Департамент.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09"/>
        <w:ind w:firstLine="709"/>
        <w:jc w:val="both"/>
        <w:widowControl/>
        <w:rPr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Решение об отказе в приеме документов направляется для выдачи Заявит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е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лю (представителю Заявителя) в случае, установленном абзацем 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  <w:t xml:space="preserve">восьмым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 наст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о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ящего пункта, в виде бумажной копии электронного документа, заверенной должностным лицом Департамента.</w:t>
      </w:r>
      <w:r>
        <w:rPr>
          <w:highlight w:val="white"/>
        </w:rPr>
      </w:r>
      <w:r>
        <w:rPr>
          <w:highlight w:val="white"/>
        </w:rPr>
      </w:r>
    </w:p>
    <w:p>
      <w:pPr>
        <w:pStyle w:val="909"/>
        <w:ind w:firstLine="709"/>
        <w:jc w:val="both"/>
        <w:widowControl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При обращении за предоставлением муниципальной услуги через МФЦ Р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е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шение об отказе в приеме документов Заявителю (представителю Заявителя) в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ы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дает специалист МФЦ, осуществляющий проверку Заявления и иных документов на наличие оснований для отказа в приеме;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pStyle w:val="909"/>
        <w:ind w:firstLine="709"/>
        <w:jc w:val="both"/>
        <w:widowControl/>
        <w:rPr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3.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3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.5. при отсутствии оснований для отказа в приеме Заявления и иных д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о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кументов работник общего отдела Департамента: </w:t>
      </w:r>
      <w:r>
        <w:rPr>
          <w:highlight w:val="white"/>
        </w:rPr>
      </w:r>
      <w:r>
        <w:rPr>
          <w:highlight w:val="white"/>
        </w:rPr>
      </w:r>
    </w:p>
    <w:p>
      <w:pPr>
        <w:pStyle w:val="909"/>
        <w:ind w:firstLine="709"/>
        <w:jc w:val="both"/>
        <w:widowControl/>
        <w:rPr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заносит сведения о Заявлении в государственную информационную систему Пермского края (если документы поступили в Департамент через МФЦ, операт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о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ра почтовой связи, в ходе личного приема в Департаменте);</w:t>
      </w:r>
      <w:r>
        <w:rPr>
          <w:highlight w:val="white"/>
        </w:rPr>
      </w:r>
      <w:r>
        <w:rPr>
          <w:highlight w:val="white"/>
        </w:rPr>
      </w:r>
    </w:p>
    <w:p>
      <w:pPr>
        <w:pStyle w:val="909"/>
        <w:ind w:firstLine="709"/>
        <w:jc w:val="both"/>
        <w:widowControl/>
        <w:rPr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направляет в личный кабинет Заявителя (представителя Заявителя) на Ед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и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ном портале статус оказания муниципальной услуги о регистрации Заявления </w:t>
        <w:br/>
        <w:t xml:space="preserve">и иных документов; </w:t>
      </w:r>
      <w:r>
        <w:rPr>
          <w:highlight w:val="white"/>
        </w:rPr>
      </w:r>
      <w:r>
        <w:rPr>
          <w:highlight w:val="white"/>
        </w:rPr>
      </w:r>
    </w:p>
    <w:p>
      <w:pPr>
        <w:pStyle w:val="909"/>
        <w:ind w:firstLine="709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передает (направляет) Заявление и иные документы заместителю начальн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и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ка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управления-начальнику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 отдела по распоряжению муниципальным имуществом управления по распоряжению муниципальным имуществом Департамента </w:t>
        <w:br/>
        <w:t xml:space="preserve">(далее – начальник ОРМИ) для определения работника отдела по распоряжению мун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и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ципальным имуществом управления по распоряжению муниципальным имущ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е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ством Департамента, ответственного за рассмотрение Заявления и иных докуме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н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тов (далее – работник ОРМИ), для работы; 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pStyle w:val="909"/>
        <w:ind w:firstLine="709"/>
        <w:jc w:val="both"/>
        <w:rPr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3.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3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.6. результатом выполнения процедуры является регистрация и посту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п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ление Заявления и иных документов начальнику ОРМИ либо выдача (направл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е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ние) Решения об отказе в приеме документов Заявителю (представителю Заявит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е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ля) способом, указанным в Заявлении;</w:t>
      </w:r>
      <w:r>
        <w:rPr>
          <w:highlight w:val="white"/>
        </w:rPr>
      </w:r>
      <w:r>
        <w:rPr>
          <w:highlight w:val="white"/>
        </w:rPr>
      </w:r>
    </w:p>
    <w:p>
      <w:pPr>
        <w:pStyle w:val="909"/>
        <w:ind w:firstLine="709"/>
        <w:jc w:val="both"/>
        <w:rPr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3.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3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.7. срок выполнения процедуры – не более 1 рабочего дня со дня посту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п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ления Заявления и иных документов в Департамент.</w:t>
      </w:r>
      <w:r>
        <w:rPr>
          <w:highlight w:val="white"/>
        </w:rPr>
      </w:r>
      <w:r>
        <w:rPr>
          <w:highlight w:val="white"/>
        </w:rPr>
      </w:r>
    </w:p>
    <w:p>
      <w:pPr>
        <w:pStyle w:val="909"/>
        <w:ind w:firstLine="709"/>
        <w:jc w:val="both"/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3.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4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. Рассмотрение Заявления и иных документов, подготовка П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е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речня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Уведомления об отсутствии имущества в Перечне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:</w:t>
      </w:r>
      <w:r/>
    </w:p>
    <w:p>
      <w:pPr>
        <w:pStyle w:val="909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</w:t>
      </w:r>
      <w:r>
        <w:rPr>
          <w:rFonts w:ascii="Times New Roman" w:hAnsi="Times New Roman" w:cs="Times New Roman"/>
          <w:sz w:val="28"/>
          <w:szCs w:val="28"/>
        </w:rPr>
        <w:t xml:space="preserve">4</w:t>
      </w:r>
      <w:r>
        <w:rPr>
          <w:rFonts w:ascii="Times New Roman" w:hAnsi="Times New Roman" w:cs="Times New Roman"/>
          <w:sz w:val="28"/>
          <w:szCs w:val="28"/>
        </w:rPr>
        <w:t xml:space="preserve">.1. основанием для начала выполнения процедуры является регистрация  и поступление Заявления и иных документов начальнику ОРМИ;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09"/>
        <w:ind w:firstLine="709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3.</w:t>
      </w:r>
      <w:r>
        <w:rPr>
          <w:rFonts w:ascii="Times New Roman" w:hAnsi="Times New Roman" w:cs="Times New Roman"/>
          <w:sz w:val="28"/>
          <w:szCs w:val="28"/>
        </w:rPr>
        <w:t xml:space="preserve">4</w:t>
      </w:r>
      <w:r>
        <w:rPr>
          <w:rFonts w:ascii="Times New Roman" w:hAnsi="Times New Roman" w:cs="Times New Roman"/>
          <w:sz w:val="28"/>
          <w:szCs w:val="28"/>
        </w:rPr>
        <w:t xml:space="preserve">.2. начальник ОРМИ определяет работника ОРМИ и направляет ему З</w:t>
      </w:r>
      <w:r>
        <w:rPr>
          <w:rFonts w:ascii="Times New Roman" w:hAnsi="Times New Roman" w:cs="Times New Roman"/>
          <w:sz w:val="28"/>
          <w:szCs w:val="28"/>
        </w:rPr>
        <w:t xml:space="preserve">а</w:t>
      </w:r>
      <w:r>
        <w:rPr>
          <w:rFonts w:ascii="Times New Roman" w:hAnsi="Times New Roman" w:cs="Times New Roman"/>
          <w:sz w:val="28"/>
          <w:szCs w:val="28"/>
        </w:rPr>
        <w:t xml:space="preserve">явление и иные документы на рассмотрение;</w:t>
      </w:r>
      <w:r/>
    </w:p>
    <w:p>
      <w:pPr>
        <w:pStyle w:val="909"/>
        <w:ind w:firstLine="709"/>
        <w:jc w:val="both"/>
        <w:rPr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3.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4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.3. ответственным за выполнение процедуры является работник ОРМИ;</w:t>
      </w:r>
      <w:r>
        <w:rPr>
          <w:highlight w:val="white"/>
        </w:rPr>
      </w:r>
      <w:r>
        <w:rPr>
          <w:highlight w:val="white"/>
        </w:rPr>
      </w:r>
    </w:p>
    <w:p>
      <w:pPr>
        <w:pStyle w:val="909"/>
        <w:ind w:firstLine="709"/>
        <w:jc w:val="both"/>
        <w:rPr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3.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4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.4. работник ОРМИ осуществляет рассмотрение Заявления и иных док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у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ментов;</w:t>
      </w:r>
      <w:r>
        <w:rPr>
          <w:highlight w:val="white"/>
        </w:rPr>
      </w:r>
      <w:r>
        <w:rPr>
          <w:highlight w:val="white"/>
        </w:rPr>
      </w:r>
    </w:p>
    <w:p>
      <w:pPr>
        <w:ind w:firstLine="709"/>
        <w:jc w:val="both"/>
        <w:spacing w:after="0" w:line="17" w:lineRule="atLeast"/>
        <w:rPr>
          <w:rFonts w:ascii="Times New Roman" w:hAnsi="Times New Roman" w:eastAsia="Times New Roman" w:cs="Times New Roman"/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3.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4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.5. по результатам рассмотрения Заявления и иных документов работник ОРМИ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в течение 3 рабочих дней со дня получения Заявления и иных документов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: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</w:p>
    <w:p>
      <w:pPr>
        <w:pStyle w:val="909"/>
        <w:ind w:firstLine="709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подготавливает проект Перечня </w:t>
      </w:r>
      <w:r>
        <w:rPr>
          <w:rFonts w:ascii="Times New Roman" w:hAnsi="Times New Roman" w:cs="Times New Roman"/>
          <w:sz w:val="28"/>
          <w:szCs w:val="28"/>
        </w:rPr>
        <w:t xml:space="preserve">или </w:t>
      </w:r>
      <w:r>
        <w:rPr>
          <w:rFonts w:ascii="Times New Roman" w:hAnsi="Times New Roman" w:cs="Times New Roman"/>
          <w:sz w:val="28"/>
          <w:szCs w:val="28"/>
        </w:rPr>
        <w:t xml:space="preserve">проект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Уведомления об отсутствии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имущества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в Перечне</w:t>
      </w:r>
      <w:r>
        <w:rPr>
          <w:rFonts w:ascii="Times New Roman" w:hAnsi="Times New Roman" w:cs="Times New Roman"/>
          <w:sz w:val="28"/>
          <w:szCs w:val="28"/>
        </w:rPr>
        <w:t xml:space="preserve">;</w:t>
      </w:r>
      <w:r/>
    </w:p>
    <w:p>
      <w:pPr>
        <w:pStyle w:val="909"/>
        <w:ind w:firstLine="709"/>
        <w:jc w:val="both"/>
        <w:rPr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направляет проект Перечня или проект 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Уведомления об отсутствии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имущ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ства 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в Перечне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на рассмотрение и подписание должностному лицу Департамента;</w:t>
      </w:r>
      <w:r>
        <w:rPr>
          <w:highlight w:val="white"/>
        </w:rPr>
      </w:r>
      <w:r>
        <w:rPr>
          <w:highlight w:val="white"/>
        </w:rPr>
      </w:r>
    </w:p>
    <w:p>
      <w:pPr>
        <w:pStyle w:val="909"/>
        <w:ind w:firstLine="709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обеспечивает подписание проекта Перечня или проекта 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Уведомления об о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т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сутствии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имущества 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в Перечне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 должностным лицом Департамента.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pStyle w:val="909"/>
        <w:ind w:firstLine="709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Проект Перечня или проект 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Уведомления об отсутствии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имущества 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в П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е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речне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 подписывается должностным лицом Департамента с использованием УКЭП в срок, указанный в пункте 3.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4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.7 настоящего Административного регламента, </w:t>
        <w:br/>
        <w:t xml:space="preserve">и передается в общий отдел Департамента для выдачи (направления) Заявителю (представителю Заявителя) способом, указанным в Заявлении. 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pStyle w:val="909"/>
        <w:ind w:firstLine="709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Работник общего отдела Департамента: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pStyle w:val="909"/>
        <w:ind w:firstLine="709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направляет в личный кабинет Заявителя (представителя Заявителя) на Ед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и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ном портале результат предоставления муниципальной услуги, а также статус оказания муниципальной услуги – услуга предоставлена;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pStyle w:val="909"/>
        <w:ind w:firstLine="709"/>
        <w:jc w:val="both"/>
        <w:widowControl/>
        <w:rPr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обеспечивает заверение должностным лицом Департамента бумажной к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о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пии Перечня или 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Уведомления об отсутствии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имущества 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в Перечне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 (если Заяв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и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телем (представителем Заявителя) выбран способ получения результата пред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о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ставления муниципальной услуги в МФЦ, через оператора почтовой связи, в ходе личного приема в Департаменте);</w:t>
      </w:r>
      <w:r>
        <w:rPr>
          <w:highlight w:val="white"/>
        </w:rPr>
      </w:r>
      <w:r>
        <w:rPr>
          <w:highlight w:val="white"/>
        </w:rPr>
      </w:r>
    </w:p>
    <w:p>
      <w:pPr>
        <w:pStyle w:val="909"/>
        <w:ind w:firstLine="709"/>
        <w:jc w:val="both"/>
        <w:widowControl/>
        <w:rPr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3.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4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.6. результатом выполнения процедуры является:</w:t>
      </w:r>
      <w:r>
        <w:rPr>
          <w:highlight w:val="white"/>
        </w:rPr>
      </w:r>
      <w:r>
        <w:rPr>
          <w:highlight w:val="white"/>
        </w:rPr>
      </w:r>
    </w:p>
    <w:p>
      <w:pPr>
        <w:pStyle w:val="909"/>
        <w:ind w:firstLine="709"/>
        <w:jc w:val="both"/>
        <w:widowControl/>
        <w:rPr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направление в личный кабинет Заявителя (представителя Заявителя) на Едином портале Перечня или 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Уведомления об отсутствии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имущества 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в Перечне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;</w:t>
      </w:r>
      <w:r>
        <w:rPr>
          <w:highlight w:val="white"/>
        </w:rPr>
      </w:r>
      <w:r>
        <w:rPr>
          <w:highlight w:val="white"/>
        </w:rPr>
      </w:r>
    </w:p>
    <w:p>
      <w:pPr>
        <w:pStyle w:val="909"/>
        <w:ind w:firstLine="709"/>
        <w:jc w:val="both"/>
        <w:widowControl/>
        <w:rPr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заверение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 бумажной копии Перечня или 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Уведомления об отсутствии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им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у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щества 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в Перечне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 (если Заявителем (представителем Заявителя) выбран способ получения результата предоставления муниципальной услуги в МФЦ, через оп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е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ратора почтовой связи, в ходе личного приема в Департаменте);</w:t>
      </w:r>
      <w:r>
        <w:rPr>
          <w:highlight w:val="white"/>
        </w:rPr>
      </w:r>
      <w:r>
        <w:rPr>
          <w:highlight w:val="white"/>
        </w:rPr>
      </w:r>
    </w:p>
    <w:p>
      <w:pPr>
        <w:pStyle w:val="909"/>
        <w:ind w:firstLine="709"/>
        <w:jc w:val="both"/>
        <w:widowControl/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3.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4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.7. срок выполнения процедуры – не более 5 рабочих дней со дня рег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и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страции Заявления и иных документов в Департаменте.</w:t>
      </w:r>
      <w:r/>
    </w:p>
    <w:p>
      <w:pPr>
        <w:pStyle w:val="909"/>
        <w:ind w:firstLine="709"/>
        <w:jc w:val="both"/>
        <w:rPr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3.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5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. Направление (выдача) Перечня или 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Уведомления об отсутствии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имущ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ства 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в Перечне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 на бумажном носителе:</w:t>
      </w:r>
      <w:r>
        <w:rPr>
          <w:highlight w:val="white"/>
        </w:rPr>
      </w:r>
      <w:r>
        <w:rPr>
          <w:highlight w:val="white"/>
        </w:rPr>
      </w:r>
    </w:p>
    <w:p>
      <w:pPr>
        <w:pStyle w:val="909"/>
        <w:ind w:firstLine="709"/>
        <w:jc w:val="both"/>
        <w:rPr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3.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5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.1. основанием для начала выполнения процедуры является заверение должностным лицом Департамента бумажной копии Перечня или 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Уведомления об отсутствии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имущества 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в Перечне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 (если Заявителем (представителем Заявителя) выбран способ получения результата предоставления муниципальной услуги </w:t>
        <w:br/>
        <w:t xml:space="preserve">в МФЦ, через оператора почтовой связи, в ходе личного приема в Департаменте);</w:t>
      </w:r>
      <w:r>
        <w:rPr>
          <w:highlight w:val="white"/>
        </w:rPr>
      </w:r>
      <w:r>
        <w:rPr>
          <w:highlight w:val="white"/>
        </w:rPr>
      </w:r>
    </w:p>
    <w:p>
      <w:pPr>
        <w:pStyle w:val="909"/>
        <w:ind w:firstLine="709"/>
        <w:jc w:val="both"/>
        <w:rPr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3.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5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.2. ответственным за выполнение процедуры является работник общего отдела Департамента;</w:t>
      </w:r>
      <w:r>
        <w:rPr>
          <w:highlight w:val="white"/>
        </w:rPr>
      </w:r>
      <w:r>
        <w:rPr>
          <w:highlight w:val="white"/>
        </w:rPr>
      </w:r>
    </w:p>
    <w:p>
      <w:pPr>
        <w:pStyle w:val="909"/>
        <w:ind w:firstLine="709"/>
        <w:jc w:val="both"/>
        <w:rPr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3.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5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.3. работник общего отдела Департамента в зависимости от выбранного Заявителем (представителем Заявителя) способа получения результата предоста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в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ления муниципальной услуги: </w:t>
      </w:r>
      <w:r>
        <w:rPr>
          <w:highlight w:val="white"/>
        </w:rPr>
      </w:r>
      <w:r>
        <w:rPr>
          <w:highlight w:val="white"/>
        </w:rPr>
      </w:r>
    </w:p>
    <w:p>
      <w:pPr>
        <w:pStyle w:val="909"/>
        <w:ind w:firstLine="709"/>
        <w:jc w:val="both"/>
        <w:rPr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в срок, указанный в пункте 3.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5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.5 настоящего Административного регламе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н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та, направляет Перечень или 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Уведомление об отсутствии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имущества 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в Перечне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 </w:t>
        <w:br/>
        <w:t xml:space="preserve">в МФЦ для выдачи Заявителю (представителю Заявителя) либо через оператора почтовой связи на почтовый адрес Заявителя (представителя Заявителя), указа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н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ный в заявлении; </w:t>
      </w:r>
      <w:r>
        <w:rPr>
          <w:highlight w:val="white"/>
        </w:rPr>
      </w:r>
      <w:r>
        <w:rPr>
          <w:highlight w:val="white"/>
        </w:rPr>
      </w:r>
    </w:p>
    <w:p>
      <w:pPr>
        <w:pStyle w:val="909"/>
        <w:ind w:firstLine="709"/>
        <w:jc w:val="both"/>
        <w:rPr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выдает Заявителю (представителю Заявителя) Перечень или 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Уведомление об отсутствии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имущества 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в Перечне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в день обращения Заявителя (представителя Заявителя) в Департамент.</w:t>
      </w:r>
      <w:r>
        <w:rPr>
          <w:highlight w:val="white"/>
        </w:rPr>
      </w:r>
      <w:r>
        <w:rPr>
          <w:highlight w:val="white"/>
        </w:rPr>
      </w:r>
    </w:p>
    <w:p>
      <w:pPr>
        <w:pStyle w:val="909"/>
        <w:ind w:firstLine="709"/>
        <w:jc w:val="both"/>
        <w:rPr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Перечень или 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Уведомление об отсутствии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имущества 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в Перечне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 направл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я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ется (выдается) Заявителю (представителю Заявителя) в случаях, установленных настоящим пунктом, в виде бумажной копии электронного документа, заверенной должностным лицом Департамента;</w:t>
      </w:r>
      <w:r>
        <w:rPr>
          <w:highlight w:val="white"/>
        </w:rPr>
      </w:r>
      <w:r>
        <w:rPr>
          <w:highlight w:val="white"/>
        </w:rPr>
      </w:r>
    </w:p>
    <w:p>
      <w:pPr>
        <w:pStyle w:val="909"/>
        <w:ind w:firstLine="709"/>
        <w:jc w:val="both"/>
        <w:rPr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3.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5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.4. результатом выполнения процедуры является направление (выдача) Заявителю (представителю Заявителя) Перечня или 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Уведомления об отсутствии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имущества 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в Перечне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;</w:t>
      </w:r>
      <w:r>
        <w:rPr>
          <w:highlight w:val="white"/>
        </w:rPr>
      </w:r>
      <w:r>
        <w:rPr>
          <w:highlight w:val="white"/>
        </w:rPr>
      </w:r>
    </w:p>
    <w:p>
      <w:pPr>
        <w:pStyle w:val="909"/>
        <w:ind w:firstLine="709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3.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5.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5. срок выполнения процедуры – не более 2 рабочих дней со дня подп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и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сания Перечня или 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Уведомления об отсутствии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имущества 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в Перечне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 должнос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т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ным лицом Департамента (если Заявителем (представителем Заявителя) выбран способ получения результата предоставления муниципальной услуги в МФЦ, ч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е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рез оператора почтовой связи).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pStyle w:val="909"/>
        <w:ind w:firstLine="709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pStyle w:val="909"/>
        <w:ind w:firstLine="709"/>
        <w:jc w:val="both"/>
        <w:rPr>
          <w:rFonts w:ascii="Times New Roman" w:hAnsi="Times New Roman" w:cs="Times New Roman"/>
          <w:sz w:val="28"/>
          <w:szCs w:val="28"/>
          <w:highlight w:val="white"/>
        </w:rPr>
        <w:sectPr>
          <w:footnotePr/>
          <w:endnotePr/>
          <w:type w:val="nextPage"/>
          <w:pgSz w:w="11906" w:h="16838" w:orient="portrait"/>
          <w:pgMar w:top="992" w:right="567" w:bottom="681" w:left="1418" w:header="363" w:footer="709" w:gutter="0"/>
          <w:pgNumType w:start="1"/>
          <w:cols w:num="1" w:sep="0" w:space="708" w:equalWidth="1"/>
          <w:docGrid w:linePitch="360"/>
          <w:titlePg/>
        </w:sectPr>
      </w:pP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tbl>
      <w:tblPr>
        <w:tblW w:w="0" w:type="auto"/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4800"/>
        <w:gridCol w:w="1559"/>
        <w:gridCol w:w="3605"/>
      </w:tblGrid>
      <w:tr>
        <w:tblPrEx/>
        <w:trPr>
          <w:trHeight w:val="322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800" w:type="dxa"/>
            <w:vMerge w:val="restart"/>
            <w:textDirection w:val="lrTb"/>
            <w:noWrap w:val="false"/>
          </w:tcPr>
          <w:p>
            <w:pPr>
              <w:pStyle w:val="909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164" w:type="dxa"/>
            <w:vMerge w:val="restart"/>
            <w:textDirection w:val="lrTb"/>
            <w:noWrap w:val="false"/>
          </w:tcPr>
          <w:p>
            <w:pPr>
              <w:pStyle w:val="909"/>
              <w:spacing w:line="238" w:lineRule="exact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</w:rPr>
              <w:t xml:space="preserve">Приложение 1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  <w:p>
            <w:pPr>
              <w:pStyle w:val="909"/>
              <w:spacing w:line="238" w:lineRule="exact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к Административному регламенту 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  <w:p>
            <w:pPr>
              <w:pStyle w:val="909"/>
              <w:spacing w:line="238" w:lineRule="exact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предоставления департаментом 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  <w:p>
            <w:pPr>
              <w:pStyle w:val="909"/>
              <w:spacing w:line="238" w:lineRule="exact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имущественных отношений 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  <w:p>
            <w:pPr>
              <w:pStyle w:val="909"/>
              <w:spacing w:line="238" w:lineRule="exact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администр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а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ции города Перми 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  <w:p>
            <w:pPr>
              <w:pStyle w:val="909"/>
              <w:spacing w:line="238" w:lineRule="exac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муниципальной услуги «П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</w:rPr>
              <w:t xml:space="preserve">редоставление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Перечня движимого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и недвижимого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  <w:p>
            <w:pPr>
              <w:pStyle w:val="909"/>
              <w:spacing w:line="238" w:lineRule="exac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имущества,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принадлежащ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е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го на праве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  <w:p>
            <w:pPr>
              <w:pStyle w:val="909"/>
              <w:spacing w:line="238" w:lineRule="exac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собственности муниципал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ь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ному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  <w:p>
            <w:pPr>
              <w:pStyle w:val="909"/>
              <w:spacing w:line="238" w:lineRule="exac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образованию город Пермь,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  <w:p>
            <w:pPr>
              <w:pStyle w:val="909"/>
              <w:spacing w:line="238" w:lineRule="exac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соста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ляющего имущество казны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  <w:p>
            <w:pPr>
              <w:pStyle w:val="909"/>
              <w:spacing w:line="238" w:lineRule="exac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муниципал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ь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ного образования город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  <w:p>
            <w:pPr>
              <w:pStyle w:val="909"/>
              <w:spacing w:line="238" w:lineRule="exac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Пермь и предн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а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значенного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  <w:p>
            <w:pPr>
              <w:pStyle w:val="909"/>
              <w:spacing w:line="238" w:lineRule="exac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для предоставления в аренду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»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  <w:p>
            <w:pPr>
              <w:pStyle w:val="909"/>
              <w:spacing w:line="238" w:lineRule="exact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  <w:p>
            <w:pPr>
              <w:pStyle w:val="909"/>
              <w:spacing w:line="238" w:lineRule="exact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  <w:p>
            <w:pPr>
              <w:pStyle w:val="909"/>
              <w:spacing w:line="238" w:lineRule="exact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</w:tr>
      <w:tr>
        <w:tblPrEx/>
        <w:trPr>
          <w:trHeight w:val="422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800" w:type="dxa"/>
            <w:textDirection w:val="lrTb"/>
            <w:noWrap w:val="false"/>
          </w:tcPr>
          <w:p>
            <w:pPr>
              <w:pStyle w:val="909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164" w:type="dxa"/>
            <w:textDirection w:val="lrTb"/>
            <w:noWrap w:val="false"/>
          </w:tcPr>
          <w:p>
            <w:pPr>
              <w:pStyle w:val="909"/>
              <w:jc w:val="both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Кому ______________________________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  <w:p>
            <w:pPr>
              <w:pStyle w:val="909"/>
              <w:jc w:val="center"/>
              <w:spacing w:line="238" w:lineRule="exact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(фамилия, имя, отчество (последнее – 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при 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  <w:p>
            <w:pPr>
              <w:pStyle w:val="909"/>
              <w:jc w:val="center"/>
              <w:spacing w:line="238" w:lineRule="exact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нал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и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чии) 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заявителя, представителя заявителя)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  <w:p>
            <w:pPr>
              <w:pStyle w:val="909"/>
              <w:jc w:val="both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Почтовый адрес:____________________.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  <w:p>
            <w:pPr>
              <w:pStyle w:val="909"/>
              <w:jc w:val="both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Адрес электронной почты:____________.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  <w:p>
            <w:pPr>
              <w:pStyle w:val="909"/>
              <w:jc w:val="both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                                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(при наличии)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</w:tr>
      <w:tr>
        <w:tblPrEx/>
        <w:trPr/>
        <w:tc>
          <w:tcPr>
            <w:gridSpan w:val="3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964" w:type="dxa"/>
            <w:textDirection w:val="lrTb"/>
            <w:noWrap w:val="false"/>
          </w:tcPr>
          <w:p>
            <w:pPr>
              <w:pStyle w:val="909"/>
              <w:jc w:val="center"/>
              <w:spacing w:line="238" w:lineRule="exact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ПЕРЕЧЕНЬ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r>
          </w:p>
          <w:p>
            <w:pPr>
              <w:pStyle w:val="909"/>
              <w:jc w:val="center"/>
              <w:spacing w:line="238" w:lineRule="exact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движимого и недвижимого имущества, принадлежащего на праве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r>
          </w:p>
          <w:p>
            <w:pPr>
              <w:jc w:val="center"/>
              <w:spacing w:after="0" w:afterAutospacing="0" w:line="238" w:lineRule="exact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со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б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ственности муниципальному образованию город Пермь, составляющего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r>
          </w:p>
          <w:p>
            <w:pPr>
              <w:jc w:val="center"/>
              <w:spacing w:after="0" w:afterAutospacing="0" w:line="238" w:lineRule="exact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имущ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е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ство казны муниципального образования город Пермь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r>
          </w:p>
          <w:p>
            <w:pPr>
              <w:jc w:val="center"/>
              <w:spacing w:after="0" w:afterAutospacing="0" w:line="238" w:lineRule="exact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и предназначенного для предоставления в аренду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r>
          </w:p>
          <w:p>
            <w:pPr>
              <w:jc w:val="center"/>
              <w:spacing w:after="0" w:afterAutospacing="0" w:line="238" w:lineRule="exact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8"/>
                <w:szCs w:val="28"/>
              </w:rPr>
              <w:t xml:space="preserve">по состоянию на _____________</w:t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8"/>
                <w:szCs w:val="28"/>
              </w:rPr>
              <w:t xml:space="preserve">г</w:t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8"/>
                <w:szCs w:val="28"/>
              </w:rPr>
              <w:t xml:space="preserve">.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r>
          </w:p>
        </w:tc>
      </w:tr>
      <w:tr>
        <w:tblPrEx/>
        <w:trPr>
          <w:trHeight w:val="1275"/>
        </w:trPr>
        <w:tc>
          <w:tcPr>
            <w:gridSpan w:val="3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964" w:type="dxa"/>
            <w:textDirection w:val="lrTb"/>
            <w:noWrap w:val="false"/>
          </w:tcPr>
          <w:tbl>
            <w:tblPr>
              <w:tblStyle w:val="935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1091"/>
              <w:gridCol w:w="1091"/>
              <w:gridCol w:w="1091"/>
              <w:gridCol w:w="1091"/>
              <w:gridCol w:w="1091"/>
              <w:gridCol w:w="1091"/>
              <w:gridCol w:w="1091"/>
              <w:gridCol w:w="1091"/>
              <w:gridCol w:w="1094"/>
            </w:tblGrid>
            <w:tr>
              <w:tblPrEx/>
              <w:trPr>
                <w:trHeight w:val="2702"/>
              </w:trPr>
              <w:tc>
                <w:tcPr>
                  <w:tcW w:w="1091" w:type="dxa"/>
                  <w:textDirection w:val="lrTb"/>
                  <w:noWrap w:val="false"/>
                </w:tcPr>
                <w:p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z w:val="20"/>
                      <w:szCs w:val="20"/>
                    </w:rPr>
                    <w:t xml:space="preserve">№ </w:t>
                  </w:r>
                  <w:r>
                    <w:rPr>
                      <w:sz w:val="20"/>
                      <w:szCs w:val="20"/>
                    </w:rPr>
                  </w:r>
                  <w:r>
                    <w:rPr>
                      <w:sz w:val="20"/>
                      <w:szCs w:val="20"/>
                    </w:rPr>
                  </w:r>
                </w:p>
              </w:tc>
              <w:tc>
                <w:tcPr>
                  <w:tcW w:w="1091" w:type="dxa"/>
                  <w:textDirection w:val="lrTb"/>
                  <w:noWrap w:val="false"/>
                </w:tcPr>
                <w:p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z w:val="20"/>
                      <w:szCs w:val="20"/>
                    </w:rPr>
                    <w:t xml:space="preserve">Адрес объекта </w:t>
                  </w:r>
                  <w:r>
                    <w:rPr>
                      <w:sz w:val="20"/>
                      <w:szCs w:val="20"/>
                    </w:rPr>
                  </w:r>
                  <w:r>
                    <w:rPr>
                      <w:sz w:val="20"/>
                      <w:szCs w:val="20"/>
                    </w:rPr>
                  </w:r>
                </w:p>
              </w:tc>
              <w:tc>
                <w:tcPr>
                  <w:tcW w:w="1091" w:type="dxa"/>
                  <w:textDirection w:val="lrTb"/>
                  <w:noWrap w:val="false"/>
                </w:tcPr>
                <w:p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z w:val="20"/>
                      <w:szCs w:val="20"/>
                    </w:rPr>
                    <w:t xml:space="preserve">Площадь  основная (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20"/>
                      <w:szCs w:val="20"/>
                    </w:rPr>
                    <w:t xml:space="preserve">кв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20"/>
                      <w:szCs w:val="20"/>
                    </w:rPr>
                    <w:t xml:space="preserve">. м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20"/>
                      <w:szCs w:val="20"/>
                    </w:rPr>
                    <w:t xml:space="preserve">)</w:t>
                  </w:r>
                  <w:r>
                    <w:rPr>
                      <w:sz w:val="20"/>
                      <w:szCs w:val="20"/>
                    </w:rPr>
                  </w:r>
                  <w:r>
                    <w:rPr>
                      <w:sz w:val="20"/>
                      <w:szCs w:val="20"/>
                    </w:rPr>
                  </w:r>
                </w:p>
              </w:tc>
              <w:tc>
                <w:tcPr>
                  <w:tcW w:w="1091" w:type="dxa"/>
                  <w:textDirection w:val="lrTb"/>
                  <w:noWrap w:val="false"/>
                </w:tcPr>
                <w:p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z w:val="20"/>
                      <w:szCs w:val="20"/>
                    </w:rPr>
                    <w:t xml:space="preserve">Доля совмес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20"/>
                      <w:szCs w:val="20"/>
                    </w:rPr>
                    <w:t xml:space="preserve">т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20"/>
                      <w:szCs w:val="20"/>
                    </w:rPr>
                    <w:t xml:space="preserve">но и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20"/>
                      <w:szCs w:val="20"/>
                    </w:rPr>
                    <w:t xml:space="preserve">с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20"/>
                      <w:szCs w:val="20"/>
                    </w:rPr>
                    <w:t xml:space="preserve">пользу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20"/>
                      <w:szCs w:val="20"/>
                    </w:rPr>
                    <w:t xml:space="preserve">е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20"/>
                      <w:szCs w:val="20"/>
                    </w:rPr>
                    <w:t xml:space="preserve">мой площади (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20"/>
                      <w:szCs w:val="20"/>
                    </w:rPr>
                    <w:t xml:space="preserve">кв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20"/>
                      <w:szCs w:val="20"/>
                    </w:rPr>
                    <w:t xml:space="preserve">. м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20"/>
                      <w:szCs w:val="20"/>
                    </w:rPr>
                    <w:t xml:space="preserve">)</w:t>
                  </w:r>
                  <w:r>
                    <w:rPr>
                      <w:sz w:val="20"/>
                      <w:szCs w:val="20"/>
                    </w:rPr>
                  </w:r>
                  <w:r>
                    <w:rPr>
                      <w:sz w:val="20"/>
                      <w:szCs w:val="20"/>
                    </w:rPr>
                  </w:r>
                </w:p>
              </w:tc>
              <w:tc>
                <w:tcPr>
                  <w:tcW w:w="1091" w:type="dxa"/>
                  <w:textDirection w:val="lrTb"/>
                  <w:noWrap w:val="false"/>
                </w:tcPr>
                <w:p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z w:val="20"/>
                      <w:szCs w:val="20"/>
                    </w:rPr>
                    <w:t xml:space="preserve">Характ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20"/>
                      <w:szCs w:val="20"/>
                    </w:rPr>
                    <w:t xml:space="preserve">е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20"/>
                      <w:szCs w:val="20"/>
                    </w:rPr>
                    <w:t xml:space="preserve">ристика объекта</w:t>
                  </w:r>
                  <w:r>
                    <w:rPr>
                      <w:sz w:val="20"/>
                      <w:szCs w:val="20"/>
                    </w:rPr>
                  </w:r>
                  <w:r>
                    <w:rPr>
                      <w:sz w:val="20"/>
                      <w:szCs w:val="20"/>
                    </w:rPr>
                  </w:r>
                </w:p>
              </w:tc>
              <w:tc>
                <w:tcPr>
                  <w:tcW w:w="1091" w:type="dxa"/>
                  <w:textDirection w:val="lrTb"/>
                  <w:noWrap w:val="false"/>
                </w:tcPr>
                <w:p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z w:val="20"/>
                      <w:szCs w:val="20"/>
                    </w:rPr>
                    <w:t xml:space="preserve">Оцено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20"/>
                      <w:szCs w:val="20"/>
                    </w:rPr>
                    <w:t xml:space="preserve">ч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20"/>
                      <w:szCs w:val="20"/>
                    </w:rPr>
                    <w:t xml:space="preserve">ный о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20"/>
                      <w:szCs w:val="20"/>
                    </w:rPr>
                    <w:t xml:space="preserve">т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20"/>
                      <w:szCs w:val="20"/>
                    </w:rPr>
                    <w:t xml:space="preserve">чет нез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20"/>
                      <w:szCs w:val="20"/>
                    </w:rPr>
                    <w:t xml:space="preserve">а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20"/>
                      <w:szCs w:val="20"/>
                    </w:rPr>
                    <w:t xml:space="preserve">висимого оценщ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20"/>
                      <w:szCs w:val="20"/>
                    </w:rPr>
                    <w:t xml:space="preserve">и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20"/>
                      <w:szCs w:val="20"/>
                    </w:rPr>
                    <w:t xml:space="preserve">ка, рекв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20"/>
                      <w:szCs w:val="20"/>
                    </w:rPr>
                    <w:t xml:space="preserve">и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20"/>
                      <w:szCs w:val="20"/>
                    </w:rPr>
                    <w:t xml:space="preserve">зиты (номер, дата)</w:t>
                  </w:r>
                  <w:r>
                    <w:rPr>
                      <w:sz w:val="20"/>
                      <w:szCs w:val="20"/>
                    </w:rPr>
                  </w:r>
                  <w:r>
                    <w:rPr>
                      <w:sz w:val="20"/>
                      <w:szCs w:val="20"/>
                    </w:rPr>
                  </w:r>
                </w:p>
              </w:tc>
              <w:tc>
                <w:tcPr>
                  <w:tcW w:w="1091" w:type="dxa"/>
                  <w:textDirection w:val="lrTb"/>
                  <w:noWrap w:val="false"/>
                </w:tcPr>
                <w:p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z w:val="20"/>
                      <w:szCs w:val="20"/>
                    </w:rPr>
                    <w:t xml:space="preserve">Размер арендной платы (без НДС), руб./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20"/>
                      <w:szCs w:val="20"/>
                    </w:rPr>
                    <w:t xml:space="preserve">кв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20"/>
                      <w:szCs w:val="20"/>
                    </w:rPr>
                    <w:t xml:space="preserve">. м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20"/>
                      <w:szCs w:val="20"/>
                    </w:rPr>
                    <w:t xml:space="preserve"> в месяц</w:t>
                  </w:r>
                  <w:r>
                    <w:rPr>
                      <w:sz w:val="20"/>
                      <w:szCs w:val="20"/>
                    </w:rPr>
                  </w:r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</w:r>
                  <w:r>
                    <w:rPr>
                      <w:sz w:val="20"/>
                      <w:szCs w:val="20"/>
                    </w:rPr>
                  </w:r>
                  <w:r>
                    <w:rPr>
                      <w:sz w:val="20"/>
                      <w:szCs w:val="20"/>
                    </w:rPr>
                  </w:r>
                </w:p>
              </w:tc>
              <w:tc>
                <w:tcPr>
                  <w:tcW w:w="1091" w:type="dxa"/>
                  <w:textDirection w:val="lrTb"/>
                  <w:noWrap w:val="false"/>
                </w:tcPr>
                <w:p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z w:val="20"/>
                      <w:szCs w:val="20"/>
                    </w:rPr>
                    <w:t xml:space="preserve">Дата провед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20"/>
                      <w:szCs w:val="20"/>
                    </w:rPr>
                    <w:t xml:space="preserve">е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20"/>
                      <w:szCs w:val="20"/>
                    </w:rPr>
                    <w:t xml:space="preserve">ния ау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20"/>
                      <w:szCs w:val="20"/>
                    </w:rPr>
                    <w:t xml:space="preserve">к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20"/>
                      <w:szCs w:val="20"/>
                    </w:rPr>
                    <w:t xml:space="preserve">циона на право заключ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20"/>
                      <w:szCs w:val="20"/>
                    </w:rPr>
                    <w:t xml:space="preserve">е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20"/>
                      <w:szCs w:val="20"/>
                    </w:rPr>
                    <w:t xml:space="preserve">ния д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20"/>
                      <w:szCs w:val="20"/>
                    </w:rPr>
                    <w:t xml:space="preserve">о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20"/>
                      <w:szCs w:val="20"/>
                    </w:rPr>
                    <w:t xml:space="preserve">говоров аренды 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20"/>
                      <w:szCs w:val="20"/>
                    </w:rPr>
                    <w:t xml:space="preserve">муниц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20"/>
                      <w:szCs w:val="20"/>
                    </w:rPr>
                    <w:t xml:space="preserve">и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20"/>
                      <w:szCs w:val="20"/>
                    </w:rPr>
                    <w:t xml:space="preserve">паль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20"/>
                      <w:szCs w:val="20"/>
                    </w:rPr>
                    <w:t xml:space="preserve">н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20"/>
                      <w:szCs w:val="20"/>
                    </w:rPr>
                    <w:t xml:space="preserve">о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20"/>
                      <w:szCs w:val="20"/>
                    </w:rPr>
                    <w:t xml:space="preserve">го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20"/>
                      <w:szCs w:val="20"/>
                    </w:rPr>
                    <w:t xml:space="preserve"> им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20"/>
                      <w:szCs w:val="20"/>
                    </w:rPr>
                    <w:t xml:space="preserve">у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20"/>
                      <w:szCs w:val="20"/>
                    </w:rPr>
                    <w:t xml:space="preserve">щества</w:t>
                  </w:r>
                  <w:r>
                    <w:rPr>
                      <w:sz w:val="20"/>
                      <w:szCs w:val="20"/>
                    </w:rPr>
                  </w:r>
                  <w:r>
                    <w:rPr>
                      <w:sz w:val="20"/>
                      <w:szCs w:val="20"/>
                    </w:rPr>
                  </w:r>
                </w:p>
              </w:tc>
              <w:tc>
                <w:tcPr>
                  <w:tcW w:w="1094" w:type="dxa"/>
                  <w:textDirection w:val="lrTb"/>
                  <w:noWrap w:val="false"/>
                </w:tcPr>
                <w:p>
                  <w:pPr>
                    <w:jc w:val="center"/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z w:val="20"/>
                      <w:szCs w:val="20"/>
                    </w:rPr>
                    <w:t xml:space="preserve">Прим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20"/>
                      <w:szCs w:val="20"/>
                    </w:rPr>
                    <w:t xml:space="preserve">ечание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</w:rPr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16"/>
                      <w:szCs w:val="16"/>
                    </w:rPr>
                  </w:r>
                </w:p>
                <w:p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</w:r>
                  <w:r>
                    <w:rPr>
                      <w:sz w:val="20"/>
                      <w:szCs w:val="20"/>
                    </w:rPr>
                  </w:r>
                  <w:r>
                    <w:rPr>
                      <w:sz w:val="20"/>
                      <w:szCs w:val="20"/>
                    </w:rPr>
                  </w:r>
                </w:p>
              </w:tc>
            </w:tr>
            <w:tr>
              <w:tblPrEx/>
              <w:trPr>
                <w:trHeight w:val="255"/>
              </w:trPr>
              <w:tc>
                <w:tcPr>
                  <w:gridSpan w:val="9"/>
                  <w:tcW w:w="9825" w:type="dxa"/>
                  <w:textDirection w:val="lrTb"/>
                  <w:noWrap w:val="false"/>
                </w:tcPr>
                <w:p>
                  <w:pPr>
                    <w:jc w:val="center"/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</w:rPr>
                    <w:t xml:space="preserve">Дзержинский район</w:t>
                  </w:r>
                  <w:r/>
                </w:p>
              </w:tc>
            </w:tr>
            <w:tr>
              <w:tblPrEx/>
              <w:trPr>
                <w:trHeight w:val="263"/>
              </w:trPr>
              <w:tc>
                <w:tcPr>
                  <w:tcW w:w="1091" w:type="dxa"/>
                  <w:textDirection w:val="lrTb"/>
                  <w:noWrap w:val="false"/>
                </w:tcPr>
                <w:p>
                  <w:r/>
                  <w:r/>
                </w:p>
              </w:tc>
              <w:tc>
                <w:tcPr>
                  <w:tcW w:w="1091" w:type="dxa"/>
                  <w:textDirection w:val="lrTb"/>
                  <w:noWrap w:val="false"/>
                </w:tcPr>
                <w:p>
                  <w:r/>
                  <w:r/>
                </w:p>
              </w:tc>
              <w:tc>
                <w:tcPr>
                  <w:tcW w:w="1091" w:type="dxa"/>
                  <w:textDirection w:val="lrTb"/>
                  <w:noWrap w:val="false"/>
                </w:tcPr>
                <w:p>
                  <w:r/>
                  <w:r/>
                </w:p>
              </w:tc>
              <w:tc>
                <w:tcPr>
                  <w:tcW w:w="1091" w:type="dxa"/>
                  <w:textDirection w:val="lrTb"/>
                  <w:noWrap w:val="false"/>
                </w:tcPr>
                <w:p>
                  <w:r/>
                  <w:r/>
                </w:p>
              </w:tc>
              <w:tc>
                <w:tcPr>
                  <w:tcW w:w="1091" w:type="dxa"/>
                  <w:textDirection w:val="lrTb"/>
                  <w:noWrap w:val="false"/>
                </w:tcPr>
                <w:p>
                  <w:r/>
                  <w:r/>
                </w:p>
              </w:tc>
              <w:tc>
                <w:tcPr>
                  <w:tcW w:w="1091" w:type="dxa"/>
                  <w:textDirection w:val="lrTb"/>
                  <w:noWrap w:val="false"/>
                </w:tcPr>
                <w:p>
                  <w:r/>
                  <w:r/>
                </w:p>
              </w:tc>
              <w:tc>
                <w:tcPr>
                  <w:tcW w:w="1091" w:type="dxa"/>
                  <w:textDirection w:val="lrTb"/>
                  <w:noWrap w:val="false"/>
                </w:tcPr>
                <w:p>
                  <w:r/>
                  <w:r/>
                </w:p>
              </w:tc>
              <w:tc>
                <w:tcPr>
                  <w:tcW w:w="1091" w:type="dxa"/>
                  <w:textDirection w:val="lrTb"/>
                  <w:noWrap w:val="false"/>
                </w:tcPr>
                <w:p>
                  <w:r/>
                  <w:r/>
                </w:p>
              </w:tc>
              <w:tc>
                <w:tcPr>
                  <w:tcW w:w="1094" w:type="dxa"/>
                  <w:textDirection w:val="lrTb"/>
                  <w:noWrap w:val="false"/>
                </w:tcPr>
                <w:p>
                  <w:r/>
                  <w:r/>
                </w:p>
              </w:tc>
            </w:tr>
            <w:tr>
              <w:tblPrEx/>
              <w:trPr>
                <w:trHeight w:val="255"/>
              </w:trPr>
              <w:tc>
                <w:tcPr>
                  <w:gridSpan w:val="9"/>
                  <w:tcW w:w="9825" w:type="dxa"/>
                  <w:textDirection w:val="lrTb"/>
                  <w:noWrap w:val="false"/>
                </w:tcPr>
                <w:p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eastAsia="Times New Roman" w:cs="Times New Roman"/>
                    </w:rPr>
                    <w:t xml:space="preserve">Индустриальный район</w:t>
                  </w:r>
                  <w:r>
                    <w:rPr>
                      <w:rFonts w:ascii="Times New Roman" w:hAnsi="Times New Roman" w:cs="Times New Roman"/>
                    </w:rPr>
                  </w:r>
                  <w:r>
                    <w:rPr>
                      <w:rFonts w:ascii="Times New Roman" w:hAnsi="Times New Roman" w:cs="Times New Roman"/>
                    </w:rPr>
                  </w:r>
                </w:p>
              </w:tc>
            </w:tr>
            <w:tr>
              <w:tblPrEx/>
              <w:trPr>
                <w:trHeight w:val="263"/>
              </w:trPr>
              <w:tc>
                <w:tcPr>
                  <w:tcW w:w="1091" w:type="dxa"/>
                  <w:textDirection w:val="lrTb"/>
                  <w:noWrap w:val="false"/>
                </w:tcPr>
                <w:p>
                  <w:r/>
                  <w:r/>
                </w:p>
              </w:tc>
              <w:tc>
                <w:tcPr>
                  <w:tcW w:w="1091" w:type="dxa"/>
                  <w:textDirection w:val="lrTb"/>
                  <w:noWrap w:val="false"/>
                </w:tcPr>
                <w:p>
                  <w:r/>
                  <w:r/>
                </w:p>
              </w:tc>
              <w:tc>
                <w:tcPr>
                  <w:tcW w:w="1091" w:type="dxa"/>
                  <w:textDirection w:val="lrTb"/>
                  <w:noWrap w:val="false"/>
                </w:tcPr>
                <w:p>
                  <w:r/>
                  <w:r/>
                </w:p>
              </w:tc>
              <w:tc>
                <w:tcPr>
                  <w:tcW w:w="1091" w:type="dxa"/>
                  <w:textDirection w:val="lrTb"/>
                  <w:noWrap w:val="false"/>
                </w:tcPr>
                <w:p>
                  <w:r/>
                  <w:r/>
                </w:p>
              </w:tc>
              <w:tc>
                <w:tcPr>
                  <w:tcW w:w="1091" w:type="dxa"/>
                  <w:textDirection w:val="lrTb"/>
                  <w:noWrap w:val="false"/>
                </w:tcPr>
                <w:p>
                  <w:r/>
                  <w:r/>
                </w:p>
              </w:tc>
              <w:tc>
                <w:tcPr>
                  <w:tcW w:w="1091" w:type="dxa"/>
                  <w:textDirection w:val="lrTb"/>
                  <w:noWrap w:val="false"/>
                </w:tcPr>
                <w:p>
                  <w:r/>
                  <w:r/>
                </w:p>
              </w:tc>
              <w:tc>
                <w:tcPr>
                  <w:tcW w:w="1091" w:type="dxa"/>
                  <w:textDirection w:val="lrTb"/>
                  <w:noWrap w:val="false"/>
                </w:tcPr>
                <w:p>
                  <w:r/>
                  <w:r/>
                </w:p>
              </w:tc>
              <w:tc>
                <w:tcPr>
                  <w:tcW w:w="1091" w:type="dxa"/>
                  <w:textDirection w:val="lrTb"/>
                  <w:noWrap w:val="false"/>
                </w:tcPr>
                <w:p>
                  <w:r/>
                  <w:r/>
                </w:p>
              </w:tc>
              <w:tc>
                <w:tcPr>
                  <w:tcW w:w="1094" w:type="dxa"/>
                  <w:textDirection w:val="lrTb"/>
                  <w:noWrap w:val="false"/>
                </w:tcPr>
                <w:p>
                  <w:r/>
                  <w:r/>
                </w:p>
              </w:tc>
            </w:tr>
            <w:tr>
              <w:tblPrEx/>
              <w:trPr>
                <w:trHeight w:val="255"/>
              </w:trPr>
              <w:tc>
                <w:tcPr>
                  <w:gridSpan w:val="9"/>
                  <w:tcW w:w="9825" w:type="dxa"/>
                  <w:textDirection w:val="lrTb"/>
                  <w:noWrap w:val="false"/>
                </w:tcPr>
                <w:p>
                  <w:pPr>
                    <w:jc w:val="center"/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</w:rPr>
                    <w:t xml:space="preserve">Кировский район</w:t>
                  </w:r>
                  <w:r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</w:rPr>
                  </w:r>
                  <w:r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</w:rPr>
                  </w:r>
                </w:p>
              </w:tc>
            </w:tr>
            <w:tr>
              <w:tblPrEx/>
              <w:trPr>
                <w:trHeight w:val="280"/>
              </w:trPr>
              <w:tc>
                <w:tcPr>
                  <w:tcW w:w="1091" w:type="dxa"/>
                  <w:textDirection w:val="lrTb"/>
                  <w:noWrap w:val="false"/>
                </w:tcPr>
                <w:p>
                  <w:r/>
                  <w:r/>
                </w:p>
              </w:tc>
              <w:tc>
                <w:tcPr>
                  <w:tcW w:w="1091" w:type="dxa"/>
                  <w:textDirection w:val="lrTb"/>
                  <w:noWrap w:val="false"/>
                </w:tcPr>
                <w:p>
                  <w:r/>
                  <w:r/>
                </w:p>
              </w:tc>
              <w:tc>
                <w:tcPr>
                  <w:tcW w:w="1091" w:type="dxa"/>
                  <w:textDirection w:val="lrTb"/>
                  <w:noWrap w:val="false"/>
                </w:tcPr>
                <w:p>
                  <w:r/>
                  <w:r/>
                </w:p>
              </w:tc>
              <w:tc>
                <w:tcPr>
                  <w:tcW w:w="1091" w:type="dxa"/>
                  <w:textDirection w:val="lrTb"/>
                  <w:noWrap w:val="false"/>
                </w:tcPr>
                <w:p>
                  <w:r/>
                  <w:r/>
                </w:p>
              </w:tc>
              <w:tc>
                <w:tcPr>
                  <w:tcW w:w="1091" w:type="dxa"/>
                  <w:textDirection w:val="lrTb"/>
                  <w:noWrap w:val="false"/>
                </w:tcPr>
                <w:p>
                  <w:r/>
                  <w:r/>
                </w:p>
              </w:tc>
              <w:tc>
                <w:tcPr>
                  <w:tcW w:w="1091" w:type="dxa"/>
                  <w:textDirection w:val="lrTb"/>
                  <w:noWrap w:val="false"/>
                </w:tcPr>
                <w:p>
                  <w:r/>
                  <w:r/>
                </w:p>
              </w:tc>
              <w:tc>
                <w:tcPr>
                  <w:tcW w:w="1091" w:type="dxa"/>
                  <w:textDirection w:val="lrTb"/>
                  <w:noWrap w:val="false"/>
                </w:tcPr>
                <w:p>
                  <w:r/>
                  <w:r/>
                </w:p>
              </w:tc>
              <w:tc>
                <w:tcPr>
                  <w:tcW w:w="1091" w:type="dxa"/>
                  <w:textDirection w:val="lrTb"/>
                  <w:noWrap w:val="false"/>
                </w:tcPr>
                <w:p>
                  <w:r/>
                  <w:r/>
                </w:p>
              </w:tc>
              <w:tc>
                <w:tcPr>
                  <w:tcW w:w="1094" w:type="dxa"/>
                  <w:textDirection w:val="lrTb"/>
                  <w:noWrap w:val="false"/>
                </w:tcPr>
                <w:p>
                  <w:r/>
                  <w:r/>
                </w:p>
              </w:tc>
            </w:tr>
            <w:tr>
              <w:tblPrEx/>
              <w:trPr>
                <w:trHeight w:val="255"/>
              </w:trPr>
              <w:tc>
                <w:tcPr>
                  <w:gridSpan w:val="9"/>
                  <w:tcW w:w="9825" w:type="dxa"/>
                  <w:textDirection w:val="lrTb"/>
                  <w:noWrap w:val="false"/>
                </w:tcPr>
                <w:p>
                  <w:pPr>
                    <w:jc w:val="center"/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</w:rPr>
                    <w:t xml:space="preserve">Ленинский район</w:t>
                  </w:r>
                  <w:r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</w:rPr>
                  </w:r>
                  <w:r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</w:rPr>
                  </w:r>
                </w:p>
              </w:tc>
            </w:tr>
            <w:tr>
              <w:tblPrEx/>
              <w:trPr>
                <w:trHeight w:val="263"/>
              </w:trPr>
              <w:tc>
                <w:tcPr>
                  <w:tcW w:w="1091" w:type="dxa"/>
                  <w:textDirection w:val="lrTb"/>
                  <w:noWrap w:val="false"/>
                </w:tcPr>
                <w:p>
                  <w:r/>
                  <w:r/>
                </w:p>
              </w:tc>
              <w:tc>
                <w:tcPr>
                  <w:tcW w:w="1091" w:type="dxa"/>
                  <w:textDirection w:val="lrTb"/>
                  <w:noWrap w:val="false"/>
                </w:tcPr>
                <w:p>
                  <w:r/>
                  <w:r/>
                </w:p>
              </w:tc>
              <w:tc>
                <w:tcPr>
                  <w:tcW w:w="1091" w:type="dxa"/>
                  <w:textDirection w:val="lrTb"/>
                  <w:noWrap w:val="false"/>
                </w:tcPr>
                <w:p>
                  <w:r/>
                  <w:r/>
                </w:p>
              </w:tc>
              <w:tc>
                <w:tcPr>
                  <w:tcW w:w="1091" w:type="dxa"/>
                  <w:textDirection w:val="lrTb"/>
                  <w:noWrap w:val="false"/>
                </w:tcPr>
                <w:p>
                  <w:r/>
                  <w:r/>
                </w:p>
              </w:tc>
              <w:tc>
                <w:tcPr>
                  <w:tcW w:w="1091" w:type="dxa"/>
                  <w:textDirection w:val="lrTb"/>
                  <w:noWrap w:val="false"/>
                </w:tcPr>
                <w:p>
                  <w:r/>
                  <w:r/>
                </w:p>
              </w:tc>
              <w:tc>
                <w:tcPr>
                  <w:tcW w:w="1091" w:type="dxa"/>
                  <w:textDirection w:val="lrTb"/>
                  <w:noWrap w:val="false"/>
                </w:tcPr>
                <w:p>
                  <w:r/>
                  <w:r/>
                </w:p>
              </w:tc>
              <w:tc>
                <w:tcPr>
                  <w:tcW w:w="1091" w:type="dxa"/>
                  <w:textDirection w:val="lrTb"/>
                  <w:noWrap w:val="false"/>
                </w:tcPr>
                <w:p>
                  <w:r/>
                  <w:r/>
                </w:p>
              </w:tc>
              <w:tc>
                <w:tcPr>
                  <w:tcW w:w="1091" w:type="dxa"/>
                  <w:textDirection w:val="lrTb"/>
                  <w:noWrap w:val="false"/>
                </w:tcPr>
                <w:p>
                  <w:r/>
                  <w:r/>
                </w:p>
              </w:tc>
              <w:tc>
                <w:tcPr>
                  <w:tcW w:w="1094" w:type="dxa"/>
                  <w:textDirection w:val="lrTb"/>
                  <w:noWrap w:val="false"/>
                </w:tcPr>
                <w:p>
                  <w:r/>
                  <w:r/>
                </w:p>
              </w:tc>
            </w:tr>
            <w:tr>
              <w:tblPrEx/>
              <w:trPr>
                <w:trHeight w:val="255"/>
              </w:trPr>
              <w:tc>
                <w:tcPr>
                  <w:gridSpan w:val="9"/>
                  <w:tcW w:w="9825" w:type="dxa"/>
                  <w:textDirection w:val="lrTb"/>
                  <w:noWrap w:val="false"/>
                </w:tcPr>
                <w:p>
                  <w:pPr>
                    <w:jc w:val="center"/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</w:rPr>
                    <w:t xml:space="preserve">Мотовилихинский район</w:t>
                  </w:r>
                  <w:r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</w:rPr>
                  </w:r>
                  <w:r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</w:rPr>
                  </w:r>
                </w:p>
              </w:tc>
            </w:tr>
            <w:tr>
              <w:tblPrEx/>
              <w:trPr>
                <w:trHeight w:val="263"/>
              </w:trPr>
              <w:tc>
                <w:tcPr>
                  <w:tcW w:w="1091" w:type="dxa"/>
                  <w:textDirection w:val="lrTb"/>
                  <w:noWrap w:val="false"/>
                </w:tcPr>
                <w:p>
                  <w:r/>
                  <w:r/>
                </w:p>
              </w:tc>
              <w:tc>
                <w:tcPr>
                  <w:tcW w:w="1091" w:type="dxa"/>
                  <w:textDirection w:val="lrTb"/>
                  <w:noWrap w:val="false"/>
                </w:tcPr>
                <w:p>
                  <w:r/>
                  <w:r/>
                </w:p>
              </w:tc>
              <w:tc>
                <w:tcPr>
                  <w:tcW w:w="1091" w:type="dxa"/>
                  <w:textDirection w:val="lrTb"/>
                  <w:noWrap w:val="false"/>
                </w:tcPr>
                <w:p>
                  <w:r/>
                  <w:r/>
                </w:p>
              </w:tc>
              <w:tc>
                <w:tcPr>
                  <w:tcW w:w="1091" w:type="dxa"/>
                  <w:textDirection w:val="lrTb"/>
                  <w:noWrap w:val="false"/>
                </w:tcPr>
                <w:p>
                  <w:r/>
                  <w:r/>
                </w:p>
              </w:tc>
              <w:tc>
                <w:tcPr>
                  <w:tcW w:w="1091" w:type="dxa"/>
                  <w:textDirection w:val="lrTb"/>
                  <w:noWrap w:val="false"/>
                </w:tcPr>
                <w:p>
                  <w:r/>
                  <w:r/>
                </w:p>
              </w:tc>
              <w:tc>
                <w:tcPr>
                  <w:tcW w:w="1091" w:type="dxa"/>
                  <w:textDirection w:val="lrTb"/>
                  <w:noWrap w:val="false"/>
                </w:tcPr>
                <w:p>
                  <w:r/>
                  <w:r/>
                </w:p>
              </w:tc>
              <w:tc>
                <w:tcPr>
                  <w:tcW w:w="1091" w:type="dxa"/>
                  <w:textDirection w:val="lrTb"/>
                  <w:noWrap w:val="false"/>
                </w:tcPr>
                <w:p>
                  <w:r/>
                  <w:r/>
                </w:p>
              </w:tc>
              <w:tc>
                <w:tcPr>
                  <w:tcW w:w="1091" w:type="dxa"/>
                  <w:textDirection w:val="lrTb"/>
                  <w:noWrap w:val="false"/>
                </w:tcPr>
                <w:p>
                  <w:r/>
                  <w:r/>
                </w:p>
              </w:tc>
              <w:tc>
                <w:tcPr>
                  <w:tcW w:w="1094" w:type="dxa"/>
                  <w:textDirection w:val="lrTb"/>
                  <w:noWrap w:val="false"/>
                </w:tcPr>
                <w:p>
                  <w:r/>
                  <w:r/>
                </w:p>
              </w:tc>
            </w:tr>
            <w:tr>
              <w:tblPrEx/>
              <w:trPr>
                <w:trHeight w:val="255"/>
              </w:trPr>
              <w:tc>
                <w:tcPr>
                  <w:gridSpan w:val="9"/>
                  <w:tcW w:w="9825" w:type="dxa"/>
                  <w:textDirection w:val="lrTb"/>
                  <w:noWrap w:val="false"/>
                </w:tcPr>
                <w:p>
                  <w:pPr>
                    <w:jc w:val="center"/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</w:rPr>
                    <w:t xml:space="preserve">Орджоникидзевский район</w:t>
                  </w:r>
                  <w:r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</w:rPr>
                  </w:r>
                  <w:r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</w:rPr>
                  </w:r>
                </w:p>
              </w:tc>
            </w:tr>
            <w:tr>
              <w:tblPrEx/>
              <w:trPr>
                <w:trHeight w:val="279"/>
              </w:trPr>
              <w:tc>
                <w:tcPr>
                  <w:tcW w:w="1091" w:type="dxa"/>
                  <w:textDirection w:val="lrTb"/>
                  <w:noWrap w:val="false"/>
                </w:tcPr>
                <w:p>
                  <w:r/>
                  <w:r/>
                </w:p>
              </w:tc>
              <w:tc>
                <w:tcPr>
                  <w:tcW w:w="1091" w:type="dxa"/>
                  <w:textDirection w:val="lrTb"/>
                  <w:noWrap w:val="false"/>
                </w:tcPr>
                <w:p>
                  <w:r/>
                  <w:r/>
                </w:p>
              </w:tc>
              <w:tc>
                <w:tcPr>
                  <w:tcW w:w="1091" w:type="dxa"/>
                  <w:textDirection w:val="lrTb"/>
                  <w:noWrap w:val="false"/>
                </w:tcPr>
                <w:p>
                  <w:r/>
                  <w:r/>
                </w:p>
              </w:tc>
              <w:tc>
                <w:tcPr>
                  <w:tcW w:w="1091" w:type="dxa"/>
                  <w:textDirection w:val="lrTb"/>
                  <w:noWrap w:val="false"/>
                </w:tcPr>
                <w:p>
                  <w:r/>
                  <w:r/>
                </w:p>
              </w:tc>
              <w:tc>
                <w:tcPr>
                  <w:tcW w:w="1091" w:type="dxa"/>
                  <w:textDirection w:val="lrTb"/>
                  <w:noWrap w:val="false"/>
                </w:tcPr>
                <w:p>
                  <w:r/>
                  <w:r/>
                </w:p>
              </w:tc>
              <w:tc>
                <w:tcPr>
                  <w:tcW w:w="1091" w:type="dxa"/>
                  <w:textDirection w:val="lrTb"/>
                  <w:noWrap w:val="false"/>
                </w:tcPr>
                <w:p>
                  <w:r/>
                  <w:r/>
                </w:p>
              </w:tc>
              <w:tc>
                <w:tcPr>
                  <w:tcW w:w="1091" w:type="dxa"/>
                  <w:textDirection w:val="lrTb"/>
                  <w:noWrap w:val="false"/>
                </w:tcPr>
                <w:p>
                  <w:r/>
                  <w:r/>
                </w:p>
              </w:tc>
              <w:tc>
                <w:tcPr>
                  <w:tcW w:w="1091" w:type="dxa"/>
                  <w:textDirection w:val="lrTb"/>
                  <w:noWrap w:val="false"/>
                </w:tcPr>
                <w:p>
                  <w:r/>
                  <w:r/>
                </w:p>
              </w:tc>
              <w:tc>
                <w:tcPr>
                  <w:tcW w:w="1094" w:type="dxa"/>
                  <w:textDirection w:val="lrTb"/>
                  <w:noWrap w:val="false"/>
                </w:tcPr>
                <w:p>
                  <w:r/>
                  <w:r/>
                </w:p>
              </w:tc>
            </w:tr>
            <w:tr>
              <w:tblPrEx/>
              <w:trPr>
                <w:trHeight w:val="255"/>
              </w:trPr>
              <w:tc>
                <w:tcPr>
                  <w:gridSpan w:val="9"/>
                  <w:tcW w:w="9825" w:type="dxa"/>
                  <w:textDirection w:val="lrTb"/>
                  <w:noWrap w:val="false"/>
                </w:tcPr>
                <w:p>
                  <w:pPr>
                    <w:jc w:val="center"/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</w:rPr>
                    <w:t xml:space="preserve">Свердловский район</w:t>
                  </w:r>
                  <w:r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</w:rPr>
                  </w:r>
                  <w:r>
                    <w:rPr>
                      <w:rFonts w:ascii="Times New Roman" w:hAnsi="Times New Roman" w:eastAsia="Times New Roman" w:cs="Times New Roman"/>
                      <w:b/>
                      <w:bCs/>
                      <w:color w:val="000000"/>
                    </w:rPr>
                  </w:r>
                </w:p>
              </w:tc>
            </w:tr>
            <w:tr>
              <w:tblPrEx/>
              <w:trPr>
                <w:trHeight w:val="263"/>
              </w:trPr>
              <w:tc>
                <w:tcPr>
                  <w:tcW w:w="1091" w:type="dxa"/>
                  <w:textDirection w:val="lrTb"/>
                  <w:noWrap w:val="false"/>
                </w:tcPr>
                <w:p>
                  <w:r/>
                  <w:r/>
                </w:p>
              </w:tc>
              <w:tc>
                <w:tcPr>
                  <w:tcW w:w="1091" w:type="dxa"/>
                  <w:textDirection w:val="lrTb"/>
                  <w:noWrap w:val="false"/>
                </w:tcPr>
                <w:p>
                  <w:r/>
                  <w:r/>
                </w:p>
              </w:tc>
              <w:tc>
                <w:tcPr>
                  <w:tcW w:w="1091" w:type="dxa"/>
                  <w:textDirection w:val="lrTb"/>
                  <w:noWrap w:val="false"/>
                </w:tcPr>
                <w:p>
                  <w:r/>
                  <w:r/>
                </w:p>
              </w:tc>
              <w:tc>
                <w:tcPr>
                  <w:tcW w:w="1091" w:type="dxa"/>
                  <w:textDirection w:val="lrTb"/>
                  <w:noWrap w:val="false"/>
                </w:tcPr>
                <w:p>
                  <w:r/>
                  <w:r/>
                </w:p>
              </w:tc>
              <w:tc>
                <w:tcPr>
                  <w:tcW w:w="1091" w:type="dxa"/>
                  <w:textDirection w:val="lrTb"/>
                  <w:noWrap w:val="false"/>
                </w:tcPr>
                <w:p>
                  <w:r/>
                  <w:r/>
                </w:p>
              </w:tc>
              <w:tc>
                <w:tcPr>
                  <w:tcW w:w="1091" w:type="dxa"/>
                  <w:textDirection w:val="lrTb"/>
                  <w:noWrap w:val="false"/>
                </w:tcPr>
                <w:p>
                  <w:r/>
                  <w:r/>
                </w:p>
              </w:tc>
              <w:tc>
                <w:tcPr>
                  <w:tcW w:w="1091" w:type="dxa"/>
                  <w:textDirection w:val="lrTb"/>
                  <w:noWrap w:val="false"/>
                </w:tcPr>
                <w:p>
                  <w:r/>
                  <w:r/>
                </w:p>
              </w:tc>
              <w:tc>
                <w:tcPr>
                  <w:tcW w:w="1091" w:type="dxa"/>
                  <w:textDirection w:val="lrTb"/>
                  <w:noWrap w:val="false"/>
                </w:tcPr>
                <w:p>
                  <w:r/>
                  <w:r/>
                </w:p>
              </w:tc>
              <w:tc>
                <w:tcPr>
                  <w:tcW w:w="1094" w:type="dxa"/>
                  <w:textDirection w:val="lrTb"/>
                  <w:noWrap w:val="false"/>
                </w:tcPr>
                <w:p>
                  <w:r/>
                  <w:r/>
                </w:p>
              </w:tc>
            </w:tr>
          </w:tbl>
          <w:p>
            <w:r/>
            <w:r/>
          </w:p>
        </w:tc>
      </w:tr>
      <w:tr>
        <w:tblPrEx/>
        <w:trPr/>
        <w:tc>
          <w:tcPr>
            <w:gridSpan w:val="2"/>
            <w:tcBorders>
              <w:top w:val="none" w:color="000000" w:sz="4" w:space="0"/>
              <w:left w:val="none" w:color="000000" w:sz="4" w:space="0"/>
              <w:bottom w:val="none" w:color="000000" w:sz="4" w:space="0"/>
            </w:tcBorders>
            <w:tcW w:w="6359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</w:rPr>
              <w:t xml:space="preserve">__________________________________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  <w:p>
            <w:pPr>
              <w:jc w:val="center"/>
              <w:spacing w:after="0" w:line="238" w:lineRule="exact"/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(должность и Ф.И.О. (последнее – при наличии)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</w:p>
          <w:p>
            <w:pPr>
              <w:jc w:val="center"/>
              <w:spacing w:after="0" w:line="238" w:lineRule="exact"/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должнос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т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ного лица, уполномоченного на принятие решения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</w:p>
          <w:p>
            <w:pPr>
              <w:jc w:val="center"/>
              <w:spacing w:after="0" w:line="238" w:lineRule="exact"/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по предоставлению муниципальной услуги)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</w:rPr>
              <w:t xml:space="preserve">___________________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  <w:p>
            <w:pPr>
              <w:pStyle w:val="909"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(ДД.ММ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.Г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ГГГ)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  <w:right w:val="none" w:color="000000" w:sz="4" w:space="0"/>
            </w:tcBorders>
            <w:tcW w:w="3605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</w:rPr>
              <w:t xml:space="preserve">Сведения об электронной подписи 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</w:tr>
    </w:tbl>
    <w:p>
      <w:pPr>
        <w:pStyle w:val="909"/>
        <w:ind w:firstLine="709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pStyle w:val="909"/>
        <w:ind w:firstLine="709"/>
        <w:jc w:val="both"/>
        <w:rPr>
          <w:rFonts w:ascii="Times New Roman" w:hAnsi="Times New Roman" w:cs="Times New Roman"/>
          <w:sz w:val="28"/>
          <w:szCs w:val="28"/>
          <w:highlight w:val="white"/>
        </w:rPr>
        <w:sectPr>
          <w:footnotePr/>
          <w:endnotePr/>
          <w:type w:val="nextPage"/>
          <w:pgSz w:w="11906" w:h="16838" w:orient="portrait"/>
          <w:pgMar w:top="992" w:right="567" w:bottom="681" w:left="1418" w:header="363" w:footer="709" w:gutter="0"/>
          <w:pgNumType w:start="1"/>
          <w:cols w:num="1" w:sep="0" w:space="708" w:equalWidth="1"/>
          <w:docGrid w:linePitch="360"/>
          <w:titlePg/>
        </w:sectPr>
      </w:pP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tbl>
      <w:tblPr>
        <w:tblW w:w="0" w:type="auto"/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4800"/>
        <w:gridCol w:w="1559"/>
        <w:gridCol w:w="3605"/>
      </w:tblGrid>
      <w:tr>
        <w:tblPrEx/>
        <w:trPr>
          <w:trHeight w:val="322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800" w:type="dxa"/>
            <w:vMerge w:val="restart"/>
            <w:textDirection w:val="lrTb"/>
            <w:noWrap w:val="false"/>
          </w:tcPr>
          <w:p>
            <w:pPr>
              <w:pStyle w:val="909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164" w:type="dxa"/>
            <w:vMerge w:val="restart"/>
            <w:textDirection w:val="lrTb"/>
            <w:noWrap w:val="false"/>
          </w:tcPr>
          <w:p>
            <w:pPr>
              <w:pStyle w:val="909"/>
              <w:spacing w:line="238" w:lineRule="exact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</w:rPr>
              <w:t xml:space="preserve">Приложение 2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  <w:p>
            <w:pPr>
              <w:pStyle w:val="909"/>
              <w:spacing w:line="238" w:lineRule="exact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к Административному регламенту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  <w:p>
            <w:pPr>
              <w:pStyle w:val="909"/>
              <w:spacing w:line="238" w:lineRule="exact"/>
              <w:tabs>
                <w:tab w:val="left" w:pos="4043" w:leader="none"/>
              </w:tabs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предоставления департаментом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  <w:p>
            <w:pPr>
              <w:pStyle w:val="909"/>
              <w:spacing w:line="238" w:lineRule="exact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имущественных отношений 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  <w:p>
            <w:pPr>
              <w:pStyle w:val="909"/>
              <w:spacing w:line="238" w:lineRule="exact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администр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а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ции города Перми 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  <w:p>
            <w:pPr>
              <w:pStyle w:val="909"/>
              <w:spacing w:line="238" w:lineRule="exact"/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муниципальной услуги «П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</w:rPr>
              <w:t xml:space="preserve">редоставление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</w:rPr>
            </w:r>
          </w:p>
          <w:p>
            <w:pPr>
              <w:pStyle w:val="909"/>
              <w:spacing w:line="238" w:lineRule="exac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Перечня движимого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и недвижимого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  <w:p>
            <w:pPr>
              <w:pStyle w:val="909"/>
              <w:spacing w:line="238" w:lineRule="exac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имущества,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принадлежащ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е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го на праве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  <w:p>
            <w:pPr>
              <w:pStyle w:val="909"/>
              <w:spacing w:line="238" w:lineRule="exac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собственности муниципал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ь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ному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  <w:p>
            <w:pPr>
              <w:pStyle w:val="909"/>
              <w:spacing w:line="238" w:lineRule="exac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образованию город Пермь,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  <w:p>
            <w:pPr>
              <w:pStyle w:val="909"/>
              <w:spacing w:line="238" w:lineRule="exac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соста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ляющего имущество казны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  <w:p>
            <w:pPr>
              <w:pStyle w:val="909"/>
              <w:spacing w:line="238" w:lineRule="exac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муниципал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ь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ного образования город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  <w:p>
            <w:pPr>
              <w:pStyle w:val="909"/>
              <w:spacing w:line="238" w:lineRule="exac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Пермь и предн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а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значенного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  <w:p>
            <w:pPr>
              <w:pStyle w:val="909"/>
              <w:spacing w:line="238" w:lineRule="exac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для предоставления в аренду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»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  <w:p>
            <w:pPr>
              <w:pStyle w:val="909"/>
              <w:spacing w:line="238" w:lineRule="exact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  <w:p>
            <w:pPr>
              <w:pStyle w:val="909"/>
              <w:spacing w:line="238" w:lineRule="exact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  <w:p>
            <w:pPr>
              <w:pStyle w:val="909"/>
              <w:spacing w:line="238" w:lineRule="exact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  <w:p>
            <w:pPr>
              <w:pStyle w:val="909"/>
              <w:spacing w:line="238" w:lineRule="exact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</w:tr>
      <w:tr>
        <w:tblPrEx/>
        <w:trPr>
          <w:trHeight w:val="422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800" w:type="dxa"/>
            <w:textDirection w:val="lrTb"/>
            <w:noWrap w:val="false"/>
          </w:tcPr>
          <w:p>
            <w:pPr>
              <w:pStyle w:val="909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164" w:type="dxa"/>
            <w:textDirection w:val="lrTb"/>
            <w:noWrap w:val="false"/>
          </w:tcPr>
          <w:p>
            <w:pPr>
              <w:pStyle w:val="909"/>
              <w:jc w:val="both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Кому ______________________________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  <w:p>
            <w:pPr>
              <w:pStyle w:val="909"/>
              <w:jc w:val="center"/>
              <w:spacing w:line="238" w:lineRule="exact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(фамилия, имя, отчество (последнее – при 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  <w:p>
            <w:pPr>
              <w:pStyle w:val="909"/>
              <w:jc w:val="center"/>
              <w:spacing w:line="238" w:lineRule="exact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нал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и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чии) 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заявителя, представителя заявителя)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  <w:p>
            <w:pPr>
              <w:pStyle w:val="909"/>
              <w:jc w:val="both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Почтовый адрес:____________________.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  <w:p>
            <w:pPr>
              <w:pStyle w:val="909"/>
              <w:jc w:val="both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Адрес электронной почты:____________.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  <w:p>
            <w:pPr>
              <w:pStyle w:val="909"/>
              <w:jc w:val="both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                               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(при наличии)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</w:tr>
      <w:tr>
        <w:tblPrEx/>
        <w:trPr/>
        <w:tc>
          <w:tcPr>
            <w:gridSpan w:val="3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964" w:type="dxa"/>
            <w:textDirection w:val="lrTb"/>
            <w:noWrap w:val="false"/>
          </w:tcPr>
          <w:p>
            <w:pPr>
              <w:pStyle w:val="909"/>
              <w:jc w:val="center"/>
              <w:spacing w:line="238" w:lineRule="exact"/>
              <w:rPr>
                <w:rFonts w:ascii="Times New Roman" w:hAnsi="Times New Roman" w:cs="Times New Roman"/>
                <w:b/>
                <w:bCs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УВЕДОМЛЕНИЕ 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highlight w:val="white"/>
              </w:rPr>
            </w:r>
          </w:p>
          <w:p>
            <w:pPr>
              <w:pStyle w:val="909"/>
              <w:jc w:val="center"/>
              <w:spacing w:line="238" w:lineRule="exact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highlight w:val="white"/>
              </w:rPr>
              <w:t xml:space="preserve">об отсутствии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движимого и недвижимого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имущества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highlight w:val="white"/>
              </w:rPr>
              <w:t xml:space="preserve">в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Перечне движимого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r>
          </w:p>
          <w:p>
            <w:pPr>
              <w:pStyle w:val="909"/>
              <w:jc w:val="center"/>
              <w:spacing w:line="238" w:lineRule="exact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и недвижимого имущества, пр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и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надлежащего на праве собственности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r>
          </w:p>
          <w:p>
            <w:pPr>
              <w:pStyle w:val="909"/>
              <w:jc w:val="center"/>
              <w:spacing w:line="238" w:lineRule="exact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муниципальному образованию город Пермь, составляющего имущество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r>
          </w:p>
          <w:p>
            <w:pPr>
              <w:pStyle w:val="909"/>
              <w:jc w:val="center"/>
              <w:spacing w:line="238" w:lineRule="exact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казны муниципального образования город Пермь и предназначенного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r>
          </w:p>
          <w:p>
            <w:pPr>
              <w:pStyle w:val="909"/>
              <w:jc w:val="center"/>
              <w:spacing w:line="238" w:lineRule="exac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для предоставления в аренду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</w:tc>
      </w:tr>
      <w:tr>
        <w:tblPrEx/>
        <w:trPr>
          <w:trHeight w:val="1275"/>
        </w:trPr>
        <w:tc>
          <w:tcPr>
            <w:gridSpan w:val="3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964" w:type="dxa"/>
            <w:textDirection w:val="lrTb"/>
            <w:noWrap w:val="false"/>
          </w:tcPr>
          <w:p>
            <w:pPr>
              <w:jc w:val="both"/>
              <w:spacing w:after="0" w:line="288" w:lineRule="atLeast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</w:rPr>
            </w:r>
            <w:r/>
          </w:p>
          <w:p>
            <w:pPr>
              <w:ind w:firstLine="720"/>
              <w:jc w:val="both"/>
              <w:spacing w:after="0" w:line="288" w:lineRule="atLeast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uppressLineNumbers w:val="0"/>
            </w:pPr>
            <w:r>
              <w:rPr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По результатам рассмотрения заявления о предоставлении муниципальной услуги «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</w:rPr>
              <w:t xml:space="preserve">П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  <w:t xml:space="preserve">редоставление 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Перечня движимого и недвижимого имущества, пр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и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надлежащего на праве собственности муниципальному образованию город Пермь, составляющего имущество казны муниципального образования город Пермь </w:t>
              <w:br/>
              <w:t xml:space="preserve">и предназначенного для предоставления в аренду» от ________ № ________ </w:t>
              <w:br/>
              <w:t xml:space="preserve">и иных документов: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</w:p>
          <w:p>
            <w:pPr>
              <w:ind w:firstLine="720"/>
              <w:jc w:val="both"/>
              <w:spacing w:after="0" w:line="288" w:lineRule="atLeast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информируем об 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  <w:t xml:space="preserve">отсутствии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движимого и недвижимого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имущества 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  <w:t xml:space="preserve">в 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Перечне движимого и недвиж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и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мого имущества, принадлежащего на праве собственности муниципальному о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б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разованию город Пермь, составляющего имущество казны муниципального обр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а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зования город Пермь и предназначенного </w:t>
              <w:br/>
              <w:t xml:space="preserve">для предоставления в аренду.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</w:rPr>
            </w:r>
          </w:p>
        </w:tc>
      </w:tr>
      <w:tr>
        <w:tblPrEx/>
        <w:trPr/>
        <w:tc>
          <w:tcPr>
            <w:gridSpan w:val="2"/>
            <w:tcBorders>
              <w:top w:val="none" w:color="000000" w:sz="4" w:space="0"/>
              <w:left w:val="none" w:color="000000" w:sz="4" w:space="0"/>
              <w:bottom w:val="none" w:color="000000" w:sz="4" w:space="0"/>
            </w:tcBorders>
            <w:tcW w:w="6359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</w:rPr>
              <w:t xml:space="preserve">__________________________________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  <w:p>
            <w:pPr>
              <w:jc w:val="center"/>
              <w:spacing w:after="0" w:line="238" w:lineRule="exact"/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(должность и Ф.И.О. (последнее – при наличии)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</w:p>
          <w:p>
            <w:pPr>
              <w:jc w:val="center"/>
              <w:spacing w:after="0" w:line="238" w:lineRule="exact"/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должнос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т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ного лица, уполномоченного на принятие решения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</w:p>
          <w:p>
            <w:pPr>
              <w:jc w:val="center"/>
              <w:spacing w:after="0" w:line="238" w:lineRule="exact"/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по предоставлению муниципальной услуги)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</w:rPr>
              <w:t xml:space="preserve">___________________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  <w:p>
            <w:pPr>
              <w:pStyle w:val="909"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(ДД.ММ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.Г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ГГГ)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  <w:right w:val="none" w:color="000000" w:sz="4" w:space="0"/>
            </w:tcBorders>
            <w:tcW w:w="3605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</w:rPr>
              <w:t xml:space="preserve">Сведения об электронной подписи 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</w:tr>
    </w:tbl>
    <w:p>
      <w:pPr>
        <w:pStyle w:val="909"/>
        <w:ind w:firstLine="709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pStyle w:val="909"/>
        <w:ind w:firstLine="540"/>
        <w:jc w:val="both"/>
        <w:spacing w:before="240"/>
        <w:rPr>
          <w:rFonts w:ascii="Times New Roman" w:hAnsi="Times New Roman" w:cs="Times New Roman"/>
          <w:sz w:val="28"/>
          <w:szCs w:val="28"/>
          <w:highlight w:val="white"/>
        </w:rPr>
        <w:sectPr>
          <w:footnotePr/>
          <w:endnotePr/>
          <w:type w:val="nextPage"/>
          <w:pgSz w:w="11906" w:h="16838" w:orient="portrait"/>
          <w:pgMar w:top="992" w:right="567" w:bottom="681" w:left="1418" w:header="363" w:footer="709" w:gutter="0"/>
          <w:cols w:num="1" w:sep="0" w:space="708" w:equalWidth="1"/>
          <w:docGrid w:linePitch="360"/>
          <w:titlePg/>
        </w:sectPr>
      </w:pP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tbl>
      <w:tblPr>
        <w:tblW w:w="0" w:type="auto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blBorders>
        <w:tblLayout w:type="fixed"/>
        <w:tblLook w:val="0000" w:firstRow="0" w:lastRow="0" w:firstColumn="0" w:lastColumn="0" w:noHBand="0" w:noVBand="0"/>
      </w:tblPr>
      <w:tblGrid>
        <w:gridCol w:w="10170"/>
      </w:tblGrid>
      <w:tr>
        <w:tblPrEx/>
        <w:trPr>
          <w:trHeight w:val="2693"/>
        </w:trPr>
        <w:tc>
          <w:tcPr>
            <w:tcW w:w="10170" w:type="dxa"/>
            <w:textDirection w:val="lrTb"/>
            <w:noWrap w:val="false"/>
          </w:tcPr>
          <w:p>
            <w:pPr>
              <w:ind w:left="4535" w:right="33"/>
              <w:spacing w:after="0" w:line="238" w:lineRule="exact"/>
              <w:tabs>
                <w:tab w:val="left" w:pos="10205" w:leader="none"/>
              </w:tabs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Приложение 3 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  <w:p>
            <w:pPr>
              <w:ind w:left="4535" w:right="33"/>
              <w:spacing w:after="0" w:line="238" w:lineRule="exact"/>
              <w:tabs>
                <w:tab w:val="left" w:pos="10205" w:leader="none"/>
              </w:tabs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к Административному регламенту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  <w:p>
            <w:pPr>
              <w:ind w:left="4535" w:right="33"/>
              <w:spacing w:after="0" w:line="238" w:lineRule="exact"/>
              <w:tabs>
                <w:tab w:val="left" w:pos="10205" w:leader="none"/>
              </w:tabs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предоставления департаментом 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  <w:p>
            <w:pPr>
              <w:ind w:left="4535" w:right="33"/>
              <w:spacing w:after="0" w:line="238" w:lineRule="exact"/>
              <w:tabs>
                <w:tab w:val="left" w:pos="10205" w:leader="none"/>
              </w:tabs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имущественных отношений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  <w:p>
            <w:pPr>
              <w:ind w:left="4535" w:right="33"/>
              <w:spacing w:after="0" w:line="238" w:lineRule="exact"/>
              <w:tabs>
                <w:tab w:val="left" w:pos="10205" w:leader="none"/>
              </w:tabs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администрации города Перми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  <w:p>
            <w:pPr>
              <w:ind w:left="4535" w:right="33"/>
              <w:spacing w:after="0" w:line="238" w:lineRule="exact"/>
              <w:tabs>
                <w:tab w:val="left" w:pos="10205" w:leader="none"/>
              </w:tabs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муниципальной услуги «Предоставление 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Перечня движимого и недвижимого 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</w:p>
          <w:p>
            <w:pPr>
              <w:ind w:left="4535" w:right="33"/>
              <w:spacing w:after="0" w:line="238" w:lineRule="exact"/>
              <w:tabs>
                <w:tab w:val="left" w:pos="10205" w:leader="none"/>
              </w:tabs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имущ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е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ства, принадлежащего на праве 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</w:p>
          <w:p>
            <w:pPr>
              <w:ind w:left="4535" w:right="33"/>
              <w:spacing w:after="0" w:line="238" w:lineRule="exact"/>
              <w:tabs>
                <w:tab w:val="left" w:pos="10205" w:leader="none"/>
              </w:tabs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собственн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о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сти муниципальному 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</w:p>
          <w:p>
            <w:pPr>
              <w:ind w:left="4535" w:right="33"/>
              <w:spacing w:after="0" w:line="238" w:lineRule="exact"/>
              <w:tabs>
                <w:tab w:val="left" w:pos="10205" w:leader="none"/>
              </w:tabs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образованию город Пермь, составляющего 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</w:p>
          <w:p>
            <w:pPr>
              <w:ind w:left="4535" w:right="33"/>
              <w:spacing w:after="0" w:line="238" w:lineRule="exact"/>
              <w:tabs>
                <w:tab w:val="left" w:pos="10205" w:leader="none"/>
              </w:tabs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имущество казны муниципального 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</w:p>
          <w:p>
            <w:pPr>
              <w:ind w:left="4535" w:right="33"/>
              <w:spacing w:after="0" w:line="238" w:lineRule="exact"/>
              <w:tabs>
                <w:tab w:val="left" w:pos="10205" w:leader="none"/>
              </w:tabs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образования город Пермь 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</w:p>
          <w:p>
            <w:pPr>
              <w:ind w:left="4535" w:right="33"/>
              <w:spacing w:after="0" w:line="238" w:lineRule="exact"/>
              <w:tabs>
                <w:tab w:val="left" w:pos="10205" w:leader="none"/>
              </w:tabs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и предназначенного для предоставления 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</w:p>
          <w:p>
            <w:pPr>
              <w:ind w:left="4535" w:right="33"/>
              <w:spacing w:after="0" w:line="238" w:lineRule="exact"/>
              <w:tabs>
                <w:tab w:val="left" w:pos="10205" w:leader="none"/>
              </w:tabs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в аренду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»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  <w:p>
            <w:pPr>
              <w:ind w:right="-1624"/>
              <w:spacing w:after="0" w:line="238" w:lineRule="exact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  <w:p>
            <w:pPr>
              <w:ind w:right="-1624"/>
              <w:spacing w:after="0" w:line="238" w:lineRule="exact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</w:tr>
      <w:tr>
        <w:tblPrEx/>
        <w:trPr>
          <w:trHeight w:val="911"/>
        </w:trPr>
        <w:tc>
          <w:tcPr>
            <w:tcW w:w="10170" w:type="dxa"/>
            <w:textDirection w:val="lrTb"/>
            <w:noWrap w:val="false"/>
          </w:tcPr>
          <w:p>
            <w:pPr>
              <w:ind w:left="5669"/>
              <w:jc w:val="both"/>
              <w:spacing w:after="0" w:line="288" w:lineRule="atLeast"/>
              <w:rPr>
                <w:rFonts w:ascii="Times New Roman" w:hAnsi="Times New Roman" w:eastAsia="Times New Roman" w:cs="Times New Roman"/>
                <w:b/>
                <w:bCs/>
                <w:color w:val="000000"/>
                <w:sz w:val="28"/>
                <w:szCs w:val="28"/>
                <w:highlight w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uppressLineNumbers w:val="0"/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8"/>
                <w:szCs w:val="24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8"/>
                <w:szCs w:val="24"/>
              </w:rPr>
              <w:t xml:space="preserve">ФОРМА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8"/>
                <w:szCs w:val="28"/>
                <w:highlight w:val="none"/>
              </w:rPr>
            </w:r>
          </w:p>
          <w:p>
            <w:pPr>
              <w:ind w:left="5669"/>
              <w:jc w:val="both"/>
              <w:spacing w:after="0" w:line="288" w:lineRule="atLeast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highlight w:val="none"/>
              </w:rPr>
            </w:r>
            <w:r/>
          </w:p>
          <w:p>
            <w:pPr>
              <w:ind w:left="5669"/>
              <w:jc w:val="left"/>
              <w:spacing w:after="0" w:line="238" w:lineRule="exac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(заполняется при обращении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</w:p>
          <w:p>
            <w:pPr>
              <w:ind w:left="5669"/>
              <w:jc w:val="left"/>
              <w:spacing w:after="0" w:line="238" w:lineRule="exac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за предоставлением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муниципальной услуги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через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МФЦ, оператора почтовой связи,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в ходе личного приема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</w:p>
          <w:p>
            <w:pPr>
              <w:ind w:left="5669"/>
              <w:jc w:val="left"/>
              <w:spacing w:after="0" w:line="238" w:lineRule="exact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в Департаменте)</w:t>
            </w:r>
            <w:r/>
          </w:p>
          <w:p>
            <w:pPr>
              <w:jc w:val="both"/>
              <w:spacing w:after="0" w:line="288" w:lineRule="atLeast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 </w:t>
            </w:r>
            <w:r/>
          </w:p>
          <w:tbl>
            <w:tblPr>
              <w:tblStyle w:val="935"/>
              <w:tblW w:w="0" w:type="auto"/>
              <w:tblBorders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insideH w:val="none" w:color="000000" w:sz="4" w:space="0"/>
                <w:insideV w:val="none" w:color="000000" w:sz="4" w:space="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669"/>
              <w:gridCol w:w="4393"/>
            </w:tblGrid>
            <w:tr>
              <w:tblPrEx/>
              <w:trPr/>
              <w:tc>
                <w:tcPr>
                  <w:tcBorders>
                    <w:top w:val="none" w:color="000000" w:sz="4" w:space="0"/>
                    <w:left w:val="none" w:color="000000" w:sz="4" w:space="0"/>
                    <w:bottom w:val="none" w:color="000000" w:sz="4" w:space="0"/>
                    <w:right w:val="none" w:color="000000" w:sz="4" w:space="0"/>
                  </w:tcBorders>
                  <w:tcMar>
                    <w:left w:w="0" w:type="dxa"/>
                    <w:top w:w="0" w:type="dxa"/>
                    <w:right w:w="0" w:type="dxa"/>
                    <w:bottom w:w="0" w:type="dxa"/>
                  </w:tcMar>
                  <w:tcW w:w="5669" w:type="dxa"/>
                  <w:textDirection w:val="lrTb"/>
                  <w:noWrap w:val="false"/>
                </w:tcPr>
                <w:p>
                  <w:pPr>
                    <w:spacing w:line="288" w:lineRule="atLeast"/>
                    <w:pBdr>
                      <w:top w:val="none" w:color="000000" w:sz="4" w:space="0"/>
                      <w:left w:val="none" w:color="000000" w:sz="4" w:space="0"/>
                      <w:bottom w:val="none" w:color="000000" w:sz="4" w:space="0"/>
                      <w:right w:val="none" w:color="000000" w:sz="4" w:space="0"/>
                    </w:pBd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z w:val="19"/>
                    </w:rPr>
                    <w:t xml:space="preserve"> </w:t>
                  </w:r>
                  <w:r/>
                </w:p>
              </w:tc>
              <w:tc>
                <w:tcPr>
                  <w:tcBorders>
                    <w:top w:val="none" w:color="000000" w:sz="4" w:space="0"/>
                    <w:left w:val="none" w:color="000000" w:sz="4" w:space="0"/>
                    <w:bottom w:val="none" w:color="000000" w:sz="4" w:space="0"/>
                    <w:right w:val="none" w:color="000000" w:sz="4" w:space="0"/>
                  </w:tcBorders>
                  <w:tcMar>
                    <w:left w:w="0" w:type="dxa"/>
                    <w:top w:w="0" w:type="dxa"/>
                    <w:right w:w="0" w:type="dxa"/>
                    <w:bottom w:w="0" w:type="dxa"/>
                  </w:tcMar>
                  <w:tcW w:w="4393" w:type="dxa"/>
                  <w:textDirection w:val="lrTb"/>
                  <w:noWrap w:val="false"/>
                </w:tcPr>
                <w:p>
                  <w:pPr>
                    <w:jc w:val="center"/>
                    <w:pBdr>
                      <w:top w:val="none" w:color="000000" w:sz="4" w:space="0"/>
                      <w:left w:val="none" w:color="000000" w:sz="4" w:space="0"/>
                      <w:bottom w:val="none" w:color="000000" w:sz="4" w:space="0"/>
                      <w:right w:val="none" w:color="000000" w:sz="4" w:space="0"/>
                    </w:pBd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z w:val="19"/>
                    </w:rPr>
                    <w:t xml:space="preserve">______________________________________</w:t>
                  </w:r>
                  <w:r/>
                </w:p>
                <w:p>
                  <w:pPr>
                    <w:jc w:val="center"/>
                    <w:pBdr>
                      <w:top w:val="none" w:color="000000" w:sz="4" w:space="0"/>
                      <w:left w:val="none" w:color="000000" w:sz="4" w:space="0"/>
                      <w:bottom w:val="none" w:color="000000" w:sz="4" w:space="0"/>
                      <w:right w:val="none" w:color="000000" w:sz="4" w:space="0"/>
                    </w:pBd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z w:val="19"/>
                    </w:rPr>
                    <w:t xml:space="preserve">______________________________________</w:t>
                  </w:r>
                  <w:r/>
                </w:p>
                <w:p>
                  <w:pPr>
                    <w:jc w:val="center"/>
                    <w:pBdr>
                      <w:top w:val="none" w:color="000000" w:sz="4" w:space="0"/>
                      <w:left w:val="none" w:color="000000" w:sz="4" w:space="0"/>
                      <w:bottom w:val="none" w:color="000000" w:sz="4" w:space="0"/>
                      <w:right w:val="none" w:color="000000" w:sz="4" w:space="0"/>
                    </w:pBd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z w:val="19"/>
                    </w:rPr>
                    <w:t xml:space="preserve">(сведения о заявителе*)</w:t>
                  </w:r>
                  <w:r/>
                </w:p>
              </w:tc>
            </w:tr>
          </w:tbl>
          <w:p>
            <w:pPr>
              <w:jc w:val="center"/>
              <w:spacing w:line="238" w:lineRule="exact"/>
              <w:rPr>
                <w:rFonts w:ascii="Times New Roman" w:hAnsi="Times New Roman" w:eastAsia="Times New Roman" w:cs="Times New Roman"/>
                <w:b/>
                <w:bCs/>
                <w:color w:val="000000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8"/>
                <w:szCs w:val="28"/>
                <w:highlight w:val="white"/>
              </w:rPr>
            </w:r>
          </w:p>
          <w:p>
            <w:pPr>
              <w:jc w:val="center"/>
              <w:spacing w:after="0" w:afterAutospacing="0" w:line="238" w:lineRule="exact"/>
              <w:rPr>
                <w:rFonts w:ascii="Times New Roman" w:hAnsi="Times New Roman" w:eastAsia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8"/>
                <w:szCs w:val="28"/>
                <w:highlight w:val="white"/>
              </w:rPr>
              <w:t xml:space="preserve">ЗАЯВЛЕНИЕ 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8"/>
                <w:szCs w:val="28"/>
                <w:highlight w:val="white"/>
              </w:rPr>
              <w:br/>
              <w:t xml:space="preserve">о предоставлении 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8"/>
                <w:szCs w:val="28"/>
              </w:rPr>
              <w:t xml:space="preserve">Перечня движимого и недвижимого имущества, 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8"/>
                <w:szCs w:val="28"/>
              </w:rPr>
            </w:r>
          </w:p>
          <w:p>
            <w:pPr>
              <w:jc w:val="center"/>
              <w:spacing w:after="0" w:afterAutospacing="0" w:line="238" w:lineRule="exact"/>
              <w:rPr>
                <w:rFonts w:ascii="Times New Roman" w:hAnsi="Times New Roman" w:eastAsia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8"/>
                <w:szCs w:val="28"/>
              </w:rPr>
              <w:t xml:space="preserve">принадл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8"/>
                <w:szCs w:val="28"/>
              </w:rPr>
              <w:t xml:space="preserve">е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8"/>
                <w:szCs w:val="28"/>
              </w:rPr>
              <w:t xml:space="preserve">жащего на праве собственности муниципальному образованию 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8"/>
                <w:szCs w:val="28"/>
              </w:rPr>
            </w:r>
          </w:p>
          <w:p>
            <w:pPr>
              <w:jc w:val="center"/>
              <w:spacing w:after="0" w:afterAutospacing="0" w:line="238" w:lineRule="exact"/>
              <w:rPr>
                <w:rFonts w:ascii="Times New Roman" w:hAnsi="Times New Roman" w:eastAsia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8"/>
                <w:szCs w:val="28"/>
              </w:rPr>
              <w:t xml:space="preserve">город Пермь, составляющего имущество казны муниципального образования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8"/>
                <w:szCs w:val="28"/>
              </w:rPr>
            </w:r>
          </w:p>
          <w:p>
            <w:pPr>
              <w:jc w:val="center"/>
              <w:spacing w:after="0" w:afterAutospacing="0" w:line="238" w:lineRule="exact"/>
              <w:rPr>
                <w:rFonts w:ascii="Times New Roman" w:hAnsi="Times New Roman" w:eastAsia="Times New Roman" w:cs="Times New Roman"/>
                <w:b/>
                <w:bCs/>
                <w:color w:val="00000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8"/>
                <w:szCs w:val="28"/>
              </w:rPr>
              <w:t xml:space="preserve"> город Пермь и предназначенного для предоставления в аренду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8"/>
                <w:szCs w:val="28"/>
                <w:highlight w:val="none"/>
              </w:rPr>
            </w:r>
          </w:p>
          <w:p>
            <w:pPr>
              <w:jc w:val="center"/>
              <w:spacing w:after="0" w:afterAutospacing="0" w:line="238" w:lineRule="exact"/>
              <w:rPr>
                <w:rFonts w:ascii="Times New Roman" w:hAnsi="Times New Roman" w:eastAsia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8"/>
                <w:szCs w:val="28"/>
              </w:rPr>
            </w:r>
          </w:p>
        </w:tc>
      </w:tr>
      <w:tr>
        <w:tblPrEx/>
        <w:trPr>
          <w:trHeight w:val="1843"/>
        </w:trPr>
        <w:tc>
          <w:tcPr>
            <w:tcW w:w="10170" w:type="dxa"/>
            <w:textDirection w:val="lrTb"/>
            <w:noWrap w:val="false"/>
          </w:tcPr>
          <w:p>
            <w:pPr>
              <w:ind w:firstLine="720"/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  <w:t xml:space="preserve">Прошу предоставить П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еречень движимого и недвижимого имущества, пр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и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надлежащего на праве собственности муниципальному образованию город Пермь, составляющего имущество казны муниципального образования город Пермь </w:t>
              <w:br/>
              <w:t xml:space="preserve">и предназначенного для предоставления в аренду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  <w:t xml:space="preserve">. 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</w:r>
          </w:p>
          <w:p>
            <w:pPr>
              <w:ind w:firstLine="709"/>
              <w:jc w:val="both"/>
              <w:spacing w:after="0" w:line="240" w:lineRule="auto"/>
              <w:rPr>
                <w:highlight w:val="none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  <w:t xml:space="preserve">Мною выбирается следующий способ выдачи (направления) результата предоставления муниципальной услуги:</w:t>
            </w:r>
            <w:r>
              <w:rPr>
                <w:highlight w:val="none"/>
                <w:lang w:eastAsia="ru-RU"/>
              </w:rPr>
            </w:r>
            <w:r>
              <w:rPr>
                <w:highlight w:val="none"/>
                <w:lang w:eastAsia="ru-RU"/>
              </w:rPr>
            </w:r>
          </w:p>
          <w:p>
            <w:pPr>
              <w:ind w:firstLine="0"/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</w:rPr>
            </w:r>
            <w:r>
              <w:rPr>
                <w:rFonts w:hint="default" w:ascii="Abyssinica SIL" w:hAnsi="Abyssinica SIL" w:eastAsia="Abyssinica SIL" w:cs="Abyssinica SIL"/>
                <w:sz w:val="28"/>
                <w:szCs w:val="28"/>
                <w:highlight w:val="white"/>
              </w:rPr>
              <w:t xml:space="preserve">□</w:t>
            </w:r>
            <w:r>
              <w:rPr>
                <w:rFonts w:hint="default" w:ascii="Abyssinica SIL" w:hAnsi="Abyssinica SIL" w:eastAsia="Abyssinica SIL" w:cs="Abyssinica SIL"/>
                <w:sz w:val="28"/>
                <w:szCs w:val="28"/>
                <w:highlight w:val="white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</w:rPr>
              <w:t xml:space="preserve">направить на почтовый адрес: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</w:rPr>
              <w:t xml:space="preserve">_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</w:rPr>
              <w:t xml:space="preserve">_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</w:rPr>
              <w:t xml:space="preserve">_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</w:rPr>
              <w:t xml:space="preserve">_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</w:rPr>
              <w:t xml:space="preserve">_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</w:rPr>
              <w:t xml:space="preserve">_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</w:rPr>
              <w:t xml:space="preserve">_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</w:rPr>
              <w:t xml:space="preserve">_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</w:rPr>
              <w:t xml:space="preserve">_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</w:rPr>
              <w:t xml:space="preserve">_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</w:rPr>
              <w:t xml:space="preserve">_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</w:rPr>
              <w:t xml:space="preserve">_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</w:rPr>
              <w:t xml:space="preserve">_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</w:rPr>
              <w:t xml:space="preserve">_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</w:rPr>
              <w:t xml:space="preserve">_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</w:rPr>
              <w:t xml:space="preserve">_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</w:rPr>
              <w:t xml:space="preserve">_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</w:rPr>
              <w:t xml:space="preserve">_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</w:rPr>
              <w:t xml:space="preserve">_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</w:rPr>
              <w:t xml:space="preserve">_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</w:rPr>
              <w:t xml:space="preserve">_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</w:rPr>
              <w:t xml:space="preserve">_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</w:rPr>
              <w:t xml:space="preserve">_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</w:rPr>
              <w:t xml:space="preserve">_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</w:rPr>
              <w:t xml:space="preserve">_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</w:rPr>
              <w:t xml:space="preserve">_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</w:rPr>
              <w:t xml:space="preserve">_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</w:rPr>
              <w:t xml:space="preserve">_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</w:rPr>
              <w:t xml:space="preserve">_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</w:rPr>
              <w:t xml:space="preserve">_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</w:rPr>
              <w:t xml:space="preserve">_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</w:rPr>
              <w:t xml:space="preserve">_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</w:rPr>
              <w:t xml:space="preserve">_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</w:rPr>
              <w:t xml:space="preserve">___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</w:rPr>
              <w:t xml:space="preserve">_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</w:rPr>
              <w:t xml:space="preserve">_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</w:rPr>
              <w:t xml:space="preserve">_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</w:rPr>
              <w:t xml:space="preserve">_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</w:rPr>
              <w:t xml:space="preserve">_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</w:rPr>
              <w:t xml:space="preserve">;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  <w:p>
            <w:pPr>
              <w:ind w:firstLine="0"/>
              <w:jc w:val="both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hint="default" w:ascii="Abyssinica SIL" w:hAnsi="Abyssinica SIL" w:eastAsia="Abyssinica SIL" w:cs="Abyssinica SIL"/>
                <w:sz w:val="28"/>
                <w:szCs w:val="28"/>
                <w:highlight w:val="white"/>
              </w:rPr>
              <w:t xml:space="preserve">□</w:t>
            </w:r>
            <w:r>
              <w:rPr>
                <w:rFonts w:hint="default" w:ascii="Abyssinica SIL" w:hAnsi="Abyssinica SIL" w:eastAsia="Abyssinica SIL" w:cs="Abyssinica SIL"/>
                <w:sz w:val="28"/>
                <w:szCs w:val="28"/>
                <w:highlight w:val="white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</w:rPr>
              <w:t xml:space="preserve">направить для выдачи в МФЦ (указывается при обращении с заявлением </w:t>
              <w:br/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</w:rPr>
              <w:t xml:space="preserve">и документами в МФЦ)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</w:rPr>
              <w:t xml:space="preserve">;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  <w:p>
            <w:pPr>
              <w:ind w:firstLine="0"/>
              <w:jc w:val="both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hint="default" w:ascii="Abyssinica SIL" w:hAnsi="Abyssinica SIL" w:eastAsia="Abyssinica SIL" w:cs="Abyssinica SIL"/>
                <w:sz w:val="28"/>
                <w:szCs w:val="28"/>
                <w:highlight w:val="white"/>
              </w:rPr>
              <w:t xml:space="preserve">□</w:t>
            </w:r>
            <w:r>
              <w:rPr>
                <w:rFonts w:hint="default" w:ascii="Abyssinica SIL" w:hAnsi="Abyssinica SIL" w:eastAsia="Abyssinica SIL" w:cs="Abyssinica SIL"/>
                <w:sz w:val="28"/>
                <w:szCs w:val="28"/>
                <w:highlight w:val="white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</w:rPr>
              <w:t xml:space="preserve">выдать лично в департаменте имущественных отношений администрации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</w:rPr>
              <w:t xml:space="preserve">города Перми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</w:rPr>
              <w:t xml:space="preserve">.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  <w:p>
            <w:pPr>
              <w:ind w:firstLine="709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</w:r>
          </w:p>
          <w:p>
            <w:pPr>
              <w:ind w:firstLine="720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  <w:t xml:space="preserve">Приложения: 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  <w:t xml:space="preserve">1. ____________________________________________________________________.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</w:rPr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  <w:t xml:space="preserve">2. ____________________________________________________________________.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</w:rPr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  <w:t xml:space="preserve">3. ____________________________________________________________________.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</w:rPr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  <w:t xml:space="preserve">4. ____________________________________________________________________.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</w:rPr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  <w:t xml:space="preserve">5. ____________________________________________________________________.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</w:rPr>
            </w:r>
          </w:p>
        </w:tc>
      </w:tr>
      <w:tr>
        <w:tblPrEx/>
        <w:trPr>
          <w:trHeight w:val="385"/>
        </w:trPr>
        <w:tc>
          <w:tcPr>
            <w:tcW w:w="10170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</w:rPr>
              <w:t xml:space="preserve">Подпись заявителя (представителя заявителя) ___________________________________________________________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</w:rPr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</w:rPr>
              <w:t xml:space="preserve">«___» ____________ 20___ г.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</w:rPr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none"/>
              </w:rPr>
              <w:t xml:space="preserve">——————————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</w:rPr>
            </w:r>
          </w:p>
          <w:p>
            <w:pPr>
              <w:ind w:firstLine="720"/>
              <w:jc w:val="both"/>
              <w:spacing w:before="0" w:beforeAutospacing="0" w:after="0" w:line="238" w:lineRule="exac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vertAlign w:val="superscript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vertAlign w:val="superscript"/>
              </w:rPr>
              <w:t xml:space="preserve">*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 Для индивидуальных предпринимателей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(ф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изических лиц) указываются: фамилия, имя, отчество (при наличии), реквизиты документа, удостоверяющего личность (серия, номер, кем </w:t>
              <w:br/>
              <w:t xml:space="preserve">и когда выдан), место жительства, номер телефона, адрес электронной почты (при наличии), </w:t>
              <w:br/>
              <w:t xml:space="preserve">для представителя указываются: фам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и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лия, имя, отчество (при наличии) представителя, реквизиты документа, удостов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е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ряющего права (полномочия) представителя заявителя, который прилагается к з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а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явлению.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</w:p>
          <w:p>
            <w:pPr>
              <w:ind w:firstLine="720"/>
              <w:jc w:val="both"/>
              <w:spacing w:before="0" w:beforeAutospacing="0" w:after="0" w:line="238" w:lineRule="exact"/>
              <w:rPr>
                <w:sz w:val="22"/>
                <w:szCs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Для юридических лиц указываются: полное наименование, организационно-правовая форма, адрес места нахождения, номер телефона, адрес электронной п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о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чты, фамилия, имя, отчество руководителя, ИНН, ОГРН, для представителя ук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а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зываются: фамилия, имя, отчество представителя, реквизиты документа, удост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о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веряющего права (полномочия) представителя заявителя, который прилагается к заявлению.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</w:rPr>
            </w:r>
          </w:p>
        </w:tc>
      </w:tr>
    </w:tbl>
    <w:p>
      <w:pPr>
        <w:rPr>
          <w:highlight w:val="white"/>
        </w:rPr>
      </w:pPr>
      <w:r>
        <w:rPr>
          <w:highlight w:val="white"/>
        </w:rPr>
      </w:r>
      <w:r>
        <w:rPr>
          <w:highlight w:val="white"/>
        </w:rPr>
      </w:r>
      <w:r>
        <w:rPr>
          <w:highlight w:val="white"/>
        </w:rPr>
      </w:r>
    </w:p>
    <w:p>
      <w:pPr>
        <w:rPr>
          <w:highlight w:val="white"/>
        </w:rPr>
        <w:sectPr>
          <w:footnotePr/>
          <w:endnotePr/>
          <w:type w:val="nextPage"/>
          <w:pgSz w:w="11906" w:h="16838" w:orient="portrait"/>
          <w:pgMar w:top="992" w:right="567" w:bottom="681" w:left="1418" w:header="363" w:footer="709" w:gutter="0"/>
          <w:pgNumType w:start="1"/>
          <w:cols w:num="1" w:sep="0" w:space="708" w:equalWidth="1"/>
          <w:docGrid w:linePitch="360"/>
          <w:titlePg/>
        </w:sectPr>
      </w:pPr>
      <w:r>
        <w:rPr>
          <w:highlight w:val="white"/>
        </w:rPr>
      </w:r>
      <w:r>
        <w:rPr>
          <w:highlight w:val="white"/>
        </w:rPr>
      </w:r>
      <w:r>
        <w:rPr>
          <w:highlight w:val="white"/>
        </w:rPr>
      </w:r>
    </w:p>
    <w:tbl>
      <w:tblPr>
        <w:tblW w:w="0" w:type="auto"/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4703"/>
        <w:gridCol w:w="851"/>
        <w:gridCol w:w="4455"/>
      </w:tblGrid>
      <w:tr>
        <w:tblPrEx/>
        <w:trPr>
          <w:trHeight w:val="593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703" w:type="dxa"/>
            <w:vMerge w:val="restart"/>
            <w:textDirection w:val="lrTb"/>
            <w:noWrap w:val="false"/>
          </w:tcPr>
          <w:p>
            <w:pPr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306" w:type="dxa"/>
            <w:vMerge w:val="restart"/>
            <w:textDirection w:val="lrTb"/>
            <w:noWrap w:val="false"/>
          </w:tcPr>
          <w:p>
            <w:pPr>
              <w:pStyle w:val="909"/>
              <w:spacing w:line="238" w:lineRule="exact"/>
              <w:tabs>
                <w:tab w:val="left" w:pos="425" w:leader="none"/>
              </w:tabs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Приложение 4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  <w:p>
            <w:pPr>
              <w:pStyle w:val="909"/>
              <w:spacing w:line="238" w:lineRule="exact"/>
              <w:tabs>
                <w:tab w:val="left" w:pos="425" w:leader="none"/>
              </w:tabs>
              <w:rPr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к Административному регламенту</w:t>
            </w:r>
            <w:r>
              <w:rPr>
                <w:sz w:val="28"/>
                <w:szCs w:val="28"/>
                <w:highlight w:val="white"/>
              </w:rPr>
            </w:r>
            <w:r>
              <w:rPr>
                <w:sz w:val="28"/>
                <w:szCs w:val="28"/>
                <w:highlight w:val="white"/>
              </w:rPr>
            </w:r>
          </w:p>
          <w:p>
            <w:pPr>
              <w:pStyle w:val="909"/>
              <w:spacing w:line="238" w:lineRule="exact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предоставления департаментом 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  <w:p>
            <w:pPr>
              <w:pStyle w:val="909"/>
              <w:spacing w:line="238" w:lineRule="exact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имущественных отношений 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  <w:p>
            <w:pPr>
              <w:pStyle w:val="909"/>
              <w:spacing w:line="238" w:lineRule="exact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администр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а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ции города Перми 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  <w:p>
            <w:pPr>
              <w:pStyle w:val="909"/>
              <w:spacing w:line="238" w:lineRule="exac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муниципальной услуги «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Предоставление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  <w:p>
            <w:pPr>
              <w:pStyle w:val="909"/>
              <w:spacing w:line="238" w:lineRule="exac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Перечня движимого и недвижимого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  <w:p>
            <w:pPr>
              <w:pStyle w:val="909"/>
              <w:spacing w:line="238" w:lineRule="exac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имущества, принадлежащего на праве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  <w:p>
            <w:pPr>
              <w:pStyle w:val="909"/>
              <w:spacing w:line="238" w:lineRule="exac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собственности муниципальному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  <w:p>
            <w:pPr>
              <w:pStyle w:val="909"/>
              <w:spacing w:line="238" w:lineRule="exac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образованию город Пермь, составляющего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  <w:p>
            <w:pPr>
              <w:pStyle w:val="909"/>
              <w:spacing w:line="238" w:lineRule="exac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имущество казны муниципального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  <w:p>
            <w:pPr>
              <w:pStyle w:val="909"/>
              <w:spacing w:line="238" w:lineRule="exac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образ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о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вания город Пермь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  <w:p>
            <w:pPr>
              <w:pStyle w:val="909"/>
              <w:spacing w:line="238" w:lineRule="exac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и предназначенного для предоставления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  <w:p>
            <w:pPr>
              <w:pStyle w:val="909"/>
              <w:spacing w:line="238" w:lineRule="exact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 аренду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»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  <w:p>
            <w:pPr>
              <w:pStyle w:val="909"/>
              <w:spacing w:line="238" w:lineRule="exact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  <w:p>
            <w:pPr>
              <w:pStyle w:val="909"/>
              <w:spacing w:line="238" w:lineRule="exact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  <w:p>
            <w:pPr>
              <w:pStyle w:val="909"/>
              <w:spacing w:line="238" w:lineRule="exact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703" w:type="dxa"/>
            <w:textDirection w:val="lrTb"/>
            <w:noWrap w:val="false"/>
          </w:tcPr>
          <w:p>
            <w:pPr>
              <w:pStyle w:val="909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306" w:type="dxa"/>
            <w:textDirection w:val="lrTb"/>
            <w:noWrap w:val="false"/>
          </w:tcPr>
          <w:p>
            <w:pPr>
              <w:pStyle w:val="909"/>
              <w:jc w:val="both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Кому _______________________________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  <w:p>
            <w:pPr>
              <w:pStyle w:val="909"/>
              <w:jc w:val="center"/>
              <w:spacing w:line="238" w:lineRule="exact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(фамилия, имя, отчество (последнее – при 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  <w:p>
            <w:pPr>
              <w:pStyle w:val="909"/>
              <w:jc w:val="center"/>
              <w:spacing w:line="238" w:lineRule="exact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нал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и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чии) 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заявителя, представителя заявителя)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  <w:p>
            <w:pPr>
              <w:pStyle w:val="909"/>
              <w:jc w:val="both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Почтовый адрес:_____________________.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  <w:p>
            <w:pPr>
              <w:pStyle w:val="909"/>
              <w:jc w:val="both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Адрес электронной почты:____________.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  <w:p>
            <w:pPr>
              <w:pStyle w:val="909"/>
              <w:ind w:firstLine="3118"/>
              <w:jc w:val="both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     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(при наличии)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</w:tr>
      <w:tr>
        <w:tblPrEx/>
        <w:trPr>
          <w:trHeight w:val="1907"/>
        </w:trPr>
        <w:tc>
          <w:tcPr>
            <w:gridSpan w:val="3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0009" w:type="dxa"/>
            <w:textDirection w:val="lrTb"/>
            <w:noWrap w:val="false"/>
          </w:tcPr>
          <w:p>
            <w:pPr>
              <w:pStyle w:val="909"/>
              <w:jc w:val="center"/>
              <w:spacing w:line="238" w:lineRule="exact"/>
              <w:rPr>
                <w:rFonts w:ascii="Times New Roman" w:hAnsi="Times New Roman" w:cs="Times New Roman"/>
                <w:b/>
                <w:bCs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highlight w:val="white"/>
              </w:rPr>
            </w:r>
          </w:p>
          <w:p>
            <w:pPr>
              <w:pStyle w:val="909"/>
              <w:jc w:val="center"/>
              <w:spacing w:line="238" w:lineRule="exac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highlight w:val="white"/>
              </w:rPr>
              <w:t xml:space="preserve">РЕШЕНИЕ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r>
          </w:p>
          <w:p>
            <w:pPr>
              <w:pStyle w:val="909"/>
              <w:jc w:val="center"/>
              <w:spacing w:line="238" w:lineRule="exact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highlight w:val="white"/>
              </w:rPr>
              <w:t xml:space="preserve">об отказе в приеме заявления и иных документов, необходимых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highlight w:val="white"/>
              </w:rPr>
            </w:r>
          </w:p>
          <w:p>
            <w:pPr>
              <w:pStyle w:val="909"/>
              <w:jc w:val="center"/>
              <w:spacing w:line="238" w:lineRule="exact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highlight w:val="white"/>
              </w:rPr>
              <w:t xml:space="preserve">для пред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highlight w:val="white"/>
              </w:rPr>
              <w:t xml:space="preserve">о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highlight w:val="white"/>
              </w:rPr>
              <w:t xml:space="preserve">ставления муниципальной услуги «Предоставление Перечня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highlight w:val="white"/>
              </w:rPr>
            </w:r>
          </w:p>
          <w:p>
            <w:pPr>
              <w:pStyle w:val="909"/>
              <w:jc w:val="center"/>
              <w:spacing w:line="238" w:lineRule="exact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highlight w:val="white"/>
              </w:rPr>
              <w:t xml:space="preserve">движимого и недвижимого имущества, принадлежащего на праве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highlight w:val="white"/>
              </w:rPr>
            </w:r>
          </w:p>
          <w:p>
            <w:pPr>
              <w:pStyle w:val="909"/>
              <w:jc w:val="center"/>
              <w:spacing w:line="238" w:lineRule="exact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highlight w:val="white"/>
              </w:rPr>
              <w:t xml:space="preserve">собственности муниц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highlight w:val="white"/>
              </w:rPr>
              <w:t xml:space="preserve">и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highlight w:val="white"/>
              </w:rPr>
              <w:t xml:space="preserve">пальному образованию город Пермь, составляющего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highlight w:val="white"/>
              </w:rPr>
            </w:r>
          </w:p>
          <w:p>
            <w:pPr>
              <w:pStyle w:val="909"/>
              <w:jc w:val="center"/>
              <w:spacing w:line="238" w:lineRule="exact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highlight w:val="white"/>
              </w:rPr>
              <w:t xml:space="preserve">имущество казны м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highlight w:val="white"/>
              </w:rPr>
              <w:t xml:space="preserve">у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highlight w:val="white"/>
              </w:rPr>
              <w:t xml:space="preserve">ниципального образования город Пермь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highlight w:val="white"/>
              </w:rPr>
            </w:r>
          </w:p>
          <w:p>
            <w:pPr>
              <w:pStyle w:val="909"/>
              <w:jc w:val="center"/>
              <w:spacing w:line="238" w:lineRule="exact"/>
              <w:rPr>
                <w:rFonts w:ascii="Times New Roman" w:hAnsi="Times New Roman" w:cs="Times New Roman"/>
                <w:b/>
                <w:bCs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highlight w:val="white"/>
              </w:rPr>
              <w:t xml:space="preserve">и предназначенного для предоста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highlight w:val="white"/>
              </w:rPr>
              <w:t xml:space="preserve">в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highlight w:val="white"/>
              </w:rPr>
              <w:t xml:space="preserve">ления в аренду»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highlight w:val="white"/>
              </w:rPr>
            </w:r>
          </w:p>
        </w:tc>
      </w:tr>
      <w:tr>
        <w:tblPrEx/>
        <w:trPr>
          <w:trHeight w:val="2045"/>
        </w:trPr>
        <w:tc>
          <w:tcPr>
            <w:gridSpan w:val="3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0009" w:type="dxa"/>
            <w:textDirection w:val="lrTb"/>
            <w:noWrap w:val="false"/>
          </w:tcPr>
          <w:p>
            <w:pPr>
              <w:pStyle w:val="909"/>
              <w:ind w:firstLine="720"/>
              <w:jc w:val="both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  <w:p>
            <w:pPr>
              <w:pStyle w:val="909"/>
              <w:ind w:firstLine="720"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По результатам проверки заявления о п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</w:rPr>
              <w:t xml:space="preserve">редоставлении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Перечня движимого и недвижимого имущества, принадлежащего на праве собственности муниц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и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пальному образованию город Пермь, составляющего имущество казны муниц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и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пального образования город Пермь и предназначенного для предоставления </w:t>
              <w:br/>
              <w:t xml:space="preserve">в аренду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 в аренду от ____________№ _____________и иных документов принято решение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</w:rPr>
              <w:t xml:space="preserve">об отказе в приеме заявления и иных документов, необходимых </w:t>
              <w:br/>
              <w:t xml:space="preserve">для предоставления муниципальной услуги «Предоставление Перечня движимого и недвижимого имущества, принадлежащего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</w:rPr>
              <w:t xml:space="preserve"> на праве собственности муниципал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</w:rPr>
              <w:t xml:space="preserve">ь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</w:rPr>
              <w:t xml:space="preserve">ному образованию город Пермь, составляющего имущество казны муниципал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</w:rPr>
              <w:t xml:space="preserve">ь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</w:rPr>
              <w:t xml:space="preserve">ного образования город Пермь и предназначенного для предоставления </w:t>
              <w:br/>
              <w:t xml:space="preserve">в аре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</w:rPr>
              <w:t xml:space="preserve">н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</w:rPr>
              <w:t xml:space="preserve">ду»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, по следующим основаниям: 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  <w:p>
            <w:pPr>
              <w:pStyle w:val="909"/>
              <w:jc w:val="both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____________________________________________________________________________________________________________________________________________.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  <w:p>
            <w:pPr>
              <w:pStyle w:val="909"/>
              <w:jc w:val="both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  <w:p>
            <w:pPr>
              <w:pStyle w:val="909"/>
              <w:ind w:firstLine="720"/>
              <w:jc w:val="both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Рекомендации по устранению указанных оснований: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  <w:p>
            <w:pPr>
              <w:pStyle w:val="909"/>
              <w:jc w:val="both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______________________________________________________________________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  <w:p>
            <w:pPr>
              <w:pStyle w:val="909"/>
              <w:jc w:val="both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______________________________________________________________________.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  <w:p>
            <w:pPr>
              <w:pStyle w:val="909"/>
              <w:jc w:val="center"/>
              <w:spacing w:line="238" w:lineRule="exact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(в том числе с указанием перечня документов и информации, 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  <w:p>
            <w:pPr>
              <w:pStyle w:val="909"/>
              <w:jc w:val="center"/>
              <w:spacing w:line="238" w:lineRule="exact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отсутствие и (или) недостоверность 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которых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 стали причиной отказа)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  <w:p>
            <w:pPr>
              <w:pStyle w:val="909"/>
              <w:ind w:firstLine="720"/>
              <w:jc w:val="both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  <w:p>
            <w:pPr>
              <w:pStyle w:val="909"/>
              <w:ind w:firstLine="720"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Вы вправе повторно обратиться в департамент имущественных отношений 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администрации города Перми с заявлением о п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</w:rPr>
              <w:t xml:space="preserve">редоставлении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Перечня движим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о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го и недвижимого имущества, принадлежащего на праве собственности муниц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и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пальному образованию город Пермь, составляющего имущество казны муниц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и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пального образования город Пермь и предназначенного для предоставления </w:t>
              <w:br/>
              <w:t xml:space="preserve">в аренду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 после устранения указанных оснований.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  <w:p>
            <w:pPr>
              <w:pStyle w:val="909"/>
              <w:ind w:firstLine="680"/>
              <w:jc w:val="both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Данный отказ может быть обжалован в досудебном порядке путем напра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в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ления жалобы в департамент имущественных отношений администрации города Перми, а также в судебном порядке.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</w:tr>
      <w:tr>
        <w:tblPrEx/>
        <w:trPr>
          <w:trHeight w:val="1256"/>
        </w:trPr>
        <w:tc>
          <w:tcPr>
            <w:gridSpan w:val="2"/>
            <w:tcBorders>
              <w:top w:val="none" w:color="000000" w:sz="4" w:space="0"/>
              <w:left w:val="none" w:color="000000" w:sz="4" w:space="0"/>
              <w:bottom w:val="none" w:color="000000" w:sz="4" w:space="0"/>
            </w:tcBorders>
            <w:tcW w:w="5554" w:type="dxa"/>
            <w:textDirection w:val="lrTb"/>
            <w:noWrap w:val="false"/>
          </w:tcPr>
          <w:p>
            <w:pPr>
              <w:pStyle w:val="909"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_______________________________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  <w:p>
            <w:pPr>
              <w:jc w:val="center"/>
              <w:spacing w:after="0" w:line="238" w:lineRule="exact"/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(должность и Ф.И.О. (последнее – при наличии) должностного лица, уполномоченного на принятие решения по предоставлению муниципальной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</w:p>
          <w:p>
            <w:pPr>
              <w:jc w:val="center"/>
              <w:spacing w:after="0" w:line="238" w:lineRule="exact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услуги)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</w:rPr>
              <w:t xml:space="preserve">________________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  <w:p>
            <w:pPr>
              <w:pStyle w:val="909"/>
              <w:jc w:val="center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(ДД.ММ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.Г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ГГГ)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  <w:right w:val="none" w:color="000000" w:sz="4" w:space="0"/>
            </w:tcBorders>
            <w:tcW w:w="4455" w:type="dxa"/>
            <w:vAlign w:val="bottom"/>
            <w:textDirection w:val="lrTb"/>
            <w:noWrap w:val="false"/>
          </w:tcPr>
          <w:p>
            <w:pPr>
              <w:jc w:val="center"/>
              <w:spacing w:after="0" w:line="238" w:lineRule="exact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</w:rPr>
              <w:t xml:space="preserve">Сведения об электронной подписи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</w:tr>
    </w:tbl>
    <w:p>
      <w:pPr>
        <w:rPr>
          <w:highlight w:val="white"/>
        </w:rPr>
      </w:pPr>
      <w:r>
        <w:rPr>
          <w:highlight w:val="white"/>
        </w:rPr>
      </w:r>
      <w:r>
        <w:rPr>
          <w:highlight w:val="white"/>
        </w:rPr>
      </w:r>
      <w:r>
        <w:rPr>
          <w:highlight w:val="white"/>
        </w:rPr>
      </w:r>
    </w:p>
    <w:sectPr>
      <w:footnotePr/>
      <w:endnotePr>
        <w:numFmt w:val="decimal"/>
      </w:endnotePr>
      <w:type w:val="nextPage"/>
      <w:pgSz w:w="11906" w:h="16838" w:orient="portrait"/>
      <w:pgMar w:top="1134" w:right="567" w:bottom="1134" w:left="1417" w:header="363" w:footer="680" w:gutter="0"/>
      <w:pgNumType w:start="1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ahoma">
    <w:panose1 w:val="020B0604030504040204"/>
  </w:font>
  <w:font w:name="Courier New">
    <w:panose1 w:val="02070309020205020404"/>
  </w:font>
  <w:font w:name="Times New Roman">
    <w:panose1 w:val="02020603050405020304"/>
  </w:font>
  <w:font w:name="Abyssinica SIL">
    <w:panose1 w:val="02000603020000020004"/>
  </w:font>
  <w:font w:name="Calibri">
    <w:panose1 w:val="020F0502020204030204"/>
  </w:font>
  <w:font w:name="Arial">
    <w:panose1 w:val="020B0604020202020204"/>
  </w:font>
  <w:font w:name="Cambria">
    <w:panose1 w:val="020408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26"/>
    </w:pPr>
    <w:r/>
    <w:r/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26"/>
    </w:pPr>
    <w:r/>
    <w:r/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26"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22"/>
      <w:jc w:val="center"/>
      <w:rPr>
        <w:sz w:val="28"/>
        <w:szCs w:val="36"/>
      </w:rPr>
    </w:pPr>
    <w:fldSimple w:instr="PAGE \* MERGEFORMAT">
      <w:r>
        <w:rPr>
          <w:sz w:val="28"/>
          <w:szCs w:val="36"/>
        </w:rPr>
        <w:t xml:space="preserve">1</w:t>
      </w:r>
    </w:fldSimple>
    <w:r>
      <w:rPr>
        <w:sz w:val="28"/>
        <w:szCs w:val="36"/>
      </w:rPr>
    </w:r>
    <w:r>
      <w:rPr>
        <w:sz w:val="28"/>
        <w:szCs w:val="36"/>
      </w:rPr>
    </w:r>
    <w:r>
      <w:rPr>
        <w:sz w:val="28"/>
        <w:szCs w:val="36"/>
      </w:rPr>
    </w:r>
  </w:p>
  <w:p>
    <w:pPr>
      <w:pStyle w:val="922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22"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22"/>
    </w:pPr>
    <w:r/>
    <w:r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autoHyphenation w:val="true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724">
    <w:name w:val="Caption Char"/>
    <w:basedOn w:val="735"/>
    <w:link w:val="931"/>
    <w:uiPriority w:val="35"/>
    <w:rPr>
      <w:b/>
      <w:bCs/>
      <w:color w:val="4f81bd" w:themeColor="accent1"/>
      <w:sz w:val="18"/>
      <w:szCs w:val="18"/>
    </w:rPr>
  </w:style>
  <w:style w:type="paragraph" w:styleId="725" w:default="1">
    <w:name w:val="Normal"/>
    <w:qFormat/>
  </w:style>
  <w:style w:type="paragraph" w:styleId="726">
    <w:name w:val="Heading 1"/>
    <w:basedOn w:val="725"/>
    <w:next w:val="725"/>
    <w:link w:val="921"/>
    <w:uiPriority w:val="9"/>
    <w:qFormat/>
    <w:pPr>
      <w:keepLines/>
      <w:keepNext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727">
    <w:name w:val="Heading 2"/>
    <w:basedOn w:val="725"/>
    <w:next w:val="725"/>
    <w:link w:val="751"/>
    <w:uiPriority w:val="9"/>
    <w:unhideWhenUsed/>
    <w:qFormat/>
    <w:pPr>
      <w:keepLines/>
      <w:keepNext/>
      <w:spacing w:before="360"/>
      <w:outlineLvl w:val="1"/>
    </w:pPr>
    <w:rPr>
      <w:rFonts w:ascii="Arial" w:hAnsi="Arial" w:eastAsia="Arial" w:cs="Arial"/>
      <w:sz w:val="34"/>
    </w:rPr>
  </w:style>
  <w:style w:type="paragraph" w:styleId="728">
    <w:name w:val="Heading 3"/>
    <w:basedOn w:val="725"/>
    <w:next w:val="725"/>
    <w:link w:val="752"/>
    <w:uiPriority w:val="9"/>
    <w:unhideWhenUsed/>
    <w:qFormat/>
    <w:pPr>
      <w:keepLines/>
      <w:keepNext/>
      <w:spacing w:before="320"/>
      <w:outlineLvl w:val="2"/>
    </w:pPr>
    <w:rPr>
      <w:rFonts w:ascii="Arial" w:hAnsi="Arial" w:eastAsia="Arial" w:cs="Arial"/>
      <w:sz w:val="30"/>
      <w:szCs w:val="30"/>
    </w:rPr>
  </w:style>
  <w:style w:type="paragraph" w:styleId="729">
    <w:name w:val="Heading 4"/>
    <w:basedOn w:val="725"/>
    <w:next w:val="725"/>
    <w:link w:val="753"/>
    <w:uiPriority w:val="9"/>
    <w:unhideWhenUsed/>
    <w:qFormat/>
    <w:pPr>
      <w:keepLines/>
      <w:keepNext/>
      <w:spacing w:before="32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730">
    <w:name w:val="Heading 5"/>
    <w:basedOn w:val="725"/>
    <w:next w:val="725"/>
    <w:link w:val="754"/>
    <w:uiPriority w:val="9"/>
    <w:unhideWhenUsed/>
    <w:qFormat/>
    <w:pPr>
      <w:keepLines/>
      <w:keepNext/>
      <w:spacing w:before="32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731">
    <w:name w:val="Heading 6"/>
    <w:basedOn w:val="725"/>
    <w:next w:val="725"/>
    <w:link w:val="755"/>
    <w:uiPriority w:val="9"/>
    <w:unhideWhenUsed/>
    <w:qFormat/>
    <w:pPr>
      <w:keepLines/>
      <w:keepNext/>
      <w:spacing w:before="320"/>
      <w:outlineLvl w:val="5"/>
    </w:pPr>
    <w:rPr>
      <w:rFonts w:ascii="Arial" w:hAnsi="Arial" w:eastAsia="Arial" w:cs="Arial"/>
      <w:b/>
      <w:bCs/>
    </w:rPr>
  </w:style>
  <w:style w:type="paragraph" w:styleId="732">
    <w:name w:val="Heading 7"/>
    <w:basedOn w:val="725"/>
    <w:next w:val="725"/>
    <w:link w:val="756"/>
    <w:uiPriority w:val="9"/>
    <w:unhideWhenUsed/>
    <w:qFormat/>
    <w:pPr>
      <w:keepLines/>
      <w:keepNext/>
      <w:spacing w:before="320"/>
      <w:outlineLvl w:val="6"/>
    </w:pPr>
    <w:rPr>
      <w:rFonts w:ascii="Arial" w:hAnsi="Arial" w:eastAsia="Arial" w:cs="Arial"/>
      <w:b/>
      <w:bCs/>
      <w:i/>
      <w:iCs/>
    </w:rPr>
  </w:style>
  <w:style w:type="paragraph" w:styleId="733">
    <w:name w:val="Heading 8"/>
    <w:basedOn w:val="725"/>
    <w:next w:val="725"/>
    <w:link w:val="757"/>
    <w:uiPriority w:val="9"/>
    <w:unhideWhenUsed/>
    <w:qFormat/>
    <w:pPr>
      <w:keepLines/>
      <w:keepNext/>
      <w:spacing w:before="320"/>
      <w:outlineLvl w:val="7"/>
    </w:pPr>
    <w:rPr>
      <w:rFonts w:ascii="Arial" w:hAnsi="Arial" w:eastAsia="Arial" w:cs="Arial"/>
      <w:i/>
      <w:iCs/>
    </w:rPr>
  </w:style>
  <w:style w:type="paragraph" w:styleId="734">
    <w:name w:val="Heading 9"/>
    <w:basedOn w:val="725"/>
    <w:next w:val="725"/>
    <w:link w:val="758"/>
    <w:uiPriority w:val="9"/>
    <w:unhideWhenUsed/>
    <w:qFormat/>
    <w:pPr>
      <w:keepLines/>
      <w:keepNext/>
      <w:spacing w:before="32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35" w:default="1">
    <w:name w:val="Default Paragraph Font"/>
    <w:uiPriority w:val="1"/>
    <w:semiHidden/>
    <w:unhideWhenUsed/>
  </w:style>
  <w:style w:type="table" w:styleId="736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737" w:default="1">
    <w:name w:val="No List"/>
    <w:uiPriority w:val="99"/>
    <w:semiHidden/>
    <w:unhideWhenUsed/>
  </w:style>
  <w:style w:type="character" w:styleId="738" w:customStyle="1">
    <w:name w:val="Heading 2 Char"/>
    <w:basedOn w:val="735"/>
    <w:uiPriority w:val="9"/>
    <w:rPr>
      <w:rFonts w:ascii="Arial" w:hAnsi="Arial" w:eastAsia="Arial" w:cs="Arial"/>
      <w:sz w:val="34"/>
    </w:rPr>
  </w:style>
  <w:style w:type="character" w:styleId="739" w:customStyle="1">
    <w:name w:val="Heading 3 Char"/>
    <w:basedOn w:val="735"/>
    <w:uiPriority w:val="9"/>
    <w:rPr>
      <w:rFonts w:ascii="Arial" w:hAnsi="Arial" w:eastAsia="Arial" w:cs="Arial"/>
      <w:sz w:val="30"/>
      <w:szCs w:val="30"/>
    </w:rPr>
  </w:style>
  <w:style w:type="character" w:styleId="740" w:customStyle="1">
    <w:name w:val="Heading 4 Char"/>
    <w:basedOn w:val="735"/>
    <w:uiPriority w:val="9"/>
    <w:rPr>
      <w:rFonts w:ascii="Arial" w:hAnsi="Arial" w:eastAsia="Arial" w:cs="Arial"/>
      <w:b/>
      <w:bCs/>
      <w:sz w:val="26"/>
      <w:szCs w:val="26"/>
    </w:rPr>
  </w:style>
  <w:style w:type="character" w:styleId="741" w:customStyle="1">
    <w:name w:val="Heading 5 Char"/>
    <w:basedOn w:val="735"/>
    <w:uiPriority w:val="9"/>
    <w:rPr>
      <w:rFonts w:ascii="Arial" w:hAnsi="Arial" w:eastAsia="Arial" w:cs="Arial"/>
      <w:b/>
      <w:bCs/>
      <w:sz w:val="24"/>
      <w:szCs w:val="24"/>
    </w:rPr>
  </w:style>
  <w:style w:type="character" w:styleId="742" w:customStyle="1">
    <w:name w:val="Heading 6 Char"/>
    <w:basedOn w:val="735"/>
    <w:uiPriority w:val="9"/>
    <w:rPr>
      <w:rFonts w:ascii="Arial" w:hAnsi="Arial" w:eastAsia="Arial" w:cs="Arial"/>
      <w:b/>
      <w:bCs/>
      <w:sz w:val="22"/>
      <w:szCs w:val="22"/>
    </w:rPr>
  </w:style>
  <w:style w:type="character" w:styleId="743" w:customStyle="1">
    <w:name w:val="Heading 7 Char"/>
    <w:basedOn w:val="73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44" w:customStyle="1">
    <w:name w:val="Heading 8 Char"/>
    <w:basedOn w:val="735"/>
    <w:uiPriority w:val="9"/>
    <w:rPr>
      <w:rFonts w:ascii="Arial" w:hAnsi="Arial" w:eastAsia="Arial" w:cs="Arial"/>
      <w:i/>
      <w:iCs/>
      <w:sz w:val="22"/>
      <w:szCs w:val="22"/>
    </w:rPr>
  </w:style>
  <w:style w:type="character" w:styleId="745" w:customStyle="1">
    <w:name w:val="Heading 9 Char"/>
    <w:basedOn w:val="735"/>
    <w:uiPriority w:val="9"/>
    <w:rPr>
      <w:rFonts w:ascii="Arial" w:hAnsi="Arial" w:eastAsia="Arial" w:cs="Arial"/>
      <w:i/>
      <w:iCs/>
      <w:sz w:val="21"/>
      <w:szCs w:val="21"/>
    </w:rPr>
  </w:style>
  <w:style w:type="character" w:styleId="746" w:customStyle="1">
    <w:name w:val="Title Char"/>
    <w:basedOn w:val="735"/>
    <w:uiPriority w:val="10"/>
    <w:rPr>
      <w:sz w:val="48"/>
      <w:szCs w:val="48"/>
    </w:rPr>
  </w:style>
  <w:style w:type="character" w:styleId="747" w:customStyle="1">
    <w:name w:val="Subtitle Char"/>
    <w:basedOn w:val="735"/>
    <w:uiPriority w:val="11"/>
    <w:rPr>
      <w:sz w:val="24"/>
      <w:szCs w:val="24"/>
    </w:rPr>
  </w:style>
  <w:style w:type="character" w:styleId="748" w:customStyle="1">
    <w:name w:val="Quote Char"/>
    <w:uiPriority w:val="29"/>
    <w:rPr>
      <w:i/>
    </w:rPr>
  </w:style>
  <w:style w:type="character" w:styleId="749" w:customStyle="1">
    <w:name w:val="Intense Quote Char"/>
    <w:uiPriority w:val="30"/>
    <w:rPr>
      <w:i/>
    </w:rPr>
  </w:style>
  <w:style w:type="character" w:styleId="750" w:customStyle="1">
    <w:name w:val="Heading 1 Char"/>
    <w:basedOn w:val="735"/>
    <w:uiPriority w:val="9"/>
    <w:rPr>
      <w:rFonts w:ascii="Arial" w:hAnsi="Arial" w:eastAsia="Arial" w:cs="Arial"/>
      <w:sz w:val="40"/>
      <w:szCs w:val="40"/>
    </w:rPr>
  </w:style>
  <w:style w:type="character" w:styleId="751" w:customStyle="1">
    <w:name w:val="Заголовок 2 Знак"/>
    <w:basedOn w:val="735"/>
    <w:link w:val="727"/>
    <w:uiPriority w:val="9"/>
    <w:rPr>
      <w:rFonts w:ascii="Arial" w:hAnsi="Arial" w:eastAsia="Arial" w:cs="Arial"/>
      <w:sz w:val="34"/>
    </w:rPr>
  </w:style>
  <w:style w:type="character" w:styleId="752" w:customStyle="1">
    <w:name w:val="Заголовок 3 Знак"/>
    <w:basedOn w:val="735"/>
    <w:link w:val="728"/>
    <w:uiPriority w:val="9"/>
    <w:rPr>
      <w:rFonts w:ascii="Arial" w:hAnsi="Arial" w:eastAsia="Arial" w:cs="Arial"/>
      <w:sz w:val="30"/>
      <w:szCs w:val="30"/>
    </w:rPr>
  </w:style>
  <w:style w:type="character" w:styleId="753" w:customStyle="1">
    <w:name w:val="Заголовок 4 Знак"/>
    <w:basedOn w:val="735"/>
    <w:link w:val="729"/>
    <w:uiPriority w:val="9"/>
    <w:rPr>
      <w:rFonts w:ascii="Arial" w:hAnsi="Arial" w:eastAsia="Arial" w:cs="Arial"/>
      <w:b/>
      <w:bCs/>
      <w:sz w:val="26"/>
      <w:szCs w:val="26"/>
    </w:rPr>
  </w:style>
  <w:style w:type="character" w:styleId="754" w:customStyle="1">
    <w:name w:val="Заголовок 5 Знак"/>
    <w:basedOn w:val="735"/>
    <w:link w:val="730"/>
    <w:uiPriority w:val="9"/>
    <w:rPr>
      <w:rFonts w:ascii="Arial" w:hAnsi="Arial" w:eastAsia="Arial" w:cs="Arial"/>
      <w:b/>
      <w:bCs/>
      <w:sz w:val="24"/>
      <w:szCs w:val="24"/>
    </w:rPr>
  </w:style>
  <w:style w:type="character" w:styleId="755" w:customStyle="1">
    <w:name w:val="Заголовок 6 Знак"/>
    <w:basedOn w:val="735"/>
    <w:link w:val="731"/>
    <w:uiPriority w:val="9"/>
    <w:rPr>
      <w:rFonts w:ascii="Arial" w:hAnsi="Arial" w:eastAsia="Arial" w:cs="Arial"/>
      <w:b/>
      <w:bCs/>
      <w:sz w:val="22"/>
      <w:szCs w:val="22"/>
    </w:rPr>
  </w:style>
  <w:style w:type="character" w:styleId="756" w:customStyle="1">
    <w:name w:val="Заголовок 7 Знак"/>
    <w:basedOn w:val="735"/>
    <w:link w:val="732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57" w:customStyle="1">
    <w:name w:val="Заголовок 8 Знак"/>
    <w:basedOn w:val="735"/>
    <w:link w:val="733"/>
    <w:uiPriority w:val="9"/>
    <w:rPr>
      <w:rFonts w:ascii="Arial" w:hAnsi="Arial" w:eastAsia="Arial" w:cs="Arial"/>
      <w:i/>
      <w:iCs/>
      <w:sz w:val="22"/>
      <w:szCs w:val="22"/>
    </w:rPr>
  </w:style>
  <w:style w:type="character" w:styleId="758" w:customStyle="1">
    <w:name w:val="Заголовок 9 Знак"/>
    <w:basedOn w:val="735"/>
    <w:link w:val="734"/>
    <w:uiPriority w:val="9"/>
    <w:rPr>
      <w:rFonts w:ascii="Arial" w:hAnsi="Arial" w:eastAsia="Arial" w:cs="Arial"/>
      <w:i/>
      <w:iCs/>
      <w:sz w:val="21"/>
      <w:szCs w:val="21"/>
    </w:rPr>
  </w:style>
  <w:style w:type="paragraph" w:styleId="759">
    <w:name w:val="No Spacing"/>
    <w:uiPriority w:val="1"/>
    <w:qFormat/>
    <w:pPr>
      <w:spacing w:after="0" w:line="240" w:lineRule="auto"/>
    </w:pPr>
  </w:style>
  <w:style w:type="paragraph" w:styleId="760">
    <w:name w:val="Title"/>
    <w:basedOn w:val="725"/>
    <w:next w:val="725"/>
    <w:link w:val="761"/>
    <w:uiPriority w:val="10"/>
    <w:qFormat/>
    <w:pPr>
      <w:contextualSpacing/>
      <w:spacing w:before="300"/>
    </w:pPr>
    <w:rPr>
      <w:sz w:val="48"/>
      <w:szCs w:val="48"/>
    </w:rPr>
  </w:style>
  <w:style w:type="character" w:styleId="761" w:customStyle="1">
    <w:name w:val="Название Знак"/>
    <w:basedOn w:val="735"/>
    <w:link w:val="760"/>
    <w:uiPriority w:val="10"/>
    <w:rPr>
      <w:sz w:val="48"/>
      <w:szCs w:val="48"/>
    </w:rPr>
  </w:style>
  <w:style w:type="paragraph" w:styleId="762">
    <w:name w:val="Subtitle"/>
    <w:basedOn w:val="725"/>
    <w:next w:val="725"/>
    <w:link w:val="763"/>
    <w:uiPriority w:val="11"/>
    <w:qFormat/>
    <w:pPr>
      <w:spacing w:before="200"/>
    </w:pPr>
    <w:rPr>
      <w:sz w:val="24"/>
      <w:szCs w:val="24"/>
    </w:rPr>
  </w:style>
  <w:style w:type="character" w:styleId="763" w:customStyle="1">
    <w:name w:val="Подзаголовок Знак"/>
    <w:basedOn w:val="735"/>
    <w:link w:val="762"/>
    <w:uiPriority w:val="11"/>
    <w:rPr>
      <w:sz w:val="24"/>
      <w:szCs w:val="24"/>
    </w:rPr>
  </w:style>
  <w:style w:type="paragraph" w:styleId="764">
    <w:name w:val="Quote"/>
    <w:basedOn w:val="725"/>
    <w:next w:val="725"/>
    <w:link w:val="765"/>
    <w:uiPriority w:val="29"/>
    <w:qFormat/>
    <w:pPr>
      <w:ind w:left="720" w:right="720"/>
    </w:pPr>
    <w:rPr>
      <w:i/>
    </w:rPr>
  </w:style>
  <w:style w:type="character" w:styleId="765" w:customStyle="1">
    <w:name w:val="Цитата 2 Знак"/>
    <w:link w:val="764"/>
    <w:uiPriority w:val="29"/>
    <w:rPr>
      <w:i/>
    </w:rPr>
  </w:style>
  <w:style w:type="paragraph" w:styleId="766">
    <w:name w:val="Intense Quote"/>
    <w:basedOn w:val="725"/>
    <w:next w:val="725"/>
    <w:link w:val="767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67" w:customStyle="1">
    <w:name w:val="Выделенная цитата Знак"/>
    <w:link w:val="766"/>
    <w:uiPriority w:val="30"/>
    <w:rPr>
      <w:i/>
    </w:rPr>
  </w:style>
  <w:style w:type="character" w:styleId="768" w:customStyle="1">
    <w:name w:val="Header Char"/>
    <w:basedOn w:val="735"/>
    <w:uiPriority w:val="99"/>
  </w:style>
  <w:style w:type="character" w:styleId="769" w:customStyle="1">
    <w:name w:val="Footer Char"/>
    <w:basedOn w:val="735"/>
    <w:uiPriority w:val="99"/>
  </w:style>
  <w:style w:type="character" w:styleId="770" w:customStyle="1">
    <w:name w:val="Название объекта Знак"/>
    <w:link w:val="931"/>
    <w:uiPriority w:val="35"/>
  </w:style>
  <w:style w:type="table" w:styleId="771" w:customStyle="1">
    <w:name w:val="Table Grid Light"/>
    <w:basedOn w:val="736"/>
    <w:uiPriority w:val="59"/>
    <w:pPr>
      <w:spacing w:after="0" w:line="240" w:lineRule="auto"/>
    </w:pPr>
    <w:tblPr>
      <w:tblInd w:w="0" w:type="dxa"/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72" w:customStyle="1">
    <w:name w:val="Plain Table 1"/>
    <w:basedOn w:val="736"/>
    <w:uiPriority w:val="59"/>
    <w:pPr>
      <w:spacing w:after="0" w:line="240" w:lineRule="auto"/>
    </w:pPr>
    <w:tblPr>
      <w:tblInd w:w="0" w:type="dxa"/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73" w:customStyle="1">
    <w:name w:val="Plain Table 2"/>
    <w:basedOn w:val="736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74" w:customStyle="1">
    <w:name w:val="Plain Table 3"/>
    <w:basedOn w:val="736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75" w:customStyle="1">
    <w:name w:val="Plain Table 4"/>
    <w:basedOn w:val="736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6" w:customStyle="1">
    <w:name w:val="Plain Table 5"/>
    <w:basedOn w:val="736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77" w:customStyle="1">
    <w:name w:val="Grid Table 1 Light"/>
    <w:basedOn w:val="7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8" w:customStyle="1">
    <w:name w:val="Grid Table 1 Light - Accent 1"/>
    <w:basedOn w:val="7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7B4D8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9" w:customStyle="1">
    <w:name w:val="Grid Table 1 Light - Accent 2"/>
    <w:basedOn w:val="7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DA989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0" w:customStyle="1">
    <w:name w:val="Grid Table 1 Light - Accent 3"/>
    <w:basedOn w:val="7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4D79D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1" w:customStyle="1">
    <w:name w:val="Grid Table 1 Light - Accent 4"/>
    <w:basedOn w:val="7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B4A4C8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2" w:customStyle="1">
    <w:name w:val="Grid Table 1 Light - Accent 5"/>
    <w:basedOn w:val="7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5CEDD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3" w:customStyle="1">
    <w:name w:val="Grid Table 1 Light - Accent 6"/>
    <w:basedOn w:val="7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AC192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4" w:customStyle="1">
    <w:name w:val="Grid Table 2"/>
    <w:basedOn w:val="7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5" w:customStyle="1">
    <w:name w:val="Grid Table 2 - Accent 1"/>
    <w:basedOn w:val="7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D8AC2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5D8AC2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6" w:customStyle="1">
    <w:name w:val="Grid Table 2 - Accent 2"/>
    <w:basedOn w:val="7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D99695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7" w:customStyle="1">
    <w:name w:val="Grid Table 2 - Accent 3"/>
    <w:basedOn w:val="7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9ABB59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8" w:customStyle="1">
    <w:name w:val="Grid Table 2 - Accent 4"/>
    <w:basedOn w:val="7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B2A1C6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9" w:customStyle="1">
    <w:name w:val="Grid Table 2 - Accent 5"/>
    <w:basedOn w:val="7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BACC6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0" w:customStyle="1">
    <w:name w:val="Grid Table 2 - Accent 6"/>
    <w:basedOn w:val="7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79646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1" w:customStyle="1">
    <w:name w:val="Grid Table 3"/>
    <w:basedOn w:val="7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2" w:customStyle="1">
    <w:name w:val="Grid Table 3 - Accent 1"/>
    <w:basedOn w:val="7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3" w:customStyle="1">
    <w:name w:val="Grid Table 3 - Accent 2"/>
    <w:basedOn w:val="7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4" w:customStyle="1">
    <w:name w:val="Grid Table 3 - Accent 3"/>
    <w:basedOn w:val="7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5" w:customStyle="1">
    <w:name w:val="Grid Table 3 - Accent 4"/>
    <w:basedOn w:val="7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6" w:customStyle="1">
    <w:name w:val="Grid Table 3 - Accent 5"/>
    <w:basedOn w:val="7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7" w:customStyle="1">
    <w:name w:val="Grid Table 3 - Accent 6"/>
    <w:basedOn w:val="7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8" w:customStyle="1">
    <w:name w:val="Grid Table 4"/>
    <w:basedOn w:val="73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99" w:customStyle="1">
    <w:name w:val="Grid Table 4 - Accent 1"/>
    <w:basedOn w:val="73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d8ac2" w:themeColor="accent1" w:themeTint="EA" w:fill="5d8ac2" w:themeFill="accent1" w:themeFillTint="EA"/>
        <w:tcBorders>
          <w:top w:val="single" w:color="5D8AC2" w:themeColor="accent1" w:themeTint="EA" w:sz="4" w:space="0"/>
          <w:left w:val="single" w:color="5D8AC2" w:themeColor="accent1" w:themeTint="EA" w:sz="4" w:space="0"/>
          <w:bottom w:val="single" w:color="5D8AC2" w:themeColor="accent1" w:themeTint="EA" w:sz="4" w:space="0"/>
          <w:right w:val="single" w:color="5D8AC2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D8AC2" w:themeColor="accent1" w:themeTint="EA" w:sz="4" w:space="0"/>
        </w:tcBorders>
      </w:tcPr>
    </w:tblStylePr>
  </w:style>
  <w:style w:type="table" w:styleId="800" w:customStyle="1">
    <w:name w:val="Grid Table 4 - Accent 2"/>
    <w:basedOn w:val="73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  <w:insideV w:val="single" w:color="DB9B9A" w:themeColor="accent2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4" w:space="0"/>
          <w:left w:val="single" w:color="D99695" w:themeColor="accent2" w:themeTint="97" w:sz="4" w:space="0"/>
          <w:bottom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D99695" w:themeColor="accent2" w:themeTint="97" w:sz="4" w:space="0"/>
        </w:tcBorders>
      </w:tcPr>
    </w:tblStylePr>
  </w:style>
  <w:style w:type="table" w:styleId="801" w:customStyle="1">
    <w:name w:val="Grid Table 4 - Accent 3"/>
    <w:basedOn w:val="73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abb59" w:themeColor="accent3" w:themeTint="FE" w:fill="9abb59" w:themeFill="accent3" w:themeFillTint="FE"/>
        <w:tcBorders>
          <w:top w:val="single" w:color="9ABB59" w:themeColor="accent3" w:themeTint="FE" w:sz="4" w:space="0"/>
          <w:left w:val="single" w:color="9ABB59" w:themeColor="accent3" w:themeTint="FE" w:sz="4" w:space="0"/>
          <w:bottom w:val="single" w:color="9ABB59" w:themeColor="accent3" w:themeTint="FE" w:sz="4" w:space="0"/>
          <w:right w:val="single" w:color="9ABB59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ABB59" w:themeColor="accent3" w:themeTint="FE" w:sz="4" w:space="0"/>
        </w:tcBorders>
      </w:tcPr>
    </w:tblStylePr>
  </w:style>
  <w:style w:type="table" w:styleId="802" w:customStyle="1">
    <w:name w:val="Grid Table 4 - Accent 4"/>
    <w:basedOn w:val="73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4" w:space="0"/>
          <w:left w:val="single" w:color="B2A1C6" w:themeColor="accent4" w:themeTint="9A" w:sz="4" w:space="0"/>
          <w:bottom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</w:tcBorders>
      </w:tcPr>
    </w:tblStylePr>
  </w:style>
  <w:style w:type="table" w:styleId="803" w:customStyle="1">
    <w:name w:val="Grid Table 4 - Accent 5"/>
    <w:basedOn w:val="73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</w:tcBorders>
      </w:tcPr>
    </w:tblStylePr>
  </w:style>
  <w:style w:type="table" w:styleId="804" w:customStyle="1">
    <w:name w:val="Grid Table 4 - Accent 6"/>
    <w:basedOn w:val="73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</w:tcBorders>
      </w:tcPr>
    </w:tblStylePr>
  </w:style>
  <w:style w:type="table" w:styleId="805" w:customStyle="1">
    <w:name w:val="Grid Table 5 Dark"/>
    <w:basedOn w:val="7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806" w:customStyle="1">
    <w:name w:val="Grid Table 5 Dark- Accent 1"/>
    <w:basedOn w:val="7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5f1" w:themeColor="accent1" w:themeTint="34" w:fill="dae5f1" w:themeFill="accent1" w:themeFillTint="34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aec4e0" w:themeColor="accent1" w:themeTint="75" w:fill="aec4e0" w:themeFill="accent1" w:themeFillTint="75"/>
      </w:tcPr>
    </w:tblStylePr>
    <w:tblStylePr w:type="band1Vert">
      <w:tcPr>
        <w:shd w:val="clear" w:color="aec4e0" w:themeColor="accent1" w:themeTint="75" w:fill="aec4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  <w:tcBorders>
          <w:top w:val="single" w:color="FFFFFF" w:themeColor="light1" w:sz="4" w:space="0"/>
        </w:tcBorders>
      </w:tcPr>
    </w:tblStylePr>
  </w:style>
  <w:style w:type="table" w:styleId="807" w:customStyle="1">
    <w:name w:val="Grid Table 5 Dark - Accent 2"/>
    <w:basedOn w:val="7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2dcdc" w:themeColor="accent2" w:themeTint="32" w:fill="f2dcdc" w:themeFill="accent2" w:themeFillTint="32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e2aead" w:themeColor="accent2" w:themeTint="75" w:fill="e2aead" w:themeFill="accent2" w:themeFillTint="75"/>
      </w:tcPr>
    </w:tblStylePr>
    <w:tblStylePr w:type="band1Vert">
      <w:tcPr>
        <w:shd w:val="clear" w:color="e2aead" w:themeColor="accent2" w:themeTint="75" w:fill="e2aead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  <w:tcBorders>
          <w:top w:val="single" w:color="FFFFFF" w:themeColor="light1" w:sz="4" w:space="0"/>
        </w:tcBorders>
      </w:tcPr>
    </w:tblStylePr>
  </w:style>
  <w:style w:type="table" w:styleId="808" w:customStyle="1">
    <w:name w:val="Grid Table 5 Dark - Accent 3"/>
    <w:basedOn w:val="7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af1dc" w:themeColor="accent3" w:themeTint="34" w:fill="eaf1dc" w:themeFill="accent3" w:themeFillTint="34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d0dfb2" w:themeColor="accent3" w:themeTint="75" w:fill="d0dfb2" w:themeFill="accent3" w:themeFillTint="75"/>
      </w:tcPr>
    </w:tblStylePr>
    <w:tblStylePr w:type="band1Vert">
      <w:tcPr>
        <w:shd w:val="clear" w:color="d0dfb2" w:themeColor="accent3" w:themeTint="75" w:fill="d0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  <w:tcBorders>
          <w:top w:val="single" w:color="FFFFFF" w:themeColor="light1" w:sz="4" w:space="0"/>
        </w:tcBorders>
      </w:tcPr>
    </w:tblStylePr>
  </w:style>
  <w:style w:type="table" w:styleId="809" w:customStyle="1">
    <w:name w:val="Grid Table 5 Dark- Accent 4"/>
    <w:basedOn w:val="7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5dfec" w:themeColor="accent4" w:themeTint="34" w:fill="e5dfec" w:themeFill="accent4" w:themeFillTint="34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c4b7d4" w:themeColor="accent4" w:themeTint="75" w:fill="c4b7d4" w:themeFill="accent4" w:themeFillTint="75"/>
      </w:tcPr>
    </w:tblStylePr>
    <w:tblStylePr w:type="band1Vert">
      <w:tcPr>
        <w:shd w:val="clear" w:color="c4b7d4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  <w:tcBorders>
          <w:top w:val="single" w:color="FFFFFF" w:themeColor="light1" w:sz="4" w:space="0"/>
        </w:tcBorders>
      </w:tcPr>
    </w:tblStylePr>
  </w:style>
  <w:style w:type="table" w:styleId="810" w:customStyle="1">
    <w:name w:val="Grid Table 5 Dark - Accent 5"/>
    <w:basedOn w:val="7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ef3" w:themeColor="accent5" w:themeTint="34" w:fill="daeef3" w:themeFill="accent5" w:themeFillTint="34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acd8e4" w:themeColor="accent5" w:themeTint="75" w:fill="acd8e4" w:themeFill="accent5" w:themeFillTint="75"/>
      </w:tcPr>
    </w:tblStylePr>
    <w:tblStylePr w:type="band1Vert">
      <w:tcPr>
        <w:shd w:val="clear" w:color="acd8e4" w:themeColor="accent5" w:themeTint="75" w:fill="acd8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FFFFFF" w:themeColor="light1" w:sz="4" w:space="0"/>
        </w:tcBorders>
      </w:tcPr>
    </w:tblStylePr>
  </w:style>
  <w:style w:type="table" w:styleId="811" w:customStyle="1">
    <w:name w:val="Grid Table 5 Dark - Accent 6"/>
    <w:basedOn w:val="7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de9d8" w:themeColor="accent6" w:themeTint="34" w:fill="fde9d8" w:themeFill="accent6" w:themeFillTint="34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bceaa" w:themeColor="accent6" w:themeTint="75" w:fill="fbceaa" w:themeFill="accent6" w:themeFillTint="75"/>
      </w:tcPr>
    </w:tblStylePr>
    <w:tblStylePr w:type="band1Vert">
      <w:tcPr>
        <w:shd w:val="clear" w:color="fbceaa" w:themeColor="accent6" w:themeTint="75" w:fill="fbceaa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FFFFF" w:themeColor="light1" w:sz="4" w:space="0"/>
        </w:tcBorders>
      </w:tcPr>
    </w:tblStylePr>
  </w:style>
  <w:style w:type="table" w:styleId="812" w:customStyle="1">
    <w:name w:val="Grid Table 6 Colorful"/>
    <w:basedOn w:val="7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813" w:customStyle="1">
    <w:name w:val="Grid Table 6 Colorful - Accent 1"/>
    <w:basedOn w:val="7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b/>
        <w:color w:val="a6bfdd" w:themeColor="accent1" w:themeTint="80" w:themeShade="95"/>
      </w:rPr>
    </w:tblStylePr>
    <w:tblStylePr w:type="firstRow">
      <w:rPr>
        <w:b/>
        <w:color w:val="a6bfdd" w:themeColor="accent1" w:themeTint="80" w:themeShade="95"/>
      </w:rPr>
      <w:tcPr>
        <w:tcBorders>
          <w:bottom w:val="single" w:color="A6BFDD" w:themeColor="accent1" w:themeTint="80" w:sz="12" w:space="0"/>
        </w:tcBorders>
      </w:tcPr>
    </w:tblStylePr>
    <w:tblStylePr w:type="lastCol">
      <w:rPr>
        <w:b/>
        <w:color w:val="a6bfdd" w:themeColor="accent1" w:themeTint="80" w:themeShade="95"/>
      </w:rPr>
    </w:tblStylePr>
    <w:tblStylePr w:type="lastRow">
      <w:rPr>
        <w:b/>
        <w:color w:val="a6bfdd" w:themeColor="accent1" w:themeTint="80" w:themeShade="95"/>
      </w:rPr>
    </w:tblStylePr>
  </w:style>
  <w:style w:type="table" w:styleId="814" w:customStyle="1">
    <w:name w:val="Grid Table 6 Colorful - Accent 2"/>
    <w:basedOn w:val="7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</w:tblStylePr>
  </w:style>
  <w:style w:type="table" w:styleId="815" w:customStyle="1">
    <w:name w:val="Grid Table 6 Colorful - Accent 3"/>
    <w:basedOn w:val="7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ABB59" w:themeColor="accent3" w:themeTint="FE" w:sz="4" w:space="0"/>
        <w:left w:val="single" w:color="9ABB59" w:themeColor="accent3" w:themeTint="FE" w:sz="4" w:space="0"/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b/>
        <w:color w:val="9abb59" w:themeColor="accent3" w:themeTint="FE" w:themeShade="95"/>
      </w:rPr>
    </w:tblStylePr>
    <w:tblStylePr w:type="firstRow">
      <w:rPr>
        <w:b/>
        <w:color w:val="9abb59" w:themeColor="accent3" w:themeTint="FE" w:themeShade="95"/>
      </w:rPr>
      <w:tcPr>
        <w:tcBorders>
          <w:bottom w:val="single" w:color="9ABB59" w:themeColor="accent3" w:themeTint="FE" w:sz="12" w:space="0"/>
        </w:tcBorders>
      </w:tcPr>
    </w:tblStylePr>
    <w:tblStylePr w:type="lastCol">
      <w:rPr>
        <w:b/>
        <w:color w:val="9abb59" w:themeColor="accent3" w:themeTint="FE" w:themeShade="95"/>
      </w:rPr>
    </w:tblStylePr>
    <w:tblStylePr w:type="lastRow">
      <w:rPr>
        <w:b/>
        <w:color w:val="9abb59" w:themeColor="accent3" w:themeTint="FE" w:themeShade="95"/>
      </w:rPr>
    </w:tblStylePr>
  </w:style>
  <w:style w:type="table" w:styleId="816" w:customStyle="1">
    <w:name w:val="Grid Table 6 Colorful - Accent 4"/>
    <w:basedOn w:val="7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</w:tblStylePr>
  </w:style>
  <w:style w:type="table" w:styleId="817" w:customStyle="1">
    <w:name w:val="Grid Table 6 Colorful - Accent 5"/>
    <w:basedOn w:val="7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4BACC6" w:themeColor="accent5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818" w:customStyle="1">
    <w:name w:val="Grid Table 6 Colorful - Accent 6"/>
    <w:basedOn w:val="7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F79646" w:themeColor="accent6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819" w:customStyle="1">
    <w:name w:val="Grid Table 7 Colorful"/>
    <w:basedOn w:val="7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20" w:customStyle="1">
    <w:name w:val="Grid Table 7 Colorful - Accent 1"/>
    <w:basedOn w:val="7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rFonts w:ascii="Arial" w:hAnsi="Arial"/>
        <w:i/>
        <w:color w:val="a6bfdd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6BFDD" w:themeColor="accent1" w:themeTint="80" w:sz="4" w:space="0"/>
        </w:tcBorders>
      </w:tcPr>
    </w:tblStylePr>
    <w:tblStylePr w:type="fir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A6BFDD" w:themeColor="accen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A6BFDD" w:themeColor="accen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6BFDD" w:themeColor="accen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21" w:customStyle="1">
    <w:name w:val="Grid Table 7 Colorful - Accent 2"/>
    <w:basedOn w:val="7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D99695" w:themeColor="accent2" w:themeTint="97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0" w:space="0"/>
          <w:left w:val="single" w:color="D99695" w:themeColor="accent2" w:themeTint="97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22" w:customStyle="1">
    <w:name w:val="Grid Table 7 Colorful - Accent 3"/>
    <w:basedOn w:val="7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rFonts w:ascii="Arial" w:hAnsi="Arial"/>
        <w:i/>
        <w:color w:val="9abb59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ABB59" w:themeColor="accent3" w:themeTint="FE" w:sz="4" w:space="0"/>
        </w:tcBorders>
      </w:tcPr>
    </w:tblStylePr>
    <w:tblStylePr w:type="fir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9ABB59" w:themeColor="accent3" w:themeTint="FE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cPr>
        <w:shd w:val="clear" w:color="ffffff" w:fill="auto"/>
        <w:tcBorders>
          <w:top w:val="none" w:color="000000" w:sz="0" w:space="0"/>
          <w:left w:val="single" w:color="9ABB59" w:themeColor="accent3" w:themeTint="FE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9ABB59" w:themeColor="accent3" w:themeTint="FE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23" w:customStyle="1">
    <w:name w:val="Grid Table 7 Colorful - Accent 4"/>
    <w:basedOn w:val="7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B2A1C6" w:themeColor="accent4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B2A1C6" w:themeColor="accent4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24" w:customStyle="1">
    <w:name w:val="Grid Table 7 Colorful - Accent 5"/>
    <w:basedOn w:val="7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rFonts w:ascii="Arial" w:hAnsi="Arial"/>
        <w:i/>
        <w:color w:val="266779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9D0DE" w:themeColor="accent5" w:themeTint="90" w:sz="4" w:space="0"/>
        </w:tcBorders>
      </w:tcPr>
    </w:tblStylePr>
    <w:tblStylePr w:type="fir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99D0DE" w:themeColor="accent5" w:themeTint="9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cPr>
        <w:shd w:val="clear" w:color="ffffff" w:fill="auto"/>
        <w:tcBorders>
          <w:top w:val="none" w:color="000000" w:sz="0" w:space="0"/>
          <w:left w:val="single" w:color="99D0DE" w:themeColor="accent5" w:themeTint="9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single" w:color="99D0DE" w:themeColor="accent5" w:themeTint="9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25" w:customStyle="1">
    <w:name w:val="Grid Table 7 Colorful - Accent 6"/>
    <w:basedOn w:val="7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b15407" w:themeColor="accent6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  <w:tblStylePr w:type="firstCol">
      <w:rPr>
        <w:rFonts w:ascii="Arial" w:hAnsi="Arial"/>
        <w:i/>
        <w:color w:val="b15407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AC396" w:themeColor="accent6" w:themeTint="90" w:sz="4" w:space="0"/>
        </w:tcBorders>
      </w:tcPr>
    </w:tblStylePr>
    <w:tblStylePr w:type="fir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AC396" w:themeColor="accent6" w:themeTint="9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cPr>
        <w:shd w:val="clear" w:color="ffffff" w:fill="auto"/>
        <w:tcBorders>
          <w:top w:val="none" w:color="000000" w:sz="0" w:space="0"/>
          <w:left w:val="single" w:color="FAC396" w:themeColor="accent6" w:themeTint="9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single" w:color="FAC396" w:themeColor="accent6" w:themeTint="9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26" w:customStyle="1">
    <w:name w:val="List Table 1 Light"/>
    <w:basedOn w:val="736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7" w:customStyle="1">
    <w:name w:val="List Table 1 Light - Accent 1"/>
    <w:basedOn w:val="736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8" w:customStyle="1">
    <w:name w:val="List Table 1 Light - Accent 2"/>
    <w:basedOn w:val="736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9" w:customStyle="1">
    <w:name w:val="List Table 1 Light - Accent 3"/>
    <w:basedOn w:val="736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0" w:customStyle="1">
    <w:name w:val="List Table 1 Light - Accent 4"/>
    <w:basedOn w:val="736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1" w:customStyle="1">
    <w:name w:val="List Table 1 Light - Accent 5"/>
    <w:basedOn w:val="736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2" w:customStyle="1">
    <w:name w:val="List Table 1 Light - Accent 6"/>
    <w:basedOn w:val="736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3" w:customStyle="1">
    <w:name w:val="List Table 2"/>
    <w:basedOn w:val="7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834" w:customStyle="1">
    <w:name w:val="List Table 2 - Accent 1"/>
    <w:basedOn w:val="7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</w:style>
  <w:style w:type="table" w:styleId="835" w:customStyle="1">
    <w:name w:val="List Table 2 - Accent 2"/>
    <w:basedOn w:val="7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B9B9A" w:themeColor="accent2" w:themeTint="90" w:sz="4" w:space="0"/>
        <w:bottom w:val="single" w:color="DB9B9A" w:themeColor="accent2" w:themeTint="90" w:sz="4" w:space="0"/>
        <w:insideH w:val="single" w:color="DB9B9A" w:themeColor="accent2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</w:style>
  <w:style w:type="table" w:styleId="836" w:customStyle="1">
    <w:name w:val="List Table 2 - Accent 3"/>
    <w:basedOn w:val="7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</w:style>
  <w:style w:type="table" w:styleId="837" w:customStyle="1">
    <w:name w:val="List Table 2 - Accent 4"/>
    <w:basedOn w:val="7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</w:style>
  <w:style w:type="table" w:styleId="838" w:customStyle="1">
    <w:name w:val="List Table 2 - Accent 5"/>
    <w:basedOn w:val="7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</w:style>
  <w:style w:type="table" w:styleId="839" w:customStyle="1">
    <w:name w:val="List Table 2 - Accent 6"/>
    <w:basedOn w:val="7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</w:style>
  <w:style w:type="table" w:styleId="840" w:customStyle="1">
    <w:name w:val="List Table 3"/>
    <w:basedOn w:val="7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1" w:customStyle="1">
    <w:name w:val="List Table 3 - Accent 1"/>
    <w:basedOn w:val="7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2" w:customStyle="1">
    <w:name w:val="List Table 3 - Accent 2"/>
    <w:basedOn w:val="7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99695" w:themeColor="accent2" w:themeTint="97" w:sz="4" w:space="0"/>
          <w:bottom w:val="single" w:color="D99695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3" w:customStyle="1">
    <w:name w:val="List Table 3 - Accent 3"/>
    <w:basedOn w:val="7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3D69B" w:themeColor="accent3" w:themeTint="98" w:sz="4" w:space="0"/>
        <w:left w:val="single" w:color="C3D69B" w:themeColor="accent3" w:themeTint="98" w:sz="4" w:space="0"/>
        <w:bottom w:val="single" w:color="C3D69B" w:themeColor="accent3" w:themeTint="98" w:sz="4" w:space="0"/>
        <w:right w:val="single" w:color="C3D69B" w:themeColor="accent3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C3D69B" w:themeColor="accent3" w:themeTint="98" w:sz="4" w:space="0"/>
          <w:bottom w:val="single" w:color="C3D69B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B" w:themeColor="accent3" w:themeTint="98" w:sz="4" w:space="0"/>
          <w:right w:val="single" w:color="C3D69B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3d69b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4" w:customStyle="1">
    <w:name w:val="List Table 3 - Accent 4"/>
    <w:basedOn w:val="7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2A1C6" w:themeColor="accent4" w:themeTint="9A" w:sz="4" w:space="0"/>
          <w:bottom w:val="single" w:color="B2A1C6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5" w:customStyle="1">
    <w:name w:val="List Table 3 - Accent 5"/>
    <w:basedOn w:val="7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92CCDC" w:themeColor="accent5" w:themeTint="9A" w:sz="4" w:space="0"/>
          <w:bottom w:val="single" w:color="92CCDC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themeColor="accent5" w:themeTint="9A" w:sz="4" w:space="0"/>
          <w:right w:val="single" w:color="92CCDC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2ccdc" w:themeColor="accent5" w:themeTint="9A" w:fill="92cc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6" w:customStyle="1">
    <w:name w:val="List Table 3 - Accent 6"/>
    <w:basedOn w:val="7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AC090" w:themeColor="accent6" w:themeTint="98" w:sz="4" w:space="0"/>
          <w:bottom w:val="single" w:color="FAC09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themeColor="accent6" w:themeTint="98" w:sz="4" w:space="0"/>
          <w:right w:val="single" w:color="FAC09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ac090" w:themeColor="accent6" w:themeTint="98" w:fill="fac0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7" w:customStyle="1">
    <w:name w:val="List Table 4"/>
    <w:basedOn w:val="7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8" w:customStyle="1">
    <w:name w:val="List Table 4 - Accent 1"/>
    <w:basedOn w:val="7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9" w:customStyle="1">
    <w:name w:val="List Table 4 - Accent 2"/>
    <w:basedOn w:val="7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0" w:customStyle="1">
    <w:name w:val="List Table 4 - Accent 3"/>
    <w:basedOn w:val="7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1" w:customStyle="1">
    <w:name w:val="List Table 4 - Accent 4"/>
    <w:basedOn w:val="7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2" w:customStyle="1">
    <w:name w:val="List Table 4 - Accent 5"/>
    <w:basedOn w:val="7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3" w:customStyle="1">
    <w:name w:val="List Table 4 - Accent 6"/>
    <w:basedOn w:val="7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4" w:customStyle="1">
    <w:name w:val="List Table 5 Dark"/>
    <w:basedOn w:val="7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55" w:customStyle="1">
    <w:name w:val="List Table 5 Dark - Accent 1"/>
    <w:basedOn w:val="7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  <w:shd w:val="clear" w:color="4f81bd" w:themeColor="accent1" w:fill="4f81bd" w:themeFill="accent1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4f81bd" w:themeColor="accent1" w:fill="4f81bd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4f81bd" w:themeColor="accent1" w:fill="4f81bd" w:themeFill="accent1"/>
        <w:tcBorders>
          <w:top w:val="single" w:color="4F81BD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56" w:customStyle="1">
    <w:name w:val="List Table 5 Dark - Accent 2"/>
    <w:basedOn w:val="7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99695" w:themeColor="accent2" w:themeTint="97" w:sz="32" w:space="0"/>
        <w:left w:val="single" w:color="D99695" w:themeColor="accent2" w:themeTint="97" w:sz="32" w:space="0"/>
        <w:bottom w:val="single" w:color="D99695" w:themeColor="accent2" w:themeTint="97" w:sz="32" w:space="0"/>
        <w:right w:val="single" w:color="D99695" w:themeColor="accent2" w:themeTint="97" w:sz="32" w:space="0"/>
      </w:tblBorders>
      <w:shd w:val="clear" w:color="d99695" w:themeColor="accent2" w:themeTint="97" w:fill="d99695" w:themeFill="accent2" w:themeFillTint="97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d99695" w:themeColor="accent2" w:themeTint="97" w:fill="d99695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D99695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D99695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57" w:customStyle="1">
    <w:name w:val="List Table 5 Dark - Accent 3"/>
    <w:basedOn w:val="7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3D69B" w:themeColor="accent3" w:themeTint="98" w:sz="32" w:space="0"/>
        <w:left w:val="single" w:color="C3D69B" w:themeColor="accent3" w:themeTint="98" w:sz="32" w:space="0"/>
        <w:bottom w:val="single" w:color="C3D69B" w:themeColor="accent3" w:themeTint="98" w:sz="32" w:space="0"/>
        <w:right w:val="single" w:color="C3D69B" w:themeColor="accent3" w:themeTint="98" w:sz="32" w:space="0"/>
      </w:tblBorders>
      <w:shd w:val="clear" w:color="c3d69b" w:themeColor="accent3" w:themeTint="98" w:fill="c3d69b" w:themeFill="accent3" w:themeFillTint="98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3d69b" w:themeColor="accent3" w:themeTint="98" w:fill="c3d69b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3D69B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3d69b" w:themeColor="accent3" w:themeTint="98" w:fill="c3d69b" w:themeFill="accent3" w:themeFillTint="98"/>
        <w:tcBorders>
          <w:top w:val="single" w:color="C3D69B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3D69B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58" w:customStyle="1">
    <w:name w:val="List Table 5 Dark - Accent 4"/>
    <w:basedOn w:val="7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  <w:shd w:val="clear" w:color="b2a1c6" w:themeColor="accent4" w:themeTint="9A" w:fill="b2a1c6" w:themeFill="accent4" w:themeFillTint="9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b2a1c6" w:themeColor="accent4" w:themeTint="9A" w:fill="b2a1c6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B2A1C6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B2A1C6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59" w:customStyle="1">
    <w:name w:val="List Table 5 Dark - Accent 5"/>
    <w:basedOn w:val="7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  <w:shd w:val="clear" w:color="92ccdc" w:themeColor="accent5" w:themeTint="9A" w:fill="92ccdc" w:themeFill="accent5" w:themeFillTint="9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92ccdc" w:themeColor="accent5" w:themeTint="9A" w:fill="92ccdc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92CCDC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92ccdc" w:themeColor="accent5" w:themeTint="9A" w:fill="92ccdc" w:themeFill="accent5" w:themeFillTint="9A"/>
        <w:tcBorders>
          <w:top w:val="single" w:color="92CCDC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2CCDC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60" w:customStyle="1">
    <w:name w:val="List Table 5 Dark - Accent 6"/>
    <w:basedOn w:val="7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  <w:shd w:val="clear" w:color="fac090" w:themeColor="accent6" w:themeTint="98" w:fill="fac090" w:themeFill="accent6" w:themeFillTint="98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ac090" w:themeColor="accent6" w:themeTint="98" w:fill="fac090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AC090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ac090" w:themeColor="accent6" w:themeTint="98" w:fill="fac090" w:themeFill="accent6" w:themeFillTint="98"/>
        <w:tcBorders>
          <w:top w:val="single" w:color="FAC090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AC09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61" w:customStyle="1">
    <w:name w:val="List Table 6 Colorful"/>
    <w:basedOn w:val="7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F7F7F" w:themeColor="text1" w:themeTint="80" w:sz="4" w:space="0"/>
        <w:bottom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862" w:customStyle="1">
    <w:name w:val="List Table 6 Colorful - Accent 1"/>
    <w:basedOn w:val="7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F81BD" w:themeColor="accent1" w:sz="4" w:space="0"/>
        <w:bottom w:val="single" w:color="4F81BD" w:themeColor="accen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b/>
        <w:color w:val="2a4a71" w:themeColor="accent1" w:themeShade="95"/>
      </w:rPr>
    </w:tblStylePr>
    <w:tblStylePr w:type="firstRow">
      <w:rPr>
        <w:b/>
        <w:color w:val="2a4a71" w:themeColor="accent1" w:themeShade="95"/>
      </w:rPr>
      <w:tcPr>
        <w:tcBorders>
          <w:bottom w:val="single" w:color="4F81BD" w:themeColor="accent1" w:sz="4" w:space="0"/>
        </w:tcBorders>
      </w:tcPr>
    </w:tblStylePr>
    <w:tblStylePr w:type="lastCol">
      <w:rPr>
        <w:b/>
        <w:color w:val="2a4a71" w:themeColor="accent1" w:themeShade="95"/>
      </w:rPr>
    </w:tblStylePr>
    <w:tblStylePr w:type="lastRow">
      <w:rPr>
        <w:b/>
        <w:color w:val="2a4a71" w:themeColor="accent1" w:themeShade="95"/>
      </w:rPr>
      <w:tcPr>
        <w:tcBorders>
          <w:top w:val="single" w:color="4F81BD" w:themeColor="accent1" w:sz="4" w:space="0"/>
        </w:tcBorders>
      </w:tcPr>
    </w:tblStylePr>
  </w:style>
  <w:style w:type="table" w:styleId="863" w:customStyle="1">
    <w:name w:val="List Table 6 Colorful - Accent 2"/>
    <w:basedOn w:val="7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99695" w:themeColor="accent2" w:themeTint="97" w:sz="4" w:space="0"/>
        <w:bottom w:val="single" w:color="D99695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4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  <w:tcPr>
        <w:tcBorders>
          <w:top w:val="single" w:color="D99695" w:themeColor="accent2" w:themeTint="97" w:sz="4" w:space="0"/>
        </w:tcBorders>
      </w:tcPr>
    </w:tblStylePr>
  </w:style>
  <w:style w:type="table" w:styleId="864" w:customStyle="1">
    <w:name w:val="List Table 6 Colorful - Accent 3"/>
    <w:basedOn w:val="7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3D69B" w:themeColor="accent3" w:themeTint="98" w:sz="4" w:space="0"/>
        <w:bottom w:val="single" w:color="C3D69B" w:themeColor="accent3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b/>
        <w:color w:val="c3d69b" w:themeColor="accent3" w:themeTint="98" w:themeShade="95"/>
      </w:rPr>
    </w:tblStylePr>
    <w:tblStylePr w:type="firstRow">
      <w:rPr>
        <w:b/>
        <w:color w:val="c3d69b" w:themeColor="accent3" w:themeTint="98" w:themeShade="95"/>
      </w:rPr>
      <w:tcPr>
        <w:tcBorders>
          <w:bottom w:val="single" w:color="C3D69B" w:themeColor="accent3" w:themeTint="98" w:sz="4" w:space="0"/>
        </w:tcBorders>
      </w:tcPr>
    </w:tblStylePr>
    <w:tblStylePr w:type="lastCol">
      <w:rPr>
        <w:b/>
        <w:color w:val="c3d69b" w:themeColor="accent3" w:themeTint="98" w:themeShade="95"/>
      </w:rPr>
    </w:tblStylePr>
    <w:tblStylePr w:type="lastRow">
      <w:rPr>
        <w:b/>
        <w:color w:val="c3d69b" w:themeColor="accent3" w:themeTint="98" w:themeShade="95"/>
      </w:rPr>
      <w:tcPr>
        <w:tcBorders>
          <w:top w:val="single" w:color="C3D69B" w:themeColor="accent3" w:themeTint="98" w:sz="4" w:space="0"/>
        </w:tcBorders>
      </w:tcPr>
    </w:tblStylePr>
  </w:style>
  <w:style w:type="table" w:styleId="865" w:customStyle="1">
    <w:name w:val="List Table 6 Colorful - Accent 4"/>
    <w:basedOn w:val="7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2A1C6" w:themeColor="accent4" w:themeTint="9A" w:sz="4" w:space="0"/>
        <w:bottom w:val="single" w:color="B2A1C6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4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  <w:tcPr>
        <w:tcBorders>
          <w:top w:val="single" w:color="B2A1C6" w:themeColor="accent4" w:themeTint="9A" w:sz="4" w:space="0"/>
        </w:tcBorders>
      </w:tcPr>
    </w:tblStylePr>
  </w:style>
  <w:style w:type="table" w:styleId="866" w:customStyle="1">
    <w:name w:val="List Table 6 Colorful - Accent 5"/>
    <w:basedOn w:val="7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2CCDC" w:themeColor="accent5" w:themeTint="9A" w:sz="4" w:space="0"/>
        <w:bottom w:val="single" w:color="92CCDC" w:themeColor="accent5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b/>
        <w:color w:val="92ccdc" w:themeColor="accent5" w:themeTint="9A" w:themeShade="95"/>
      </w:rPr>
    </w:tblStylePr>
    <w:tblStylePr w:type="firstRow">
      <w:rPr>
        <w:b/>
        <w:color w:val="92ccdc" w:themeColor="accent5" w:themeTint="9A" w:themeShade="95"/>
      </w:rPr>
      <w:tcPr>
        <w:tcBorders>
          <w:bottom w:val="single" w:color="92CCDC" w:themeColor="accent5" w:themeTint="9A" w:sz="4" w:space="0"/>
        </w:tcBorders>
      </w:tcPr>
    </w:tblStylePr>
    <w:tblStylePr w:type="lastCol">
      <w:rPr>
        <w:b/>
        <w:color w:val="92ccdc" w:themeColor="accent5" w:themeTint="9A" w:themeShade="95"/>
      </w:rPr>
    </w:tblStylePr>
    <w:tblStylePr w:type="lastRow">
      <w:rPr>
        <w:b/>
        <w:color w:val="92ccdc" w:themeColor="accent5" w:themeTint="9A" w:themeShade="95"/>
      </w:rPr>
      <w:tcPr>
        <w:tcBorders>
          <w:top w:val="single" w:color="92CCDC" w:themeColor="accent5" w:themeTint="9A" w:sz="4" w:space="0"/>
        </w:tcBorders>
      </w:tcPr>
    </w:tblStylePr>
  </w:style>
  <w:style w:type="table" w:styleId="867" w:customStyle="1">
    <w:name w:val="List Table 6 Colorful - Accent 6"/>
    <w:basedOn w:val="7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AC090" w:themeColor="accent6" w:themeTint="98" w:sz="4" w:space="0"/>
        <w:bottom w:val="single" w:color="FAC090" w:themeColor="accent6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b/>
        <w:color w:val="fac090" w:themeColor="accent6" w:themeTint="98" w:themeShade="95"/>
      </w:rPr>
    </w:tblStylePr>
    <w:tblStylePr w:type="firstRow">
      <w:rPr>
        <w:b/>
        <w:color w:val="fac090" w:themeColor="accent6" w:themeTint="98" w:themeShade="95"/>
      </w:rPr>
      <w:tcPr>
        <w:tcBorders>
          <w:bottom w:val="single" w:color="FAC090" w:themeColor="accent6" w:themeTint="98" w:sz="4" w:space="0"/>
        </w:tcBorders>
      </w:tcPr>
    </w:tblStylePr>
    <w:tblStylePr w:type="lastCol">
      <w:rPr>
        <w:b/>
        <w:color w:val="fac090" w:themeColor="accent6" w:themeTint="98" w:themeShade="95"/>
      </w:rPr>
    </w:tblStylePr>
    <w:tblStylePr w:type="lastRow">
      <w:rPr>
        <w:b/>
        <w:color w:val="fac090" w:themeColor="accent6" w:themeTint="98" w:themeShade="95"/>
      </w:rPr>
      <w:tcPr>
        <w:tcBorders>
          <w:top w:val="single" w:color="FAC090" w:themeColor="accent6" w:themeTint="98" w:sz="4" w:space="0"/>
        </w:tcBorders>
      </w:tcPr>
    </w:tblStylePr>
  </w:style>
  <w:style w:type="table" w:styleId="868" w:customStyle="1">
    <w:name w:val="List Table 7 Colorful"/>
    <w:basedOn w:val="7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69" w:customStyle="1">
    <w:name w:val="List Table 7 Colorful - Accent 1"/>
    <w:basedOn w:val="7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4F81BD" w:themeColor="accen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rFonts w:ascii="Arial" w:hAnsi="Arial"/>
        <w:i/>
        <w:color w:val="2a4a71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4F81BD" w:themeColor="accent1" w:sz="4" w:space="0"/>
        </w:tcBorders>
      </w:tcPr>
    </w:tblStylePr>
    <w:tblStylePr w:type="fir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4F81BD" w:themeColor="accent1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cPr>
        <w:shd w:val="clear" w:color="ffffff" w:fill="auto"/>
        <w:tcBorders>
          <w:top w:val="none" w:color="000000" w:sz="0" w:space="0"/>
          <w:left w:val="single" w:color="4F81BD" w:themeColor="accent1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single" w:color="4F81BD" w:themeColor="accent1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70" w:customStyle="1">
    <w:name w:val="List Table 7 Colorful - Accent 2"/>
    <w:basedOn w:val="7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D99695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D99695" w:themeColor="accent2" w:themeTint="97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0" w:space="0"/>
          <w:left w:val="single" w:color="D99695" w:themeColor="accent2" w:themeTint="97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71" w:customStyle="1">
    <w:name w:val="List Table 7 Colorful - Accent 3"/>
    <w:basedOn w:val="7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C3D69B" w:themeColor="accent3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rFonts w:ascii="Arial" w:hAnsi="Arial"/>
        <w:i/>
        <w:color w:val="c3d69b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C3D69B" w:themeColor="accent3" w:themeTint="98" w:sz="4" w:space="0"/>
        </w:tcBorders>
      </w:tcPr>
    </w:tblStylePr>
    <w:tblStylePr w:type="fir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C3D69B" w:themeColor="accent3" w:themeTint="98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fill="auto"/>
        <w:tcBorders>
          <w:top w:val="none" w:color="000000" w:sz="0" w:space="0"/>
          <w:left w:val="single" w:color="C3D69B" w:themeColor="accent3" w:themeTint="98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3D69B" w:themeColor="accent3" w:themeTint="98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72" w:customStyle="1">
    <w:name w:val="List Table 7 Colorful - Accent 4"/>
    <w:basedOn w:val="7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B2A1C6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B2A1C6" w:themeColor="accent4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B2A1C6" w:themeColor="accent4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73" w:customStyle="1">
    <w:name w:val="List Table 7 Colorful - Accent 5"/>
    <w:basedOn w:val="7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92CCDC" w:themeColor="accent5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rFonts w:ascii="Arial" w:hAnsi="Arial"/>
        <w:i/>
        <w:color w:val="92ccdc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2CCDC" w:themeColor="accent5" w:themeTint="9A" w:sz="4" w:space="0"/>
        </w:tcBorders>
      </w:tcPr>
    </w:tblStylePr>
    <w:tblStylePr w:type="fir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92CCDC" w:themeColor="accent5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92CCDC" w:themeColor="accent5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92CCDC" w:themeColor="accent5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74" w:customStyle="1">
    <w:name w:val="List Table 7 Colorful - Accent 6"/>
    <w:basedOn w:val="7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FAC090" w:themeColor="accent6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rFonts w:ascii="Arial" w:hAnsi="Arial"/>
        <w:i/>
        <w:color w:val="fac090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AC090" w:themeColor="accent6" w:themeTint="98" w:sz="4" w:space="0"/>
        </w:tcBorders>
      </w:tcPr>
    </w:tblStylePr>
    <w:tblStylePr w:type="fir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AC090" w:themeColor="accent6" w:themeTint="98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fill="auto"/>
        <w:tcBorders>
          <w:top w:val="none" w:color="000000" w:sz="0" w:space="0"/>
          <w:left w:val="single" w:color="FAC090" w:themeColor="accent6" w:themeTint="98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FAC090" w:themeColor="accent6" w:themeTint="98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75" w:customStyle="1">
    <w:name w:val="Lined - Accent"/>
    <w:basedOn w:val="736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76" w:customStyle="1">
    <w:name w:val="Lined - Accent 1"/>
    <w:basedOn w:val="736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877" w:customStyle="1">
    <w:name w:val="Lined - Accent 2"/>
    <w:basedOn w:val="736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878" w:customStyle="1">
    <w:name w:val="Lined - Accent 3"/>
    <w:basedOn w:val="736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879" w:customStyle="1">
    <w:name w:val="Lined - Accent 4"/>
    <w:basedOn w:val="736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880" w:customStyle="1">
    <w:name w:val="Lined - Accent 5"/>
    <w:basedOn w:val="736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881" w:customStyle="1">
    <w:name w:val="Lined - Accent 6"/>
    <w:basedOn w:val="736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882" w:customStyle="1">
    <w:name w:val="Bordered &amp; Lined - Accent"/>
    <w:basedOn w:val="736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83" w:customStyle="1">
    <w:name w:val="Bordered &amp; Lined - Accent 1"/>
    <w:basedOn w:val="736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2A4A71" w:themeColor="accent1" w:themeShade="95" w:sz="4" w:space="0"/>
        <w:left w:val="single" w:color="2A4A71" w:themeColor="accent1" w:themeShade="95" w:sz="4" w:space="0"/>
        <w:bottom w:val="single" w:color="2A4A71" w:themeColor="accent1" w:themeShade="95" w:sz="4" w:space="0"/>
        <w:right w:val="single" w:color="2A4A71" w:themeColor="accent1" w:themeShade="95" w:sz="4" w:space="0"/>
        <w:insideH w:val="single" w:color="2A4A71" w:themeColor="accent1" w:themeShade="95" w:sz="4" w:space="0"/>
        <w:insideV w:val="single" w:color="2A4A71" w:themeColor="accent1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884" w:customStyle="1">
    <w:name w:val="Bordered &amp; Lined - Accent 2"/>
    <w:basedOn w:val="736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732A29" w:themeColor="accent2" w:themeShade="95" w:sz="4" w:space="0"/>
        <w:left w:val="single" w:color="732A29" w:themeColor="accent2" w:themeShade="95" w:sz="4" w:space="0"/>
        <w:bottom w:val="single" w:color="732A29" w:themeColor="accent2" w:themeShade="95" w:sz="4" w:space="0"/>
        <w:right w:val="single" w:color="732A29" w:themeColor="accent2" w:themeShade="95" w:sz="4" w:space="0"/>
        <w:insideH w:val="single" w:color="732A29" w:themeColor="accent2" w:themeShade="95" w:sz="4" w:space="0"/>
        <w:insideV w:val="single" w:color="732A29" w:themeColor="accent2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885" w:customStyle="1">
    <w:name w:val="Bordered &amp; Lined - Accent 3"/>
    <w:basedOn w:val="736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5B722E" w:themeColor="accent3" w:themeShade="95" w:sz="4" w:space="0"/>
        <w:left w:val="single" w:color="5B722E" w:themeColor="accent3" w:themeShade="95" w:sz="4" w:space="0"/>
        <w:bottom w:val="single" w:color="5B722E" w:themeColor="accent3" w:themeShade="95" w:sz="4" w:space="0"/>
        <w:right w:val="single" w:color="5B722E" w:themeColor="accent3" w:themeShade="95" w:sz="4" w:space="0"/>
        <w:insideH w:val="single" w:color="5B722E" w:themeColor="accent3" w:themeShade="95" w:sz="4" w:space="0"/>
        <w:insideV w:val="single" w:color="5B722E" w:themeColor="accent3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886" w:customStyle="1">
    <w:name w:val="Bordered &amp; Lined - Accent 4"/>
    <w:basedOn w:val="736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4A395F" w:themeColor="accent4" w:themeShade="95" w:sz="4" w:space="0"/>
        <w:left w:val="single" w:color="4A395F" w:themeColor="accent4" w:themeShade="95" w:sz="4" w:space="0"/>
        <w:bottom w:val="single" w:color="4A395F" w:themeColor="accent4" w:themeShade="95" w:sz="4" w:space="0"/>
        <w:right w:val="single" w:color="4A395F" w:themeColor="accent4" w:themeShade="95" w:sz="4" w:space="0"/>
        <w:insideH w:val="single" w:color="4A395F" w:themeColor="accent4" w:themeShade="95" w:sz="4" w:space="0"/>
        <w:insideV w:val="single" w:color="4A395F" w:themeColor="accent4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887" w:customStyle="1">
    <w:name w:val="Bordered &amp; Lined - Accent 5"/>
    <w:basedOn w:val="736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266779" w:themeColor="accent5" w:themeShade="95" w:sz="4" w:space="0"/>
        <w:left w:val="single" w:color="266779" w:themeColor="accent5" w:themeShade="95" w:sz="4" w:space="0"/>
        <w:bottom w:val="single" w:color="266779" w:themeColor="accent5" w:themeShade="95" w:sz="4" w:space="0"/>
        <w:right w:val="single" w:color="266779" w:themeColor="accent5" w:themeShade="95" w:sz="4" w:space="0"/>
        <w:insideH w:val="single" w:color="266779" w:themeColor="accent5" w:themeShade="95" w:sz="4" w:space="0"/>
        <w:insideV w:val="single" w:color="266779" w:themeColor="accent5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888" w:customStyle="1">
    <w:name w:val="Bordered &amp; Lined - Accent 6"/>
    <w:basedOn w:val="736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B15407" w:themeColor="accent6" w:themeShade="95" w:sz="4" w:space="0"/>
        <w:left w:val="single" w:color="B15407" w:themeColor="accent6" w:themeShade="95" w:sz="4" w:space="0"/>
        <w:bottom w:val="single" w:color="B15407" w:themeColor="accent6" w:themeShade="95" w:sz="4" w:space="0"/>
        <w:right w:val="single" w:color="B15407" w:themeColor="accent6" w:themeShade="95" w:sz="4" w:space="0"/>
        <w:insideH w:val="single" w:color="B15407" w:themeColor="accent6" w:themeShade="95" w:sz="4" w:space="0"/>
        <w:insideV w:val="single" w:color="B15407" w:themeColor="accent6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889" w:customStyle="1">
    <w:name w:val="Bordered"/>
    <w:basedOn w:val="7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890" w:customStyle="1">
    <w:name w:val="Bordered - Accent 1"/>
    <w:basedOn w:val="7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4F81BD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themeColor="accent1" w:sz="12" w:space="0"/>
        </w:tcBorders>
      </w:tcPr>
    </w:tblStylePr>
  </w:style>
  <w:style w:type="table" w:styleId="891" w:customStyle="1">
    <w:name w:val="Bordered - Accent 2"/>
    <w:basedOn w:val="7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69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695" w:themeColor="accent2" w:themeTint="97" w:sz="12" w:space="0"/>
        </w:tcBorders>
      </w:tcPr>
    </w:tblStylePr>
  </w:style>
  <w:style w:type="table" w:styleId="892" w:customStyle="1">
    <w:name w:val="Bordered - Accent 3"/>
    <w:basedOn w:val="7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3D69B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B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B" w:themeColor="accent3" w:themeTint="98" w:sz="12" w:space="0"/>
        </w:tcBorders>
      </w:tcPr>
    </w:tblStylePr>
  </w:style>
  <w:style w:type="table" w:styleId="893" w:customStyle="1">
    <w:name w:val="Bordered - Accent 4"/>
    <w:basedOn w:val="7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themeColor="accent4" w:themeTint="9A" w:sz="12" w:space="0"/>
        </w:tcBorders>
      </w:tcPr>
    </w:tblStylePr>
  </w:style>
  <w:style w:type="table" w:styleId="894" w:customStyle="1">
    <w:name w:val="Bordered - Accent 5"/>
    <w:basedOn w:val="7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92CCDC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themeColor="accent5" w:themeTint="9A" w:sz="12" w:space="0"/>
        </w:tcBorders>
      </w:tcPr>
    </w:tblStylePr>
  </w:style>
  <w:style w:type="table" w:styleId="895" w:customStyle="1">
    <w:name w:val="Bordered - Accent 6"/>
    <w:basedOn w:val="7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AC09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themeColor="accent6" w:themeTint="98" w:sz="12" w:space="0"/>
        </w:tcBorders>
      </w:tcPr>
    </w:tblStylePr>
  </w:style>
  <w:style w:type="character" w:styleId="896" w:customStyle="1">
    <w:name w:val="Footnote Text Char"/>
    <w:uiPriority w:val="99"/>
    <w:rPr>
      <w:sz w:val="18"/>
    </w:rPr>
  </w:style>
  <w:style w:type="character" w:styleId="897" w:customStyle="1">
    <w:name w:val="Endnote Text Char"/>
    <w:uiPriority w:val="99"/>
    <w:rPr>
      <w:sz w:val="20"/>
    </w:rPr>
  </w:style>
  <w:style w:type="paragraph" w:styleId="898">
    <w:name w:val="toc 1"/>
    <w:basedOn w:val="725"/>
    <w:next w:val="725"/>
    <w:uiPriority w:val="39"/>
    <w:unhideWhenUsed/>
    <w:pPr>
      <w:spacing w:after="57"/>
    </w:pPr>
  </w:style>
  <w:style w:type="paragraph" w:styleId="899">
    <w:name w:val="toc 2"/>
    <w:basedOn w:val="725"/>
    <w:next w:val="725"/>
    <w:uiPriority w:val="39"/>
    <w:unhideWhenUsed/>
    <w:pPr>
      <w:ind w:left="283"/>
      <w:spacing w:after="57"/>
    </w:pPr>
  </w:style>
  <w:style w:type="paragraph" w:styleId="900">
    <w:name w:val="toc 3"/>
    <w:basedOn w:val="725"/>
    <w:next w:val="725"/>
    <w:uiPriority w:val="39"/>
    <w:unhideWhenUsed/>
    <w:pPr>
      <w:ind w:left="567"/>
      <w:spacing w:after="57"/>
    </w:pPr>
  </w:style>
  <w:style w:type="paragraph" w:styleId="901">
    <w:name w:val="toc 4"/>
    <w:basedOn w:val="725"/>
    <w:next w:val="725"/>
    <w:uiPriority w:val="39"/>
    <w:unhideWhenUsed/>
    <w:pPr>
      <w:ind w:left="850"/>
      <w:spacing w:after="57"/>
    </w:pPr>
  </w:style>
  <w:style w:type="paragraph" w:styleId="902">
    <w:name w:val="toc 5"/>
    <w:basedOn w:val="725"/>
    <w:next w:val="725"/>
    <w:uiPriority w:val="39"/>
    <w:unhideWhenUsed/>
    <w:pPr>
      <w:ind w:left="1134"/>
      <w:spacing w:after="57"/>
    </w:pPr>
  </w:style>
  <w:style w:type="paragraph" w:styleId="903">
    <w:name w:val="toc 6"/>
    <w:basedOn w:val="725"/>
    <w:next w:val="725"/>
    <w:uiPriority w:val="39"/>
    <w:unhideWhenUsed/>
    <w:pPr>
      <w:ind w:left="1417"/>
      <w:spacing w:after="57"/>
    </w:pPr>
  </w:style>
  <w:style w:type="paragraph" w:styleId="904">
    <w:name w:val="toc 7"/>
    <w:basedOn w:val="725"/>
    <w:next w:val="725"/>
    <w:uiPriority w:val="39"/>
    <w:unhideWhenUsed/>
    <w:pPr>
      <w:ind w:left="1701"/>
      <w:spacing w:after="57"/>
    </w:pPr>
  </w:style>
  <w:style w:type="paragraph" w:styleId="905">
    <w:name w:val="toc 8"/>
    <w:basedOn w:val="725"/>
    <w:next w:val="725"/>
    <w:uiPriority w:val="39"/>
    <w:unhideWhenUsed/>
    <w:pPr>
      <w:ind w:left="1984"/>
      <w:spacing w:after="57"/>
    </w:pPr>
  </w:style>
  <w:style w:type="paragraph" w:styleId="906">
    <w:name w:val="toc 9"/>
    <w:basedOn w:val="725"/>
    <w:next w:val="725"/>
    <w:uiPriority w:val="39"/>
    <w:unhideWhenUsed/>
    <w:pPr>
      <w:ind w:left="2268"/>
      <w:spacing w:after="57"/>
    </w:pPr>
  </w:style>
  <w:style w:type="paragraph" w:styleId="907">
    <w:name w:val="TOC Heading"/>
    <w:uiPriority w:val="39"/>
    <w:unhideWhenUsed/>
  </w:style>
  <w:style w:type="paragraph" w:styleId="908">
    <w:name w:val="table of figures"/>
    <w:basedOn w:val="725"/>
    <w:next w:val="725"/>
    <w:uiPriority w:val="99"/>
    <w:unhideWhenUsed/>
    <w:pPr>
      <w:spacing w:after="0"/>
    </w:pPr>
  </w:style>
  <w:style w:type="paragraph" w:styleId="909" w:customStyle="1">
    <w:name w:val="ConsPlusNormal"/>
    <w:pPr>
      <w:spacing w:after="0" w:line="240" w:lineRule="auto"/>
      <w:widowControl w:val="off"/>
    </w:pPr>
    <w:rPr>
      <w:rFonts w:ascii="Calibri" w:hAnsi="Calibri" w:eastAsia="Times New Roman" w:cs="Calibri"/>
      <w:szCs w:val="20"/>
      <w:lang w:eastAsia="ru-RU"/>
    </w:rPr>
  </w:style>
  <w:style w:type="paragraph" w:styleId="910" w:customStyle="1">
    <w:name w:val="ConsPlusTitle"/>
    <w:pPr>
      <w:spacing w:after="0" w:line="240" w:lineRule="auto"/>
      <w:widowControl w:val="off"/>
    </w:pPr>
    <w:rPr>
      <w:rFonts w:ascii="Calibri" w:hAnsi="Calibri" w:eastAsia="Times New Roman" w:cs="Calibri"/>
      <w:b/>
      <w:szCs w:val="20"/>
      <w:lang w:eastAsia="ru-RU"/>
    </w:rPr>
  </w:style>
  <w:style w:type="paragraph" w:styleId="911" w:customStyle="1">
    <w:name w:val="ConsPlusNonformat"/>
    <w:uiPriority w:val="99"/>
    <w:pPr>
      <w:spacing w:after="0" w:line="240" w:lineRule="auto"/>
      <w:widowControl w:val="off"/>
    </w:pPr>
    <w:rPr>
      <w:rFonts w:ascii="Courier New" w:hAnsi="Courier New" w:eastAsia="Times New Roman" w:cs="Courier New"/>
      <w:sz w:val="20"/>
      <w:szCs w:val="20"/>
      <w:lang w:eastAsia="ru-RU"/>
    </w:rPr>
  </w:style>
  <w:style w:type="character" w:styleId="912" w:customStyle="1">
    <w:name w:val="Основной текст (6)_"/>
    <w:basedOn w:val="735"/>
    <w:link w:val="913"/>
    <w:rPr>
      <w:rFonts w:ascii="Times New Roman" w:hAnsi="Times New Roman" w:eastAsia="Times New Roman" w:cs="Times New Roman"/>
      <w:sz w:val="21"/>
      <w:szCs w:val="21"/>
      <w:shd w:val="clear" w:color="auto" w:fill="ffffff"/>
    </w:rPr>
  </w:style>
  <w:style w:type="paragraph" w:styleId="913" w:customStyle="1">
    <w:name w:val="Основной текст (6)"/>
    <w:basedOn w:val="725"/>
    <w:link w:val="912"/>
    <w:pPr>
      <w:ind w:firstLine="580"/>
      <w:jc w:val="both"/>
      <w:spacing w:after="0" w:line="0" w:lineRule="atLeast"/>
      <w:shd w:val="clear" w:color="auto" w:fill="ffffff"/>
      <w:widowControl w:val="off"/>
    </w:pPr>
    <w:rPr>
      <w:rFonts w:ascii="Times New Roman" w:hAnsi="Times New Roman" w:eastAsia="Times New Roman" w:cs="Times New Roman"/>
      <w:sz w:val="21"/>
      <w:szCs w:val="21"/>
    </w:rPr>
  </w:style>
  <w:style w:type="character" w:styleId="914" w:customStyle="1">
    <w:name w:val="Основной текст (2)_"/>
    <w:basedOn w:val="735"/>
    <w:link w:val="915"/>
    <w:rPr>
      <w:rFonts w:ascii="Times New Roman" w:hAnsi="Times New Roman" w:eastAsia="Times New Roman" w:cs="Times New Roman"/>
      <w:sz w:val="26"/>
      <w:szCs w:val="26"/>
      <w:shd w:val="clear" w:color="auto" w:fill="ffffff"/>
    </w:rPr>
  </w:style>
  <w:style w:type="paragraph" w:styleId="915" w:customStyle="1">
    <w:name w:val="Основной текст (2)"/>
    <w:basedOn w:val="725"/>
    <w:link w:val="914"/>
    <w:pPr>
      <w:ind w:hanging="340"/>
      <w:jc w:val="both"/>
      <w:spacing w:after="0" w:line="418" w:lineRule="exact"/>
      <w:shd w:val="clear" w:color="auto" w:fill="ffffff"/>
      <w:widowControl w:val="off"/>
    </w:pPr>
    <w:rPr>
      <w:rFonts w:ascii="Times New Roman" w:hAnsi="Times New Roman" w:eastAsia="Times New Roman" w:cs="Times New Roman"/>
      <w:sz w:val="26"/>
      <w:szCs w:val="26"/>
    </w:rPr>
  </w:style>
  <w:style w:type="character" w:styleId="916">
    <w:name w:val="Hyperlink"/>
    <w:basedOn w:val="735"/>
    <w:uiPriority w:val="99"/>
    <w:rPr>
      <w:color w:val="0066cc"/>
      <w:u w:val="single"/>
    </w:rPr>
  </w:style>
  <w:style w:type="character" w:styleId="917" w:customStyle="1">
    <w:name w:val="Заголовок №1_"/>
    <w:basedOn w:val="735"/>
    <w:link w:val="918"/>
    <w:rPr>
      <w:rFonts w:ascii="Times New Roman" w:hAnsi="Times New Roman" w:eastAsia="Times New Roman" w:cs="Times New Roman"/>
      <w:b/>
      <w:bCs/>
      <w:sz w:val="28"/>
      <w:szCs w:val="28"/>
      <w:shd w:val="clear" w:color="auto" w:fill="ffffff"/>
    </w:rPr>
  </w:style>
  <w:style w:type="paragraph" w:styleId="918" w:customStyle="1">
    <w:name w:val="Заголовок №1"/>
    <w:basedOn w:val="725"/>
    <w:link w:val="917"/>
    <w:pPr>
      <w:ind w:hanging="720"/>
      <w:spacing w:after="0" w:line="0" w:lineRule="atLeast"/>
      <w:shd w:val="clear" w:color="auto" w:fill="ffffff"/>
      <w:widowControl w:val="off"/>
      <w:outlineLvl w:val="0"/>
    </w:pPr>
    <w:rPr>
      <w:rFonts w:ascii="Times New Roman" w:hAnsi="Times New Roman" w:eastAsia="Times New Roman" w:cs="Times New Roman"/>
      <w:b/>
      <w:bCs/>
      <w:sz w:val="28"/>
      <w:szCs w:val="28"/>
    </w:rPr>
  </w:style>
  <w:style w:type="character" w:styleId="919" w:customStyle="1">
    <w:name w:val="Основной текст (4)_"/>
    <w:basedOn w:val="735"/>
    <w:link w:val="920"/>
    <w:rPr>
      <w:rFonts w:ascii="Times New Roman" w:hAnsi="Times New Roman" w:eastAsia="Times New Roman" w:cs="Times New Roman"/>
      <w:b/>
      <w:bCs/>
      <w:sz w:val="28"/>
      <w:szCs w:val="28"/>
      <w:shd w:val="clear" w:color="auto" w:fill="ffffff"/>
    </w:rPr>
  </w:style>
  <w:style w:type="paragraph" w:styleId="920" w:customStyle="1">
    <w:name w:val="Основной текст (4)"/>
    <w:basedOn w:val="725"/>
    <w:link w:val="919"/>
    <w:pPr>
      <w:spacing w:before="4860" w:after="0" w:line="658" w:lineRule="exact"/>
      <w:shd w:val="clear" w:color="auto" w:fill="ffffff"/>
      <w:widowControl w:val="off"/>
    </w:pPr>
    <w:rPr>
      <w:rFonts w:ascii="Times New Roman" w:hAnsi="Times New Roman" w:eastAsia="Times New Roman" w:cs="Times New Roman"/>
      <w:b/>
      <w:bCs/>
      <w:sz w:val="28"/>
      <w:szCs w:val="28"/>
    </w:rPr>
  </w:style>
  <w:style w:type="character" w:styleId="921" w:customStyle="1">
    <w:name w:val="Заголовок 1 Знак"/>
    <w:basedOn w:val="735"/>
    <w:link w:val="726"/>
    <w:uiPriority w:val="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922">
    <w:name w:val="Header"/>
    <w:link w:val="923"/>
    <w:uiPriority w:val="99"/>
    <w:pPr>
      <w:jc w:val="center"/>
      <w:spacing w:after="0" w:line="240" w:lineRule="auto"/>
      <w:tabs>
        <w:tab w:val="center" w:pos="4153" w:leader="none"/>
        <w:tab w:val="right" w:pos="8306" w:leader="none"/>
      </w:tabs>
    </w:pPr>
    <w:rPr>
      <w:rFonts w:ascii="Times New Roman" w:hAnsi="Times New Roman" w:eastAsia="Times New Roman" w:cs="Times New Roman"/>
      <w:sz w:val="16"/>
      <w:szCs w:val="20"/>
      <w:lang w:eastAsia="ru-RU"/>
    </w:rPr>
  </w:style>
  <w:style w:type="character" w:styleId="923" w:customStyle="1">
    <w:name w:val="Верхний колонтитул Знак"/>
    <w:basedOn w:val="735"/>
    <w:link w:val="922"/>
    <w:uiPriority w:val="99"/>
    <w:rPr>
      <w:rFonts w:ascii="Times New Roman" w:hAnsi="Times New Roman" w:eastAsia="Times New Roman" w:cs="Times New Roman"/>
      <w:sz w:val="16"/>
      <w:szCs w:val="20"/>
      <w:lang w:eastAsia="ru-RU"/>
    </w:rPr>
  </w:style>
  <w:style w:type="paragraph" w:styleId="924">
    <w:name w:val="Body Text"/>
    <w:basedOn w:val="725"/>
    <w:link w:val="925"/>
    <w:pPr>
      <w:ind w:firstLine="709"/>
      <w:jc w:val="both"/>
      <w:spacing w:after="0" w:line="360" w:lineRule="exact"/>
    </w:pPr>
    <w:rPr>
      <w:rFonts w:ascii="Times New Roman" w:hAnsi="Times New Roman" w:eastAsia="Times New Roman" w:cs="Times New Roman"/>
      <w:sz w:val="24"/>
      <w:szCs w:val="20"/>
      <w:lang w:eastAsia="ru-RU"/>
    </w:rPr>
  </w:style>
  <w:style w:type="character" w:styleId="925" w:customStyle="1">
    <w:name w:val="Основной текст Знак"/>
    <w:basedOn w:val="735"/>
    <w:link w:val="924"/>
    <w:rPr>
      <w:rFonts w:ascii="Times New Roman" w:hAnsi="Times New Roman" w:eastAsia="Times New Roman" w:cs="Times New Roman"/>
      <w:sz w:val="24"/>
      <w:szCs w:val="20"/>
      <w:lang w:eastAsia="ru-RU"/>
    </w:rPr>
  </w:style>
  <w:style w:type="paragraph" w:styleId="926">
    <w:name w:val="Footer"/>
    <w:basedOn w:val="725"/>
    <w:link w:val="927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927" w:customStyle="1">
    <w:name w:val="Нижний колонтитул Знак"/>
    <w:basedOn w:val="735"/>
    <w:link w:val="926"/>
    <w:uiPriority w:val="99"/>
  </w:style>
  <w:style w:type="paragraph" w:styleId="928">
    <w:name w:val="List Paragraph"/>
    <w:basedOn w:val="725"/>
    <w:uiPriority w:val="34"/>
    <w:qFormat/>
    <w:pPr>
      <w:contextualSpacing/>
      <w:ind w:left="720"/>
      <w:jc w:val="both"/>
      <w:spacing w:after="0" w:line="240" w:lineRule="auto"/>
    </w:pPr>
  </w:style>
  <w:style w:type="paragraph" w:styleId="929">
    <w:name w:val="Balloon Text"/>
    <w:basedOn w:val="725"/>
    <w:link w:val="930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930" w:customStyle="1">
    <w:name w:val="Текст выноски Знак"/>
    <w:basedOn w:val="735"/>
    <w:link w:val="929"/>
    <w:uiPriority w:val="99"/>
    <w:semiHidden/>
    <w:rPr>
      <w:rFonts w:ascii="Tahoma" w:hAnsi="Tahoma" w:cs="Tahoma"/>
      <w:sz w:val="16"/>
      <w:szCs w:val="16"/>
    </w:rPr>
  </w:style>
  <w:style w:type="paragraph" w:styleId="931">
    <w:name w:val="Caption"/>
    <w:basedOn w:val="725"/>
    <w:next w:val="725"/>
    <w:link w:val="770"/>
    <w:uiPriority w:val="35"/>
    <w:qFormat/>
    <w:pPr>
      <w:jc w:val="center"/>
      <w:spacing w:after="0" w:line="360" w:lineRule="exact"/>
      <w:widowControl w:val="off"/>
    </w:pPr>
    <w:rPr>
      <w:rFonts w:ascii="Times New Roman" w:hAnsi="Times New Roman" w:eastAsia="Times New Roman" w:cs="Times New Roman"/>
      <w:b/>
      <w:sz w:val="32"/>
      <w:szCs w:val="20"/>
      <w:lang w:eastAsia="ru-RU"/>
    </w:rPr>
  </w:style>
  <w:style w:type="paragraph" w:styleId="932">
    <w:name w:val="footnote text"/>
    <w:basedOn w:val="725"/>
    <w:link w:val="933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933" w:customStyle="1">
    <w:name w:val="Текст сноски Знак"/>
    <w:basedOn w:val="735"/>
    <w:link w:val="932"/>
    <w:uiPriority w:val="99"/>
    <w:semiHidden/>
    <w:rPr>
      <w:sz w:val="20"/>
      <w:szCs w:val="20"/>
    </w:rPr>
  </w:style>
  <w:style w:type="character" w:styleId="934">
    <w:name w:val="footnote reference"/>
    <w:basedOn w:val="735"/>
    <w:uiPriority w:val="99"/>
    <w:semiHidden/>
    <w:unhideWhenUsed/>
    <w:rPr>
      <w:vertAlign w:val="superscript"/>
    </w:rPr>
  </w:style>
  <w:style w:type="table" w:styleId="935">
    <w:name w:val="Table Grid"/>
    <w:basedOn w:val="736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paragraph" w:styleId="936">
    <w:name w:val="endnote text"/>
    <w:basedOn w:val="725"/>
    <w:link w:val="937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937" w:customStyle="1">
    <w:name w:val="Текст концевой сноски Знак"/>
    <w:basedOn w:val="735"/>
    <w:link w:val="936"/>
    <w:uiPriority w:val="99"/>
    <w:semiHidden/>
    <w:rPr>
      <w:sz w:val="20"/>
      <w:szCs w:val="20"/>
    </w:rPr>
  </w:style>
  <w:style w:type="character" w:styleId="938">
    <w:name w:val="endnote reference"/>
    <w:basedOn w:val="735"/>
    <w:uiPriority w:val="99"/>
    <w:semiHidden/>
    <w:unhideWhenUsed/>
    <w:rPr>
      <w:vertAlign w:val="superscript"/>
    </w:rPr>
  </w:style>
  <w:style w:type="paragraph" w:styleId="939" w:customStyle="1">
    <w:name w:val="Форма"/>
    <w:pPr>
      <w:spacing w:after="0" w:line="240" w:lineRule="auto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rFonts w:ascii="Times New Roman" w:hAnsi="Times New Roman" w:eastAsia="Times New Roman" w:cs="Times New Roman"/>
      <w:sz w:val="28"/>
      <w:szCs w:val="28"/>
      <w:lang w:eastAsia="ru-RU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header" Target="header3.xml" /><Relationship Id="rId11" Type="http://schemas.openxmlformats.org/officeDocument/2006/relationships/footer" Target="footer1.xml" /><Relationship Id="rId12" Type="http://schemas.openxmlformats.org/officeDocument/2006/relationships/footer" Target="footer2.xml" /><Relationship Id="rId13" Type="http://schemas.openxmlformats.org/officeDocument/2006/relationships/footer" Target="footer3.xml" /><Relationship Id="rId14" Type="http://schemas.openxmlformats.org/officeDocument/2006/relationships/customXml" Target="../customXml/item1.xml" /><Relationship Id="rId15" Type="http://schemas.openxmlformats.org/officeDocument/2006/relationships/image" Target="media/image1.png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er2.xml.rels><?xml version="1.0" encoding="UTF-8" standalone="yes"?><Relationships xmlns="http://schemas.openxmlformats.org/package/2006/relationships"></Relationships>
</file>

<file path=word/_rels/footer3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4CDA4F-C055-414D-A728-99B83D4833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ompany>HP</Company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Оганесян Анжела Самвельевна</dc:creator>
  <cp:lastModifiedBy>samokhvalova-ev</cp:lastModifiedBy>
  <cp:revision>159</cp:revision>
  <dcterms:created xsi:type="dcterms:W3CDTF">2024-10-14T10:08:00Z</dcterms:created>
  <dcterms:modified xsi:type="dcterms:W3CDTF">2026-09-18T07:20:00Z</dcterms:modified>
</cp:coreProperties>
</file>