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237490</wp:posOffset>
                </wp:positionV>
                <wp:extent cx="6391910" cy="1556385"/>
                <wp:effectExtent l="0" t="0" r="0" b="0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1800" cy="1556280"/>
                          <a:chOff x="0" y="0"/>
                          <a:chExt cx="6391800" cy="155628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86360"/>
                            <a:ext cx="6391800" cy="106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95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5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 descr=""/>
                          <pic:cNvPicPr/>
                          <pic:nvPr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2989080" y="0"/>
                            <a:ext cx="414000" cy="481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;o:allowoverlap:true;o:allowincell:false;mso-position-horizontal-relative:page;margin-left:70.85pt;mso-position-horizontal:absolute;mso-position-vertical-relative:page;margin-top:18.70pt;mso-position-vertical:absolute;width:503.30pt;height:122.55pt;mso-wrap-distance-left:0.00pt;mso-wrap-distance-top:0.00pt;mso-wrap-distance-right:0.00pt;mso-wrap-distance-bottom:0.00pt;" coordorigin="0,0" coordsize="63918,15562">
                <v:shape id="shape 2" o:spid="_x0000_s2" o:spt="1" type="#_x0000_t1" style="position:absolute;left:0;top:4863;width:63918;height:10699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95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2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5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" o:spid="_x0000_s3" type="#_x0000_t75" style="position:absolute;left:29890;top:0;width:4140;height:4813;" stroked="f" strokeweight="0.00pt">
                  <v:path textboxrect="0,0,0,0"/>
                  <v:imagedata r:id="rId24" o:title=""/>
                </v:shape>
              </v:group>
            </w:pict>
          </mc:Fallback>
        </mc:AlternateContent>
      </w:r>
      <w:r/>
    </w:p>
    <w:p>
      <w:pPr>
        <w:pStyle w:val="95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2"/>
        <w:jc w:val="both"/>
        <w:rPr>
          <w:sz w:val="24"/>
          <w:lang w:val="en-US"/>
        </w:rPr>
      </w:pPr>
      <w:r>
        <w:rPr>
          <w:sz w:val="24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0" distL="635" distR="0" simplePos="0" relativeHeight="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3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055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18.09.2026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4;o:allowoverlap:true;o:allowincell:true;mso-position-horizontal-relative:text;margin-left:11.95pt;mso-position-horizontal:absolute;mso-position-vertical-relative:page;margin-top:113.95pt;mso-position-vertical:absolute;width:120.95pt;height:27.35pt;mso-wrap-distance-left:0.05pt;mso-wrap-distance-top:0.05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1055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18.09.2026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0" distL="635" distR="0" simplePos="0" relativeHeight="6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ge">
                  <wp:posOffset>1447165</wp:posOffset>
                </wp:positionV>
                <wp:extent cx="1536065" cy="347345"/>
                <wp:effectExtent l="635" t="635" r="0" b="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36120" cy="34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055"/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571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6;o:allowoverlap:true;o:allowincell:true;mso-position-horizontal-relative:text;margin-left:375.10pt;mso-position-horizontal:absolute;mso-position-vertical-relative:page;margin-top:113.95pt;mso-position-vertical:absolute;width:120.95pt;height:27.35pt;mso-wrap-distance-left:0.05pt;mso-wrap-distance-top:0.05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1055"/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571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90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2"/>
      </w:pPr>
      <w:r/>
      <w:r/>
    </w:p>
    <w:p>
      <w:pPr>
        <w:pStyle w:val="90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2"/>
      </w:pPr>
      <w:r/>
      <w:r/>
    </w:p>
    <w:p>
      <w:pPr>
        <w:pStyle w:val="902"/>
        <w:ind w:right="4814"/>
        <w:jc w:val="center"/>
        <w:spacing w:line="240" w:lineRule="exact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  <w:highlight w:val="white"/>
        </w:rPr>
      </w:pPr>
      <w:r>
        <w:rPr>
          <w:rFonts w:eastAsia="Times New Roman"/>
          <w:b/>
          <w:sz w:val="28"/>
          <w:szCs w:val="28"/>
          <w:highlight w:val="white"/>
        </w:rPr>
        <w:t xml:space="preserve">О проведении конкурса на лучшее новогоднее оформление</w:t>
      </w:r>
      <w:r>
        <w:rPr>
          <w:rFonts w:eastAsia="Times New Roman"/>
          <w:b/>
          <w:bCs/>
          <w:sz w:val="28"/>
          <w:szCs w:val="28"/>
          <w:highlight w:val="white"/>
        </w:rPr>
      </w:r>
      <w:r>
        <w:rPr>
          <w:rFonts w:eastAsia="Times New Roman"/>
          <w:b/>
          <w:bCs/>
          <w:sz w:val="28"/>
          <w:szCs w:val="28"/>
          <w:highlight w:val="white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  <w:highlight w:val="white"/>
        </w:rPr>
      </w:pPr>
      <w:r>
        <w:rPr>
          <w:rFonts w:eastAsia="Times New Roman"/>
          <w:b/>
          <w:sz w:val="28"/>
          <w:szCs w:val="28"/>
          <w:highlight w:val="white"/>
        </w:rPr>
        <w:t xml:space="preserve">города Перми</w:t>
      </w:r>
      <w:r>
        <w:rPr>
          <w:rFonts w:eastAsia="Times New Roman"/>
          <w:b/>
          <w:bCs/>
          <w:sz w:val="28"/>
          <w:szCs w:val="28"/>
          <w:highlight w:val="white"/>
        </w:rPr>
      </w:r>
      <w:r>
        <w:rPr>
          <w:rFonts w:eastAsia="Times New Roman"/>
          <w:b/>
          <w:bCs/>
          <w:sz w:val="28"/>
          <w:szCs w:val="28"/>
          <w:highlight w:val="white"/>
        </w:rPr>
      </w:r>
    </w:p>
    <w:p>
      <w:pPr>
        <w:pStyle w:val="902"/>
        <w:ind w:right="4814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</w:r>
      <w:r>
        <w:rPr>
          <w:rFonts w:eastAsia="Times New Roman"/>
          <w:i/>
          <w:sz w:val="28"/>
          <w:szCs w:val="28"/>
        </w:rPr>
      </w:r>
      <w:r>
        <w:rPr>
          <w:rFonts w:eastAsia="Times New Roman"/>
          <w:i/>
          <w:sz w:val="28"/>
          <w:szCs w:val="28"/>
        </w:rPr>
      </w:r>
    </w:p>
    <w:p>
      <w:pPr>
        <w:pStyle w:val="902"/>
        <w:ind w:right="48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right="48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contextualSpacing/>
        <w:ind w:left="0" w:right="0" w:firstLine="709"/>
        <w:jc w:val="both"/>
        <w:spacing w:before="0"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соответствии с главой 57 Гражданского кодекса Российской Федерации, Уставом города Перми, в целях формирования привлекательной городской среды и позитивного восприятия облика города Перми в преддверии новогодних праздников 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contextualSpacing/>
        <w:ind w:left="0" w:right="0" w:firstLine="0"/>
        <w:jc w:val="both"/>
        <w:spacing w:before="0"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администрация города Перми ПОСТАНОВЛЯЕТ: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contextualSpacing/>
        <w:ind w:left="0" w:right="0" w:firstLine="709"/>
        <w:jc w:val="both"/>
        <w:spacing w:before="0"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Утвердить прилагаемые: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contextualSpacing/>
        <w:ind w:left="0" w:right="0" w:firstLine="709"/>
        <w:jc w:val="both"/>
        <w:spacing w:before="0"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1.1. Положение о конкурсе на лучшее новогоднее оформление города Перми;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contextualSpacing/>
        <w:ind w:left="0" w:right="0" w:firstLine="709"/>
        <w:jc w:val="both"/>
        <w:spacing w:before="0"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1.2. состав конкурсной комиссии</w:t>
      </w:r>
      <w:r>
        <w:t xml:space="preserve"> </w:t>
      </w:r>
      <w:r>
        <w:rPr>
          <w:rFonts w:eastAsia="Times New Roman"/>
          <w:sz w:val="28"/>
          <w:szCs w:val="28"/>
        </w:rPr>
        <w:t xml:space="preserve">по проведению конкурса на лучшее новогоднее оформление города Перми.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Признать утратившими силу постановления администрации города Перми: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17 декабря 2013 г. № 1181 «Об утверждении Положения о ежегодном конкурсе на лучшее оформление предприятий города Перми к Новому году»;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14 августа 2015 г. № 563 «О внесении изменений в постановление администрации города Перми от 17.12.2013 № 1181 «О смотре-конкурсе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28 октября 2015 г. № 880 «О внесении изменений в Положение о ежегодном смотре-конкурсе на лучшее оформление предприятий города Перми к Новому году, утвержденное постановлением администрации города Перми </w:t>
        <w:br/>
        <w:t xml:space="preserve">от 17.12.2013 № 1181»;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07 ноября 2016 г. № 988 «О внесении изменений в постановление администрации города Перми от 17.12.2013 № 1181 «О смотре-конкурсе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22 августа 2017 г. № 644 «О внесении изменений в постановление администрации города Перми от 17.12.2013 № 1181 «О смотре-конкурсе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12 декабря 2017 г. № 1118 «О внесении изменений в Положение о ежегодном конкурсе на лучшее оформление предприятий города Перми к Новому году, утвержденное постановлением администрации города Перми от 17.12.2013 </w:t>
        <w:br/>
        <w:t xml:space="preserve">№ 1181»;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13 сентября 2018 г. № 597 «О внесении изменений в постановление администрации города Перми от 17.12.2013 № 1181 «О конкурсе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09 сентября 2019 г. № 539 «О внесен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и изменений в Положение о ежегодном конкурсе на лучшее оформление предприятий города Перми к Новому году, утвержденное постановлением администрации города Перми от 17.12.2013 </w:t>
        <w:br/>
        <w:t xml:space="preserve">№ 1181 «О конкурсе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 07 ноября 2019 г. № 867 «О внесении изменений в постановление администрации города Перми от 17.12.2013 № 1181 «О конкурсе на лучшее оформление предприятий города Перми к Новому году»;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rFonts w:eastAsia="Times New Roman"/>
          <w:sz w:val="28"/>
          <w:szCs w:val="28"/>
        </w:rPr>
        <w:t xml:space="preserve">от 12 ноября 2019 г.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29 октября 2020 г. № 1099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 14 октября 2021 г. № 856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от 21 апреля 2022 г. № 309 «О внесении изменений в Положение о ежегодном конкурсе на лучшее оформление предприятий города Перми к Новому году, утвержденное постановлением администрации города Перми от 17.12.2013 </w:t>
        <w:br/>
        <w:t xml:space="preserve">№ 1181»;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2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 06 сентября 2022</w:t>
      </w:r>
      <w:r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№ 755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10 октября 2022 г. № 923 «О внесении изменений в пункт 3.3 постановления администрации города Перми от 17.12.2013 № 1181 «Об утверждении Положения о ежегодном конкурсе на лучшее оформление предприятий города Перми </w:t>
        <w:br/>
        <w:t xml:space="preserve">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16 июня 2023 г. № 500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08 ноября 2023 г. № 1213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 10 октября 2024 г. № 864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от 11 октября 2024 г. № 882 «О внесении изменений в Положение о ежегодном конкурсе на лучшее оформление предприятий города Перми к Новому году, утвержденное постановлением администрации города Перми от 17.12.2013 </w:t>
        <w:br/>
        <w:t xml:space="preserve">№ 1181»;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29 октября 2024 г. № 1039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18 августа 2025 г. № 568 «О внесении изменений в состав организационного комитета по подготовке и проведению ежегодного конкурса на лучшее оформление предприятий города Перми к Но</w:t>
      </w:r>
      <w:r>
        <w:rPr>
          <w:sz w:val="28"/>
          <w:szCs w:val="28"/>
        </w:rPr>
        <w:t xml:space="preserve">вому году, утвержденный постановлением администрации города Перми от 12.11.2019 № 893 «Об утверждении Положения и состава организационного комитета по подготовке и проведению ежегодного конкурса на лучшее оформление предприятий города Перми к Новому году»;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от 13 июля 2026 г. № 420 «О внесении изменений в Положение о ежегодном конкурсе на лучшее оформление предприятий города Перми к Новому году, утвержденное постановлением администрации города Перми от 17.12.2013 </w:t>
        <w:br/>
        <w:t xml:space="preserve">№ 1181».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3. Настоящее постановление вступает в силу с 01 января 2027 г.,</w:t>
      </w:r>
      <w:r>
        <w:rPr>
          <w:sz w:val="28"/>
          <w:szCs w:val="28"/>
          <w:highlight w:val="white"/>
        </w:rPr>
        <w:t xml:space="preserve">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2"/>
        <w:contextualSpacing/>
        <w:ind w:left="0" w:right="0" w:firstLine="709"/>
        <w:jc w:val="both"/>
        <w:spacing w:before="0"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 Управлению по общим вопр</w:t>
      </w:r>
      <w:r>
        <w:rPr>
          <w:rFonts w:eastAsia="Times New Roman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contextualSpacing/>
        <w:ind w:left="0" w:right="0" w:firstLine="709"/>
        <w:jc w:val="both"/>
        <w:spacing w:before="0" w:after="0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Контроль за исполнением настоящего постановления возложить</w:t>
        <w:br/>
        <w:t xml:space="preserve">на первого заместителя главы администрации города Перми Фурман Я.В. 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  <w:spacing w:line="283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spacing w:line="283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spacing w:line="283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sz w:val="24"/>
        </w:rPr>
      </w:pPr>
      <w:r>
        <w:rPr>
          <w:rFonts w:eastAsia="Times New Roman"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4"/>
        </w:rPr>
      </w:r>
      <w:r>
        <w:rPr>
          <w:sz w:val="24"/>
        </w:rPr>
      </w:r>
    </w:p>
    <w:p>
      <w:pPr>
        <w:pStyle w:val="90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rPr>
          <w:sz w:val="28"/>
          <w:szCs w:val="28"/>
        </w:rPr>
        <w:sectPr>
          <w:headerReference w:type="default" r:id="rId9"/>
          <w:headerReference w:type="even" r:id="rId10"/>
          <w:footerReference w:type="default" r:id="rId17"/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cols w:num="1" w:sep="0" w:space="1701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УТВЕРЖДЕНО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</w:rPr>
        <w:t xml:space="preserve"> </w:t>
      </w:r>
      <w:r>
        <w:rPr>
          <w:sz w:val="28"/>
        </w:rPr>
      </w:r>
      <w:r>
        <w:rPr>
          <w:sz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</w:rPr>
      </w:pPr>
      <w:r>
        <w:rPr>
          <w:sz w:val="28"/>
        </w:rPr>
        <w:t xml:space="preserve">города Перми </w:t>
      </w:r>
      <w:r>
        <w:rPr>
          <w:sz w:val="28"/>
        </w:rPr>
      </w:r>
      <w:r>
        <w:rPr>
          <w:sz w:val="28"/>
        </w:rPr>
      </w:r>
    </w:p>
    <w:p>
      <w:pPr>
        <w:pStyle w:val="902"/>
        <w:ind w:left="5669"/>
        <w:jc w:val="both"/>
        <w:spacing w:line="238" w:lineRule="exact"/>
        <w:rPr>
          <w:sz w:val="28"/>
          <w:szCs w:val="28"/>
        </w:rPr>
      </w:pPr>
      <w:r>
        <w:rPr>
          <w:sz w:val="28"/>
        </w:rPr>
        <w:t xml:space="preserve">от </w:t>
      </w:r>
      <w:r>
        <w:rPr>
          <w:sz w:val="28"/>
        </w:rPr>
        <w:t xml:space="preserve">18.09.2026 № 571</w:t>
      </w:r>
      <w:r>
        <w:rPr>
          <w:sz w:val="28"/>
          <w:szCs w:val="28"/>
        </w:rPr>
      </w:r>
    </w:p>
    <w:p>
      <w:pPr>
        <w:pStyle w:val="902"/>
        <w:ind w:left="566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566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566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  <w:highlight w:val="white"/>
        </w:rPr>
      </w:pPr>
      <w:r>
        <w:rPr>
          <w:rFonts w:eastAsia="Times New Roman"/>
          <w:b/>
          <w:bCs/>
          <w:sz w:val="28"/>
          <w:szCs w:val="28"/>
          <w:highlight w:val="white"/>
        </w:rPr>
        <w:t xml:space="preserve">ПОЛОЖЕНИЕ </w:t>
        <w:br/>
        <w:t xml:space="preserve">о конкурсе </w:t>
      </w:r>
      <w:r>
        <w:rPr>
          <w:rFonts w:eastAsia="Times New Roman"/>
          <w:b/>
          <w:bCs/>
          <w:sz w:val="28"/>
          <w:szCs w:val="28"/>
          <w:highlight w:val="white"/>
        </w:rPr>
        <w:t xml:space="preserve">на лучшее новогоднее оформление города Перми</w:t>
      </w:r>
      <w:r>
        <w:rPr>
          <w:rFonts w:eastAsia="Times New Roman"/>
          <w:b/>
          <w:bCs/>
          <w:sz w:val="28"/>
          <w:szCs w:val="28"/>
          <w:highlight w:val="white"/>
        </w:rPr>
      </w:r>
      <w:r>
        <w:rPr>
          <w:rFonts w:eastAsia="Times New Roman"/>
          <w:b/>
          <w:bCs/>
          <w:sz w:val="28"/>
          <w:szCs w:val="28"/>
          <w:highlight w:val="white"/>
        </w:rPr>
      </w:r>
    </w:p>
    <w:p>
      <w:pPr>
        <w:pStyle w:val="902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pStyle w:val="90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Общие положения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2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/>
          <w:b/>
          <w:bCs/>
          <w:sz w:val="28"/>
          <w:szCs w:val="28"/>
          <w:highlight w:val="white"/>
        </w:rPr>
      </w:pPr>
      <w:r>
        <w:rPr>
          <w:rFonts w:eastAsia="Times New Roman" w:cs="Times New Roman"/>
          <w:sz w:val="28"/>
          <w:szCs w:val="28"/>
        </w:rPr>
        <w:t xml:space="preserve">1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.1. Настоящее П</w:t>
      </w:r>
      <w:r>
        <w:rPr>
          <w:rFonts w:eastAsia="Times New Roman" w:cs="Times New Roman"/>
          <w:sz w:val="28"/>
          <w:szCs w:val="28"/>
          <w:highlight w:val="white"/>
        </w:rPr>
        <w:t xml:space="preserve">оложение </w:t>
      </w:r>
      <w:r>
        <w:rPr>
          <w:rFonts w:eastAsia="Times New Roman"/>
          <w:sz w:val="28"/>
          <w:szCs w:val="28"/>
          <w:highlight w:val="white"/>
        </w:rPr>
        <w:t xml:space="preserve">о конкурсе на лучшее новогоднее оформление города Перми</w:t>
      </w:r>
      <w:r>
        <w:rPr>
          <w:rFonts w:eastAsia="Times New Roman" w:cs="Times New Roman"/>
          <w:sz w:val="28"/>
          <w:szCs w:val="28"/>
          <w:highlight w:val="white"/>
        </w:rPr>
        <w:t xml:space="preserve"> определяет порядок проведения конкурса на лучшее новогоднее оформление города Перми (далее – Положение, Конкурс) и условия участия </w:t>
        <w:br/>
        <w:t xml:space="preserve">в нем.</w:t>
      </w:r>
      <w:r>
        <w:rPr>
          <w:rFonts w:eastAsia="Times New Roman"/>
          <w:b/>
          <w:bCs/>
          <w:sz w:val="28"/>
          <w:szCs w:val="28"/>
          <w:highlight w:val="white"/>
        </w:rPr>
      </w:r>
      <w:r>
        <w:rPr>
          <w:rFonts w:eastAsia="Times New Roman"/>
          <w:b/>
          <w:bCs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1.2. Основные цели Конкурса:</w:t>
      </w:r>
      <w:r>
        <w:rPr>
          <w:rFonts w:eastAsia="Times New Roman" w:cs="Times New Roman"/>
          <w:sz w:val="28"/>
          <w:szCs w:val="28"/>
        </w:rPr>
      </w:r>
      <w:r>
        <w:rPr>
          <w:rFonts w:eastAsia="Times New Roman" w:cs="Times New Roman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создание праздничной новогодней атмосферы для жителей и гостей города Перми;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повышение активности юридических лиц и индивидуальных предпринимателей, осуществляющих деятельность на территории города Перми, в праздничном оформлении городского пространства к Новому году; 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cs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создание праздничного облика города Перми в преддверии и в период проведения новогодних праздников;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формирование привлекательной городской среды и позитивного восприятия облика города Перми в целях повышения туристической привлекательности;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sz w:val="28"/>
          <w:szCs w:val="28"/>
        </w:rPr>
        <w:t xml:space="preserve">применение современных дизайнерских подходов при оформлении корпорати</w:t>
      </w:r>
      <w:r>
        <w:rPr>
          <w:sz w:val="28"/>
          <w:szCs w:val="28"/>
          <w:highlight w:val="white"/>
        </w:rPr>
        <w:t xml:space="preserve">вных пространств.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1.3. Участниками Конкурса являются юридические лица (за исключением государственных (муниципальных) учреждений </w:t>
      </w:r>
      <w:r>
        <w:rPr>
          <w:color w:val="000000" w:themeColor="text1"/>
          <w:sz w:val="28"/>
          <w:szCs w:val="28"/>
          <w:highlight w:val="white"/>
        </w:rPr>
        <w:t xml:space="preserve">и предприятий)</w:t>
      </w:r>
      <w:r>
        <w:rPr>
          <w:sz w:val="28"/>
          <w:szCs w:val="28"/>
          <w:highlight w:val="white"/>
        </w:rPr>
        <w:t xml:space="preserve">, индивидуальные предприниматели, осуществляющие свою дея</w:t>
      </w:r>
      <w:r>
        <w:rPr>
          <w:sz w:val="28"/>
          <w:szCs w:val="28"/>
          <w:highlight w:val="white"/>
        </w:rPr>
        <w:t xml:space="preserve">тельность на территории города Перми (далее – Участник).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 w:cs="Times New Roman"/>
          <w:i/>
          <w:iCs/>
          <w:sz w:val="28"/>
          <w:szCs w:val="28"/>
        </w:rPr>
      </w:pPr>
      <w:r>
        <w:rPr>
          <w:rFonts w:eastAsia="Times New Roman" w:cs="Times New Roman"/>
          <w:sz w:val="28"/>
          <w:szCs w:val="28"/>
          <w:highlight w:val="white"/>
        </w:rPr>
        <w:t xml:space="preserve">1.4. Под новогодним оформлением города Перми </w:t>
      </w:r>
      <w:r>
        <w:rPr>
          <w:rFonts w:eastAsia="Times New Roman" w:cs="Times New Roman"/>
          <w:sz w:val="28"/>
          <w:szCs w:val="28"/>
          <w:highlight w:val="white"/>
        </w:rPr>
        <w:t xml:space="preserve">в рамках настоящего Положения понимается новогоднее оформление Участниками фасадов зданий, в том числе входных групп и (или) витрин</w:t>
      </w:r>
      <w:r>
        <w:rPr>
          <w:sz w:val="28"/>
          <w:szCs w:val="28"/>
          <w:highlight w:val="white"/>
        </w:rPr>
        <w:t xml:space="preserve">, расположенных в городе Перми (далее – Объект),</w:t>
      </w:r>
      <w:r>
        <w:rPr>
          <w:sz w:val="28"/>
          <w:szCs w:val="28"/>
          <w:highlight w:val="white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ис</w:t>
      </w:r>
      <w:r>
        <w:rPr>
          <w:rFonts w:eastAsia="Times New Roman" w:cs="Times New Roman"/>
          <w:iCs/>
          <w:sz w:val="28"/>
          <w:szCs w:val="28"/>
          <w:highlight w:val="white"/>
        </w:rPr>
        <w:t xml:space="preserve">пользованием различных элементов </w:t>
      </w:r>
      <w:r>
        <w:rPr>
          <w:iCs/>
          <w:sz w:val="28"/>
          <w:szCs w:val="28"/>
          <w:highlight w:val="white"/>
        </w:rPr>
        <w:t xml:space="preserve">и способов оформления </w:t>
      </w:r>
      <w:r>
        <w:rPr>
          <w:rFonts w:eastAsia="Times New Roman" w:cs="Times New Roman"/>
          <w:iCs/>
          <w:sz w:val="28"/>
          <w:szCs w:val="28"/>
          <w:highlight w:val="white"/>
        </w:rPr>
        <w:t xml:space="preserve">(световое оформление</w:t>
      </w:r>
      <w:r>
        <w:rPr>
          <w:rFonts w:eastAsia="Times New Roman" w:cs="Times New Roman"/>
          <w:iCs/>
          <w:sz w:val="28"/>
          <w:szCs w:val="28"/>
        </w:rPr>
        <w:t xml:space="preserve">, новогодние украшения, малые архитектурные формы, ветки хвойных пород деревьев или их искусственные заменители</w:t>
      </w:r>
      <w:r>
        <w:rPr>
          <w:iCs/>
          <w:sz w:val="28"/>
          <w:szCs w:val="28"/>
        </w:rPr>
        <w:t xml:space="preserve"> и т.п.)</w:t>
      </w:r>
      <w:r>
        <w:rPr>
          <w:rFonts w:eastAsia="Times New Roman" w:cs="Times New Roman"/>
          <w:iCs/>
          <w:sz w:val="28"/>
          <w:szCs w:val="28"/>
        </w:rPr>
        <w:t xml:space="preserve">.</w:t>
      </w:r>
      <w:r>
        <w:rPr>
          <w:rFonts w:eastAsia="Times New Roman" w:cs="Times New Roman"/>
          <w:i/>
          <w:iCs/>
          <w:sz w:val="28"/>
          <w:szCs w:val="28"/>
        </w:rPr>
      </w:r>
      <w:r>
        <w:rPr>
          <w:rFonts w:eastAsia="Times New Roman" w:cs="Times New Roman"/>
          <w:i/>
          <w:iCs/>
          <w:sz w:val="28"/>
          <w:szCs w:val="28"/>
        </w:rPr>
      </w:r>
    </w:p>
    <w:p>
      <w:pPr>
        <w:pStyle w:val="902"/>
        <w:ind w:firstLine="720"/>
        <w:jc w:val="both"/>
        <w:rPr>
          <w:bCs/>
          <w:i/>
          <w:color w:val="000000" w:themeColor="text1"/>
        </w:rPr>
      </w:pPr>
      <w:r>
        <w:rPr>
          <w:sz w:val="28"/>
          <w:szCs w:val="28"/>
        </w:rPr>
        <w:t xml:space="preserve">1.5. Организатором Конкурса является </w:t>
      </w:r>
      <w:r>
        <w:rPr>
          <w:rFonts w:eastAsia="Times New Roman"/>
          <w:sz w:val="28"/>
          <w:szCs w:val="28"/>
        </w:rPr>
        <w:t xml:space="preserve">департамент экономики и промышленной политики администрации города Перми (далее – Организатор</w:t>
      </w:r>
      <w:r>
        <w:rPr>
          <w:rFonts w:eastAsia="Times New Roman"/>
          <w:color w:val="000000" w:themeColor="text1"/>
          <w:sz w:val="28"/>
          <w:szCs w:val="28"/>
        </w:rPr>
        <w:t xml:space="preserve">).</w:t>
      </w:r>
      <w:r>
        <w:rPr>
          <w:bCs/>
          <w:i/>
          <w:color w:val="000000" w:themeColor="text1"/>
        </w:rPr>
      </w:r>
      <w:r>
        <w:rPr>
          <w:bCs/>
          <w:i/>
          <w:color w:val="000000" w:themeColor="text1"/>
        </w:rPr>
      </w:r>
    </w:p>
    <w:p>
      <w:pPr>
        <w:pStyle w:val="9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Функции Организатора: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firstLine="720"/>
        <w:jc w:val="both"/>
        <w:rPr>
          <w:i/>
          <w:iCs/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1.6.1. размещение </w:t>
      </w:r>
      <w:r>
        <w:rPr>
          <w:rFonts w:eastAsia="Times New Roman" w:cs="Times New Roman"/>
          <w:color w:val="000000"/>
          <w:sz w:val="28"/>
          <w:szCs w:val="28"/>
        </w:rPr>
        <w:t xml:space="preserve">объявления о проведении Конкурса, информации </w:t>
        <w:br/>
        <w:t xml:space="preserve">о результатах проведения Конкурса на официальном сайте муниципального образования город Пермь в информационно-телекоммуникационной сети Интернет (далее – официальный сайт города Пер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ми);</w:t>
      </w:r>
      <w:r>
        <w:rPr>
          <w:i/>
          <w:iCs/>
          <w:color w:val="000000" w:themeColor="text1"/>
          <w:sz w:val="28"/>
          <w:szCs w:val="28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i/>
          <w:iCs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1.6.2. осуществление расходов на организацию и проведение Конкурса в соответствии с принятыми обязательствами и доведенными лимитами бюджетных обязательств, предусмотренными на эти цели;</w:t>
      </w:r>
      <w:r>
        <w:rPr>
          <w:i/>
          <w:iCs/>
          <w:color w:val="000000" w:themeColor="text1"/>
          <w:sz w:val="28"/>
          <w:szCs w:val="28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i/>
          <w:iCs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1.6.3. обеспечение подведения итогов Конкурса и проведения процедуры награждения победителей и призеров Конкурса.</w:t>
      </w:r>
      <w:r>
        <w:rPr>
          <w:i/>
          <w:iCs/>
          <w:color w:val="000000" w:themeColor="text1"/>
          <w:sz w:val="28"/>
          <w:szCs w:val="28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</w:p>
    <w:p>
      <w:pPr>
        <w:pStyle w:val="90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II. Этапы и сроки проведени</w:t>
      </w:r>
      <w:r>
        <w:rPr>
          <w:b/>
          <w:bCs/>
          <w:sz w:val="28"/>
          <w:szCs w:val="28"/>
        </w:rPr>
        <w:t xml:space="preserve">я Конкурса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firstLine="720"/>
        <w:jc w:val="both"/>
      </w:pPr>
      <w:r>
        <w:rPr>
          <w:sz w:val="28"/>
          <w:szCs w:val="28"/>
        </w:rPr>
        <w:t xml:space="preserve">2.1. Конкурс проводится ежегодно.</w:t>
      </w:r>
      <w:r/>
    </w:p>
    <w:p>
      <w:pPr>
        <w:pStyle w:val="9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Конкурс проводится в три этапа: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firstLine="720"/>
        <w:jc w:val="both"/>
        <w:rPr>
          <w:highlight w:val="white"/>
        </w:rPr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2.2.1. первый этап (</w:t>
      </w:r>
      <w:r>
        <w:rPr>
          <w:sz w:val="28"/>
          <w:szCs w:val="28"/>
          <w:highlight w:val="white"/>
          <w:shd w:val="clear" w:color="auto" w:fill="ffff00"/>
        </w:rPr>
        <w:t xml:space="preserve">с 15 ноябр</w:t>
      </w:r>
      <w:r>
        <w:rPr>
          <w:sz w:val="28"/>
          <w:szCs w:val="28"/>
          <w:highlight w:val="white"/>
          <w:shd w:val="clear" w:color="auto" w:fill="ffffff"/>
        </w:rPr>
        <w:t xml:space="preserve">я в течение </w:t>
      </w:r>
      <w:r>
        <w:rPr>
          <w:sz w:val="28"/>
          <w:szCs w:val="28"/>
          <w:highlight w:val="white"/>
          <w:shd w:val="clear" w:color="auto" w:fill="ffff00"/>
        </w:rPr>
        <w:t xml:space="preserve">15 рабочих дней)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– прием и рассмотрение заявок на участие в Конкурсе (далее – заявки) и прилагаемых к ним документов </w:t>
      </w:r>
      <w:r>
        <w:rPr>
          <w:sz w:val="28"/>
          <w:szCs w:val="28"/>
          <w:highlight w:val="white"/>
        </w:rPr>
        <w:t xml:space="preserve">территориальными органами администрации города Перми (далее –Территориальные органы)</w:t>
      </w:r>
      <w:r>
        <w:rPr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2.2.2. второй этап (в течение 7 рабочих дней со дня поступления </w:t>
      </w:r>
      <w:r>
        <w:rPr>
          <w:rFonts w:eastAsia="Times New Roman" w:cs="Times New Roman"/>
          <w:color w:val="000000"/>
          <w:sz w:val="28"/>
          <w:szCs w:val="28"/>
        </w:rPr>
        <w:t xml:space="preserve">сводного перечня заявок, </w:t>
      </w:r>
      <w:r>
        <w:rPr>
          <w:sz w:val="28"/>
          <w:szCs w:val="28"/>
        </w:rPr>
        <w:t xml:space="preserve">заявок на участие в Конкурсе и прилагаемых </w:t>
      </w:r>
      <w:r>
        <w:rPr>
          <w:iCs/>
          <w:color w:val="000000" w:themeColor="text1"/>
          <w:sz w:val="28"/>
          <w:szCs w:val="28"/>
        </w:rPr>
        <w:t xml:space="preserve">к ним документов</w:t>
      </w:r>
      <w:r>
        <w:rPr>
          <w:i/>
          <w:iCs/>
          <w:color w:val="000000" w:themeColor="text1"/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от Территориальных органов в конкурсную комиссию) – </w:t>
      </w:r>
      <w:r>
        <w:rPr>
          <w:sz w:val="28"/>
          <w:szCs w:val="28"/>
          <w:highlight w:val="white"/>
        </w:rPr>
        <w:t xml:space="preserve">оценка заявок Участников Конкурса конкурсной комиссией (далее – Комиссия) по критериям оценки заявок, установленным настоящим Положением, подведение итогов Конкурса, определение победителей и призеров Конкурса, объявление результатов Конкурса;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2.2.3. третий этап (в течение 10 рабочих дней со дня подписания протокола, указанного в пункте 4.10 настоящего Положения) – награждение победителей </w:t>
        <w:br/>
        <w:t xml:space="preserve">и призеров Конкурса, </w:t>
      </w:r>
      <w:r>
        <w:rPr>
          <w:sz w:val="28"/>
          <w:szCs w:val="28"/>
          <w:highlight w:val="white"/>
        </w:rPr>
        <w:t xml:space="preserve">выплата денежного вознаграждения победителям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</w:t>
      </w:r>
      <w:r>
        <w:t xml:space="preserve"> </w:t>
      </w:r>
      <w:r>
        <w:rPr>
          <w:sz w:val="28"/>
          <w:szCs w:val="28"/>
        </w:rPr>
        <w:t xml:space="preserve">Организатором размещается на официальном сайте города Перми</w:t>
      </w:r>
      <w:r>
        <w:rPr>
          <w:sz w:val="28"/>
          <w:szCs w:val="28"/>
          <w:highlight w:val="white"/>
        </w:rPr>
        <w:t xml:space="preserve"> объявление о проведении конкурса на </w:t>
      </w:r>
      <w:r>
        <w:rPr>
          <w:rFonts w:eastAsia="Times New Roman"/>
          <w:sz w:val="28"/>
          <w:szCs w:val="28"/>
          <w:highlight w:val="white"/>
        </w:rPr>
        <w:t xml:space="preserve">лучшее новогоднее оформление города Перми</w:t>
      </w:r>
      <w:r>
        <w:rPr>
          <w:sz w:val="28"/>
          <w:szCs w:val="28"/>
          <w:highlight w:val="white"/>
        </w:rPr>
        <w:t xml:space="preserve"> (д</w:t>
      </w:r>
      <w:r>
        <w:rPr>
          <w:sz w:val="28"/>
          <w:szCs w:val="28"/>
        </w:rPr>
        <w:t xml:space="preserve">алее – Объявление) не позднее 5 рабочих дней до дня подачи заявок.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firstLine="720"/>
        <w:jc w:val="both"/>
        <w:rPr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Объявление включает следующую информаци</w:t>
      </w:r>
      <w:r>
        <w:rPr>
          <w:color w:val="000000" w:themeColor="text1"/>
          <w:sz w:val="28"/>
          <w:szCs w:val="28"/>
        </w:rPr>
        <w:t xml:space="preserve">ю: </w:t>
      </w:r>
      <w:r>
        <w:rPr>
          <w:i/>
          <w:iCs/>
          <w:color w:val="000000" w:themeColor="text1"/>
          <w:sz w:val="28"/>
          <w:szCs w:val="28"/>
        </w:rPr>
      </w:r>
      <w:r>
        <w:rPr>
          <w:i/>
          <w:iCs/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сроки проведения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время и дата начала приема заявок, которая не может быть ранее 5 рабочего дня, следующего за днем размещения Объявления, а также дата окончания приема заявок, которая не может быть ранее истечения 12 рабочих дней с даты начала приема заявок;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наименование, место нахождения Организатора;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требования к Участникам в соответствии с пунктом 1.3 настоящего Положения, а также к заявкам и прилагаемым документам, указанным в пункте 3.2 настоящего Положения, представляемых Участниками;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порядок подачи, рассмотрения и возврата заявок и документов, в том числе основания для возврата, в соответствии с разделом 3 настоящего Положения;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порядок оценки заявок, включающий критерии оценки в соответствии </w:t>
        <w:br/>
        <w:t xml:space="preserve">с приложением 2 к настоящему Положению;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размер денежного вознаграждения победителям Конкурса в соответствии </w:t>
        <w:br/>
        <w:t xml:space="preserve">с разделом 5 настоящего Положения;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540"/>
        <w:jc w:val="both"/>
        <w:spacing w:line="288" w:lineRule="atLeast"/>
        <w:rPr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порядок и сроки объявления результатов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rPr>
          <w:rFonts w:eastAsia="Times New Roman"/>
          <w:b/>
          <w:bCs/>
          <w:sz w:val="28"/>
          <w:szCs w:val="28"/>
          <w:highlight w:val="none"/>
        </w:rPr>
      </w:pPr>
      <w:r>
        <w:rPr>
          <w:rFonts w:eastAsia="Times New Roman"/>
          <w:b/>
          <w:bCs/>
          <w:sz w:val="28"/>
          <w:szCs w:val="28"/>
          <w:highlight w:val="none"/>
        </w:rPr>
      </w:r>
      <w:r>
        <w:rPr>
          <w:rFonts w:eastAsia="Times New Roman"/>
          <w:b/>
          <w:bCs/>
          <w:sz w:val="28"/>
          <w:szCs w:val="28"/>
          <w:highlight w:val="none"/>
        </w:rPr>
      </w:r>
      <w:r>
        <w:rPr>
          <w:rFonts w:eastAsia="Times New Roman"/>
          <w:b/>
          <w:bCs/>
          <w:sz w:val="28"/>
          <w:szCs w:val="28"/>
          <w:highlight w:val="none"/>
        </w:rPr>
      </w:r>
    </w:p>
    <w:p>
      <w:pPr>
        <w:pStyle w:val="902"/>
        <w:jc w:val="center"/>
        <w:rPr>
          <w:rFonts w:eastAsia="Times New Roman"/>
          <w:b/>
          <w:bCs/>
          <w:sz w:val="28"/>
          <w:szCs w:val="28"/>
          <w:highlight w:val="none"/>
        </w:rPr>
      </w:pPr>
      <w:r>
        <w:rPr>
          <w:rFonts w:eastAsia="Times New Roman"/>
          <w:b/>
          <w:bCs/>
          <w:sz w:val="28"/>
          <w:szCs w:val="28"/>
        </w:rPr>
        <w:t xml:space="preserve">I</w:t>
      </w:r>
      <w:r>
        <w:rPr>
          <w:b/>
          <w:bCs/>
          <w:sz w:val="28"/>
          <w:szCs w:val="28"/>
        </w:rPr>
        <w:t xml:space="preserve">II</w:t>
      </w:r>
      <w:r>
        <w:rPr>
          <w:rFonts w:eastAsia="Times New Roman"/>
          <w:b/>
          <w:bCs/>
          <w:sz w:val="28"/>
          <w:szCs w:val="28"/>
        </w:rPr>
        <w:t xml:space="preserve">. </w:t>
      </w:r>
      <w:r>
        <w:rPr>
          <w:rFonts w:eastAsia="Times New Roman"/>
          <w:b/>
          <w:bCs/>
          <w:sz w:val="28"/>
          <w:szCs w:val="28"/>
          <w:lang w:val="en-US"/>
        </w:rPr>
        <w:t xml:space="preserve">I</w:t>
      </w:r>
      <w:r>
        <w:rPr>
          <w:rFonts w:eastAsia="Times New Roman"/>
          <w:b/>
          <w:bCs/>
          <w:sz w:val="28"/>
          <w:szCs w:val="28"/>
        </w:rPr>
        <w:t xml:space="preserve"> этап проведения Конкурса</w:t>
      </w:r>
      <w:r>
        <w:rPr>
          <w:rFonts w:eastAsia="Times New Roman"/>
          <w:b/>
          <w:bCs/>
          <w:sz w:val="28"/>
          <w:szCs w:val="28"/>
          <w:highlight w:val="none"/>
        </w:rPr>
      </w:r>
      <w:r>
        <w:rPr>
          <w:rFonts w:eastAsia="Times New Roman"/>
          <w:b/>
          <w:bCs/>
          <w:sz w:val="28"/>
          <w:szCs w:val="28"/>
          <w:highlight w:val="none"/>
        </w:rPr>
      </w:r>
    </w:p>
    <w:p>
      <w:pPr>
        <w:pStyle w:val="902"/>
        <w:ind w:firstLine="720"/>
        <w:jc w:val="both"/>
        <w:spacing w:line="288" w:lineRule="atLeas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3.1. Для участия в Конкурсе Участник подает с 15 ноября текущего года </w:t>
        <w:br/>
        <w:t xml:space="preserve">в течение 12 рабочих дней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в Территориальный орган, на территории деятельности которого расположен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ffff00"/>
        </w:rPr>
        <w:t xml:space="preserve">бъект,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eastAsia="Times New Roman"/>
          <w:sz w:val="28"/>
          <w:szCs w:val="28"/>
          <w:highlight w:val="white"/>
        </w:rPr>
        <w:t xml:space="preserve">заявку по форме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 согласно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приложению 1 к настоящему Положению.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3.2. К заявке прилагаются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следующие документы:</w:t>
      </w:r>
      <w:r>
        <w:rPr>
          <w:highlight w:val="white"/>
        </w:rPr>
      </w:r>
      <w:r>
        <w:rPr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3.2.1.</w:t>
      </w:r>
      <w:r>
        <w:rPr>
          <w:rFonts w:eastAsia="Times New Roman" w:cs="Times New Roman"/>
          <w:i/>
          <w:iCs/>
          <w:color w:val="ff0000"/>
          <w:sz w:val="28"/>
          <w:szCs w:val="28"/>
          <w:highlight w:val="white"/>
        </w:rPr>
        <w:t xml:space="preserve"> 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копия документа, удостоверяющего личность (с предъявлением подлинника);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spacing w:line="288" w:lineRule="atLeast"/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3.2.2. документ, подтверждающий полномочия (в случае если заявку подает представитель Участника)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3.2.3. фото- и видеоматериалы, соответствующие следующим требованиям: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3.2.3.1. </w:t>
      </w:r>
      <w:r>
        <w:rPr>
          <w:rFonts w:eastAsia="Times New Roman" w:cs="Times New Roman"/>
          <w:color w:val="000000"/>
          <w:sz w:val="28"/>
          <w:szCs w:val="28"/>
        </w:rPr>
        <w:t xml:space="preserve">требования к фотоматериалам: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yellow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фотографии должны содержать изображение </w:t>
      </w:r>
      <w:r>
        <w:rPr>
          <w:rFonts w:eastAsia="Times New Roman" w:cs="Times New Roman"/>
          <w:color w:val="auto"/>
          <w:sz w:val="28"/>
          <w:szCs w:val="28"/>
          <w:highlight w:val="white"/>
        </w:rPr>
        <w:t xml:space="preserve">Объекта с новогодним оформлением, а также изображение отдельных деталей и</w:t>
      </w:r>
      <w:r>
        <w:rPr>
          <w:rFonts w:eastAsia="Times New Roman" w:cs="Times New Roman"/>
          <w:color w:val="000000"/>
          <w:sz w:val="28"/>
          <w:szCs w:val="28"/>
        </w:rPr>
        <w:t xml:space="preserve"> фрагментов новогоднего декора крупным планом;</w:t>
      </w:r>
      <w:r>
        <w:rPr>
          <w:rFonts w:eastAsia="Times New Roman" w:cs="Times New Roman"/>
          <w:color w:val="000000"/>
          <w:sz w:val="28"/>
          <w:szCs w:val="28"/>
          <w:highlight w:val="yellow"/>
        </w:rPr>
      </w:r>
      <w:r>
        <w:rPr>
          <w:rFonts w:eastAsia="Times New Roman" w:cs="Times New Roman"/>
          <w:color w:val="000000"/>
          <w:sz w:val="28"/>
          <w:szCs w:val="28"/>
          <w:highlight w:val="yellow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фотографии должны отвечать техническим требованиям: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фотография должна иметь подпись (название) (не более 50 печатных знаков вместе с пробелами);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допустимый формат файла фотографии – JPEG (*.jpg) или PNG;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максимальный размер изображения по широкой стороне – 1600 пикселей;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допустимый объем каждой фотографии – не более 10 Мб;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разрешается умеренная обработка фотографии с целью повышения качества снимка, в том числе снижение эффекта красных глаз, улучшение цветопередачи, регулировка уровня резкости и иные инструменты обработки;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3.2.3.2. требования к видеоматериалам: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принимается не более 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 xml:space="preserve">одного видеофайла от</w:t>
      </w:r>
      <w:r>
        <w:rPr>
          <w:rFonts w:eastAsia="Times New Roman" w:cs="Times New Roman"/>
          <w:color w:val="000000"/>
          <w:sz w:val="28"/>
          <w:szCs w:val="28"/>
        </w:rPr>
        <w:t xml:space="preserve"> Участника;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видеофайл необходимо добавлять в самом большом разрешении и наилучшем качестве длительностью не более 30 секунд;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3.2.3.3. требования к фото- и видеоматериалам: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не должны нарушать требования Федерального закона от 27 июля 2006 г. </w:t>
        <w:br/>
        <w:t xml:space="preserve">№ 152-ФЗ «О персональных данных»,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авторские права на фото- и видеоизображение;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i w:val="0"/>
          <w:iCs w:val="0"/>
          <w:color w:val="000000"/>
          <w:sz w:val="28"/>
          <w:szCs w:val="28"/>
          <w:highlight w:val="white"/>
        </w:rPr>
        <w:t xml:space="preserve">не должны нарушать нормы морали и этики, оскорблять чувства верующих или дискриминировать группы лиц на основании любого признака, иметь рекламный характер;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3.2.3.4. Организатор не несет ответственности за нарушение Участниками авторских прав третьих лиц. Ответственность за несоблюдение авторства представленных фото- и видеоматериалов несут Участники Конкурса, представившие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данные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фото- и видеоматериалы;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i/>
          <w:iCs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3.2.3.5. фото- и видеоматериалы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п</w:t>
      </w:r>
      <w:r>
        <w:rPr>
          <w:sz w:val="28"/>
          <w:szCs w:val="28"/>
          <w:highlight w:val="white"/>
        </w:rPr>
        <w:t xml:space="preserve">ре</w:t>
      </w:r>
      <w:r>
        <w:rPr>
          <w:sz w:val="28"/>
          <w:szCs w:val="28"/>
          <w:highlight w:val="white"/>
        </w:rPr>
        <w:t xml:space="preserve">дставленные на Конкурс, становятся собственностью Организатора и могут быть использованы в дальнейшей работе и свободно опубликованы в рамках Конкурса.</w:t>
      </w:r>
      <w:r>
        <w:rPr>
          <w:sz w:val="28"/>
          <w:szCs w:val="28"/>
          <w:highlight w:val="white"/>
        </w:rPr>
        <w:t xml:space="preserve"> </w:t>
      </w:r>
      <w:r>
        <w:rPr>
          <w:rFonts w:eastAsia="Times New Roman" w:cs="Times New Roman"/>
          <w:i/>
          <w:iCs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i/>
          <w:iCs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3.3. Территориальный орган: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3.3.1. принимает заявки и прилагаемые фото- и видеоматериалы в срок, указанный в пункте 3.1 настоящего Положения;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3.3.2.</w:t>
      </w:r>
      <w:r>
        <w:rPr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 осуществляет регистрацию заявок в журнале заявок с указанием даты и времени приема</w:t>
      </w:r>
      <w:r>
        <w:rPr>
          <w:color w:val="000000" w:themeColor="text1"/>
          <w:sz w:val="28"/>
          <w:szCs w:val="28"/>
        </w:rPr>
        <w:t xml:space="preserve">, проставляет на заявке время и дату приема заявки, копию заявки с отметкой о приеме возвращает Участнику;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3.3.3. проверяет Участника на соответствие требованиям, установленным </w:t>
        <w:br/>
        <w:t xml:space="preserve">в пункте 1.3 настоящего Положения, а также заявки и прилагаемые документы на полноту их представления и соответствие требованиям, указанным в пунктах </w:t>
      </w:r>
      <w:r>
        <w:rPr>
          <w:color w:val="000000" w:themeColor="text1"/>
          <w:sz w:val="28"/>
          <w:szCs w:val="28"/>
          <w:highlight w:val="white"/>
        </w:rPr>
        <w:t xml:space="preserve">3.1, 3.2</w:t>
      </w:r>
      <w:r>
        <w:rPr>
          <w:color w:val="000000" w:themeColor="text1"/>
          <w:sz w:val="28"/>
          <w:szCs w:val="28"/>
        </w:rPr>
        <w:t xml:space="preserve"> настоящего Положения, </w:t>
      </w:r>
      <w:r>
        <w:rPr>
          <w:color w:val="000000" w:themeColor="text1"/>
          <w:sz w:val="28"/>
          <w:szCs w:val="28"/>
          <w:highlight w:val="white"/>
        </w:rPr>
        <w:t xml:space="preserve">в течение 2 рабочих дней после дня окончания срока приема заявок и прила</w:t>
      </w:r>
      <w:r>
        <w:rPr>
          <w:color w:val="000000" w:themeColor="text1"/>
          <w:sz w:val="28"/>
          <w:szCs w:val="28"/>
        </w:rPr>
        <w:t xml:space="preserve">гаемых к ним</w:t>
      </w:r>
      <w:r>
        <w:t xml:space="preserve"> </w:t>
      </w:r>
      <w:r>
        <w:rPr>
          <w:color w:val="000000" w:themeColor="text1"/>
          <w:sz w:val="28"/>
          <w:szCs w:val="28"/>
        </w:rPr>
        <w:t xml:space="preserve">документов,</w:t>
      </w:r>
      <w:r>
        <w:rPr>
          <w:i/>
          <w:iCs/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указанного в пункте 3.1 настоящего Положения;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3.3.4. в случае соответствия Участников, а также заявок и прилагаемых </w:t>
        <w:br/>
        <w:t xml:space="preserve">к ним </w:t>
      </w:r>
      <w:r>
        <w:rPr>
          <w:iCs/>
          <w:color w:val="000000" w:themeColor="text1"/>
          <w:sz w:val="28"/>
          <w:szCs w:val="28"/>
        </w:rPr>
        <w:t xml:space="preserve">документов</w:t>
      </w:r>
      <w:r>
        <w:rPr>
          <w:color w:val="000000" w:themeColor="text1"/>
          <w:sz w:val="28"/>
          <w:szCs w:val="28"/>
        </w:rPr>
        <w:t xml:space="preserve"> требованиям, определяемым настоящим Положением, в течение 1 рабочего дня со дня окончания срока, указанного в пункте 3.3.3 настоящего Положения, формирует сводный перечень заявок </w:t>
      </w:r>
      <w:r>
        <w:rPr>
          <w:color w:val="000000" w:themeColor="text1"/>
          <w:sz w:val="28"/>
          <w:szCs w:val="28"/>
          <w:highlight w:val="white"/>
        </w:rPr>
        <w:t xml:space="preserve">с сохранением хронологии </w:t>
        <w:br/>
        <w:t xml:space="preserve">их подачи и</w:t>
      </w:r>
      <w:r>
        <w:rPr>
          <w:color w:val="000000" w:themeColor="text1"/>
          <w:sz w:val="28"/>
          <w:szCs w:val="28"/>
        </w:rPr>
        <w:t xml:space="preserve"> направляет его, а также</w:t>
      </w:r>
      <w:r>
        <w:t xml:space="preserve"> </w:t>
      </w:r>
      <w:r>
        <w:rPr>
          <w:color w:val="000000" w:themeColor="text1"/>
          <w:sz w:val="28"/>
          <w:szCs w:val="28"/>
        </w:rPr>
        <w:t xml:space="preserve">заявки и приложенные к ним </w:t>
      </w:r>
      <w:r>
        <w:rPr>
          <w:iCs/>
          <w:color w:val="000000" w:themeColor="text1"/>
          <w:sz w:val="28"/>
          <w:szCs w:val="28"/>
        </w:rPr>
        <w:t xml:space="preserve">документы</w:t>
      </w:r>
      <w:r>
        <w:rPr>
          <w:i/>
          <w:iCs/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Организатору;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3.3.5.</w:t>
      </w:r>
      <w:r>
        <w:t xml:space="preserve"> </w:t>
      </w:r>
      <w:r>
        <w:rPr>
          <w:color w:val="000000" w:themeColor="text1"/>
          <w:sz w:val="28"/>
          <w:szCs w:val="28"/>
        </w:rPr>
        <w:t xml:space="preserve">при наличии оснований для возврата заявок и прилагаемых к ним </w:t>
      </w:r>
      <w:r>
        <w:rPr>
          <w:iCs/>
          <w:color w:val="000000" w:themeColor="text1"/>
          <w:sz w:val="28"/>
          <w:szCs w:val="28"/>
        </w:rPr>
        <w:t xml:space="preserve">документов</w:t>
      </w:r>
      <w:r>
        <w:rPr>
          <w:color w:val="000000" w:themeColor="text1"/>
          <w:sz w:val="28"/>
          <w:szCs w:val="28"/>
        </w:rPr>
        <w:t xml:space="preserve">, указанных в пункте 3.4 настоящего Положения, направляет Участнику уведомление о возврате заявки с указанием оснований возврата на электронный адрес, указанный в заявке,</w:t>
      </w:r>
      <w:r>
        <w:rPr>
          <w:i/>
          <w:iCs/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течение 1 рабочего дня со дня окончания срока, указанного в пункте 3.3.3 настоящего Положения.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3.4. Основаниями для возврата заявок и прилагаемых к ним</w:t>
      </w:r>
      <w:r>
        <w:t xml:space="preserve"> </w:t>
      </w:r>
      <w:r>
        <w:rPr>
          <w:iCs/>
          <w:color w:val="000000" w:themeColor="text1"/>
          <w:sz w:val="28"/>
          <w:szCs w:val="28"/>
        </w:rPr>
        <w:t xml:space="preserve">документов</w:t>
      </w:r>
      <w:r>
        <w:rPr>
          <w:color w:val="000000" w:themeColor="text1"/>
          <w:sz w:val="28"/>
          <w:szCs w:val="28"/>
        </w:rPr>
        <w:t xml:space="preserve"> являются: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3.4.1. заявки и прилагаемые к ним </w:t>
      </w:r>
      <w:r>
        <w:rPr>
          <w:iCs/>
          <w:color w:val="000000" w:themeColor="text1"/>
          <w:sz w:val="28"/>
          <w:szCs w:val="28"/>
        </w:rPr>
        <w:t xml:space="preserve">документы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указанные в пункте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iCs/>
          <w:color w:val="000000" w:themeColor="text1"/>
          <w:sz w:val="28"/>
          <w:szCs w:val="28"/>
        </w:rPr>
        <w:t xml:space="preserve">3.2</w:t>
      </w:r>
      <w:r>
        <w:rPr>
          <w:color w:val="000000" w:themeColor="text1"/>
          <w:sz w:val="28"/>
          <w:szCs w:val="28"/>
        </w:rPr>
        <w:t xml:space="preserve"> настоящего Положения, поданы </w:t>
      </w:r>
      <w:r>
        <w:rPr>
          <w:color w:val="000000" w:themeColor="text1"/>
          <w:sz w:val="28"/>
          <w:szCs w:val="28"/>
          <w:highlight w:val="white"/>
        </w:rPr>
        <w:t xml:space="preserve">Участником после дня окончания срока их приема, </w:t>
      </w:r>
      <w:r>
        <w:rPr>
          <w:color w:val="000000" w:themeColor="text1"/>
          <w:sz w:val="28"/>
          <w:szCs w:val="28"/>
        </w:rPr>
        <w:t xml:space="preserve">указанного в пункте 3.1</w:t>
      </w:r>
      <w:r>
        <w:t xml:space="preserve"> </w:t>
      </w:r>
      <w:r>
        <w:rPr>
          <w:color w:val="000000" w:themeColor="text1"/>
          <w:sz w:val="28"/>
          <w:szCs w:val="28"/>
        </w:rPr>
        <w:t xml:space="preserve">настоящего Положения;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3.4.2. несоответствие представленных заявок и </w:t>
      </w:r>
      <w:r>
        <w:rPr>
          <w:iCs/>
          <w:color w:val="000000" w:themeColor="text1"/>
          <w:sz w:val="28"/>
          <w:szCs w:val="28"/>
        </w:rPr>
        <w:t xml:space="preserve">прилагаемых к ним документов</w:t>
      </w:r>
      <w:r>
        <w:rPr>
          <w:color w:val="000000" w:themeColor="text1"/>
          <w:sz w:val="28"/>
          <w:szCs w:val="28"/>
        </w:rPr>
        <w:t xml:space="preserve"> требованиям, указанным в пунктах</w:t>
      </w:r>
      <w:r>
        <w:rPr>
          <w:i w:val="0"/>
          <w:iCs w:val="0"/>
          <w:color w:val="000000" w:themeColor="text1"/>
          <w:sz w:val="28"/>
          <w:szCs w:val="28"/>
        </w:rPr>
        <w:t xml:space="preserve"> 3.1, 3.2 на</w:t>
      </w:r>
      <w:r>
        <w:rPr>
          <w:color w:val="000000" w:themeColor="text1"/>
          <w:sz w:val="28"/>
          <w:szCs w:val="28"/>
        </w:rPr>
        <w:t xml:space="preserve">стоящего Положения, и (или) </w:t>
        <w:br/>
        <w:t xml:space="preserve">их непредставление (представление не в полном объеме).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spacing w:line="288" w:lineRule="atLeast"/>
        <w:rPr>
          <w:i/>
          <w:iCs/>
          <w:strike/>
          <w:color w:val="000000" w:themeColor="text1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</w:rPr>
        <w:t xml:space="preserve">3.5. Каждый Участник может представить на Конкурс </w:t>
      </w:r>
      <w:r>
        <w:rPr>
          <w:rFonts w:eastAsia="Times New Roman"/>
          <w:sz w:val="28"/>
          <w:szCs w:val="28"/>
          <w:highlight w:val="white"/>
        </w:rPr>
        <w:t xml:space="preserve">не более одной заявки.</w:t>
      </w:r>
      <w:r>
        <w:rPr>
          <w:i/>
          <w:iCs/>
          <w:strike/>
          <w:color w:val="000000" w:themeColor="text1"/>
          <w:sz w:val="28"/>
          <w:szCs w:val="28"/>
          <w:highlight w:val="white"/>
        </w:rPr>
      </w:r>
      <w:r>
        <w:rPr>
          <w:i/>
          <w:iCs/>
          <w:strike/>
          <w:color w:val="000000" w:themeColor="text1"/>
          <w:sz w:val="28"/>
          <w:szCs w:val="28"/>
          <w:highlight w:val="white"/>
        </w:rPr>
      </w:r>
    </w:p>
    <w:p>
      <w:pPr>
        <w:pStyle w:val="902"/>
        <w:ind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center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I</w:t>
      </w:r>
      <w:r>
        <w:rPr>
          <w:rFonts w:eastAsia="Times New Roman"/>
          <w:b/>
          <w:bCs/>
          <w:sz w:val="28"/>
          <w:szCs w:val="28"/>
        </w:rPr>
        <w:t xml:space="preserve">V. </w:t>
      </w:r>
      <w:r>
        <w:rPr>
          <w:rFonts w:eastAsia="Times New Roman"/>
          <w:b/>
          <w:bCs/>
          <w:sz w:val="28"/>
          <w:szCs w:val="28"/>
          <w:lang w:val="en-US"/>
        </w:rPr>
        <w:t xml:space="preserve">II</w:t>
      </w:r>
      <w:r>
        <w:rPr>
          <w:rFonts w:eastAsia="Times New Roman"/>
          <w:b/>
          <w:bCs/>
          <w:sz w:val="28"/>
          <w:szCs w:val="28"/>
        </w:rPr>
        <w:t xml:space="preserve"> этап проведения Конкурса</w:t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pStyle w:val="902"/>
        <w:ind w:firstLine="720"/>
        <w:jc w:val="center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4.1. Организатор направляет сводный перечень заявок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,</w:t>
      </w:r>
      <w:r>
        <w:rPr>
          <w:rFonts w:eastAsia="Times New Roman" w:cs="Times New Roman"/>
          <w:color w:val="000000"/>
          <w:sz w:val="28"/>
          <w:szCs w:val="28"/>
        </w:rPr>
        <w:t xml:space="preserve"> заявки и прилагаемые к ним </w:t>
      </w:r>
      <w:r>
        <w:rPr>
          <w:rFonts w:eastAsia="Times New Roman" w:cs="Times New Roman"/>
          <w:iCs/>
          <w:color w:val="000000" w:themeColor="text1"/>
          <w:sz w:val="28"/>
          <w:szCs w:val="28"/>
        </w:rPr>
        <w:t xml:space="preserve">документы</w:t>
      </w:r>
      <w:r>
        <w:rPr>
          <w:rFonts w:eastAsia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t xml:space="preserve">в Комиссию не позднее 2 рабочих дней после дня их получения от Территориальных органов.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  <w:highlight w:val="yellow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4.2. В целях проведения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второго этапа </w:t>
      </w:r>
      <w:r>
        <w:rPr>
          <w:rFonts w:eastAsia="Times New Roman" w:cs="Times New Roman"/>
          <w:color w:val="000000"/>
          <w:sz w:val="28"/>
          <w:szCs w:val="28"/>
        </w:rPr>
        <w:t xml:space="preserve">Конкурса формируется Комиссия. Комиссия является коллегиальным органом. </w:t>
      </w:r>
      <w:r>
        <w:rPr>
          <w:rFonts w:eastAsia="Times New Roman" w:cs="Times New Roman"/>
          <w:color w:val="000000"/>
          <w:sz w:val="28"/>
          <w:szCs w:val="28"/>
          <w:highlight w:val="yellow"/>
        </w:rPr>
      </w:r>
      <w:r>
        <w:rPr>
          <w:rFonts w:eastAsia="Times New Roman" w:cs="Times New Roman"/>
          <w:color w:val="000000"/>
          <w:sz w:val="28"/>
          <w:szCs w:val="28"/>
          <w:highlight w:val="yellow"/>
        </w:rPr>
      </w:r>
    </w:p>
    <w:p>
      <w:pPr>
        <w:pStyle w:val="902"/>
        <w:ind w:firstLine="720"/>
        <w:jc w:val="both"/>
        <w:rPr>
          <w:rFonts w:eastAsia="Times New Roman" w:cs="Times New Roman"/>
          <w:i/>
          <w:iCs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Техническое обеспечение деятельности Комиссии осуществляется Организатором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eastAsia="Times New Roman" w:cs="Times New Roman"/>
          <w:i/>
          <w:iCs/>
          <w:color w:val="000000" w:themeColor="text1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4.3. Состав Комиссии утверждается правовым актом администрации города Перми и включает представителей администрации города Перми в количестве </w:t>
        <w:br/>
        <w:t xml:space="preserve">не менее 6 человек.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Состав Комиссии формируется с исключением возможности возникновения конфликта интересов, который может повлиять на принимаемые Комиссией решения.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4.4. Комиссия состоит из председателя, заместителя председателя, секретаря и членов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Возглавляет Комиссию и руководит ее деятельностью председатель Комиссии. В случае отсутствия председателя Комиссии его функции осуществляет заместитель председателя Комиссии.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Секретарь обеспечивает деятельность Комиссии, организует и ведет делопроизводство Комиссии и не является ее членом.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работе Комиссии могут привлекаться независимые эксперты с правом совещательного голоса.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4.5. </w:t>
      </w:r>
      <w:r>
        <w:rPr>
          <w:rFonts w:eastAsia="Times New Roman"/>
          <w:sz w:val="28"/>
          <w:szCs w:val="28"/>
          <w:highlight w:val="white"/>
        </w:rPr>
        <w:t xml:space="preserve">Полномочия Комиссии: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оценивает заявки и фото-, видеоматериалы в соответствии с критериями оценки, указанными в приложении 2 к настоящему Положению;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подводит итоги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определяет победителей и призеров Конкурса.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4.6. Заседание Комиссии проводится не позднее 2 рабочих дней со дня получения заявок и документов от Организатора.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Комиссия вправе принимать решения, если на з</w:t>
      </w:r>
      <w:r>
        <w:rPr>
          <w:rFonts w:eastAsia="Times New Roman" w:cs="Times New Roman"/>
          <w:color w:val="000000"/>
          <w:sz w:val="28"/>
          <w:szCs w:val="28"/>
        </w:rPr>
        <w:t xml:space="preserve">аседании присутствует более половины от утвержденного состава Комиссии.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  <w:highlight w:val="yellow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4.7. Решения Комиссии принимаются простым большинством голосов присутствующих на заседании лиц, входящих в состав Комиссии. В случае равенства голосов решающим является голос председательствующего на заседании Комиссии.</w:t>
      </w:r>
      <w:r>
        <w:rPr>
          <w:rFonts w:eastAsia="Times New Roman" w:cs="Times New Roman"/>
          <w:color w:val="000000"/>
          <w:sz w:val="28"/>
          <w:szCs w:val="28"/>
          <w:highlight w:val="yellow"/>
        </w:rPr>
      </w:r>
      <w:r>
        <w:rPr>
          <w:rFonts w:eastAsia="Times New Roman" w:cs="Times New Roman"/>
          <w:color w:val="000000"/>
          <w:sz w:val="28"/>
          <w:szCs w:val="28"/>
          <w:highlight w:val="yellow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4.8. Выявление победителей и призеров осуществляется Комиссией по критериям оценки согласно приложению 2 к настоящему Положению.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4.9. Решение Комиссии о п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бедителях и призерах определяется по суммарному количеству баллов, определенному согласно приложению 2 к настоящему Положению. При равном количестве баллов у двух и более Участников победителем признается Участник, чья заявка была зарегистрирована раньше. 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4.10. Решение Комиссии оформляется протоколом, который подписывается председательствующим на заседании Комиссии, секретарем Комиссии, членами Комиссии, присутствующими на заседании Комиссии,</w:t>
      </w:r>
      <w:r>
        <w:rPr>
          <w:rFonts w:eastAsia="Times New Roman"/>
          <w:sz w:val="28"/>
          <w:szCs w:val="28"/>
          <w:highlight w:val="white"/>
        </w:rPr>
        <w:t xml:space="preserve"> и направляется в адрес Организатора в течение 3 рабочих дней после дня проведения заседания Комиссии.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В протоколе указываются следующие сведения: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дата, время и место оценки заявок;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информация об Участниках, заявки которых были рассмотрены;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присвоенные заявкам баллы по каждому из предусмотренных критериев оценки заявок по каждому Участнику;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перечень победителей и призеров Конкурса.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20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4.11. Организатор в течение 2 рабочих дней после дня получения от Комиссии протокола,</w:t>
      </w:r>
      <w:r>
        <w:rPr>
          <w:highlight w:val="white"/>
        </w:rPr>
        <w:t xml:space="preserve"> </w:t>
      </w:r>
      <w:r>
        <w:rPr>
          <w:rFonts w:eastAsia="Times New Roman"/>
          <w:sz w:val="28"/>
          <w:szCs w:val="28"/>
          <w:highlight w:val="white"/>
        </w:rPr>
        <w:t xml:space="preserve">указанного в пункте 4.10 настоящего Положения, объявляет результаты Конкурса путем размещения на официальном сайте города Перми информации о результатах проведения Конкурса.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V. </w:t>
      </w:r>
      <w:r>
        <w:rPr>
          <w:rFonts w:eastAsia="Times New Roman"/>
          <w:b/>
          <w:bCs/>
          <w:sz w:val="28"/>
          <w:szCs w:val="28"/>
          <w:lang w:val="en-US"/>
        </w:rPr>
        <w:t xml:space="preserve">III</w:t>
      </w:r>
      <w:r>
        <w:rPr>
          <w:rFonts w:eastAsia="Times New Roman"/>
          <w:b/>
          <w:bCs/>
          <w:sz w:val="28"/>
          <w:szCs w:val="28"/>
        </w:rPr>
        <w:t xml:space="preserve"> этап проведения конкурса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902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5.1. Церемония награждения победителей и призеров Конкурса проводится не позднее 3 рабочих дней со дня подписания протокола, указанного в пункте 4.10 настоящего Положения. 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</w:rPr>
        <w:t xml:space="preserve">5.2. О дате, месте, времени проведения церемонии награждения Участники извещаются Организатором </w:t>
      </w:r>
      <w:r>
        <w:rPr>
          <w:rFonts w:eastAsia="Times New Roman"/>
          <w:sz w:val="28"/>
          <w:szCs w:val="28"/>
          <w:highlight w:val="white"/>
        </w:rPr>
        <w:t xml:space="preserve">по электронной почте не позднее 1 рабочего дня, следующего за днем подписания протокола, указанного в пункте 4.10 настоящего Положения.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bCs/>
          <w:i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5.3. По итогам Конкурса присуждаются I, II, III места</w:t>
      </w:r>
      <w:r>
        <w:rPr>
          <w:rFonts w:eastAsia="Times New Roman"/>
          <w:i/>
          <w:iCs/>
          <w:sz w:val="28"/>
          <w:szCs w:val="28"/>
          <w:highlight w:val="white"/>
        </w:rPr>
        <w:t xml:space="preserve">. </w:t>
      </w:r>
      <w:r>
        <w:rPr>
          <w:bCs/>
          <w:i/>
          <w:highlight w:val="white"/>
        </w:rPr>
      </w:r>
      <w:r>
        <w:rPr>
          <w:bCs/>
          <w:i/>
          <w:highlight w:val="white"/>
        </w:rPr>
      </w:r>
    </w:p>
    <w:p>
      <w:pPr>
        <w:pStyle w:val="902"/>
        <w:ind w:firstLine="709"/>
        <w:jc w:val="both"/>
        <w:rPr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5.4. Количество победителей определяется следующим образом:</w:t>
      </w:r>
      <w:r>
        <w:rPr>
          <w:highlight w:val="white"/>
        </w:rPr>
      </w:r>
      <w:r>
        <w:rPr>
          <w:highlight w:val="white"/>
        </w:rPr>
      </w:r>
    </w:p>
    <w:p>
      <w:pPr>
        <w:pStyle w:val="902"/>
        <w:ind w:firstLine="709"/>
        <w:jc w:val="both"/>
        <w:rPr>
          <w:highlight w:val="white"/>
        </w:rPr>
      </w:pP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 место присуждается одному Участнику;</w:t>
      </w:r>
      <w:r>
        <w:rPr>
          <w:highlight w:val="white"/>
        </w:rPr>
      </w:r>
      <w:r>
        <w:rPr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 место присуждается двум Участникам;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 место присуждается трем Участникам конкурса.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5.5. Участники конкурса, занявшие I, II, III места, являются победителями, награждаются почетными дипломами и получают денежное вознаграждение </w:t>
        <w:br/>
        <w:t xml:space="preserve">в следующих размерах: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за 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 место </w:t>
      </w:r>
      <w:r>
        <w:rPr>
          <w:rFonts w:eastAsia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eastAsia="Times New Roman"/>
          <w:sz w:val="28"/>
          <w:szCs w:val="28"/>
          <w:highlight w:val="white"/>
        </w:rPr>
        <w:t xml:space="preserve"> 450 тысяч рублей;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за 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 место </w:t>
      </w:r>
      <w:r>
        <w:rPr>
          <w:rFonts w:eastAsia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eastAsia="Times New Roman"/>
          <w:sz w:val="28"/>
          <w:szCs w:val="28"/>
          <w:highlight w:val="white"/>
        </w:rPr>
        <w:t xml:space="preserve"> 300 тысяч рублей каждому из победителей Конкурса;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за 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I</w:t>
      </w:r>
      <w:r>
        <w:rPr>
          <w:rFonts w:eastAsia="Times New Roman"/>
          <w:sz w:val="28"/>
          <w:szCs w:val="28"/>
          <w:highlight w:val="white"/>
        </w:rPr>
        <w:t xml:space="preserve"> место </w:t>
      </w:r>
      <w:r>
        <w:rPr>
          <w:rFonts w:eastAsia="Times New Roman"/>
          <w:color w:val="000000" w:themeColor="text1"/>
          <w:sz w:val="28"/>
          <w:szCs w:val="28"/>
          <w:highlight w:val="white"/>
        </w:rPr>
        <w:t xml:space="preserve">– 150 тысяч рублей каждому из победителей Конкурса.</w:t>
      </w:r>
      <w:r>
        <w:rPr>
          <w:rFonts w:eastAsia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5.6. Налог на доход с суммы денежного вознаграждения уплачивается победителем Конкурса самостоятельно.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 xml:space="preserve">5.7. Денежное вознаграждение победителям Конкурса перечисляется на указанные ими в заявке банковские реквизиты не позднее 14 рабочих дней со дня подписания протокола,</w:t>
      </w:r>
      <w:r>
        <w:rPr>
          <w:highlight w:val="white"/>
        </w:rPr>
        <w:t xml:space="preserve"> </w:t>
      </w:r>
      <w:r>
        <w:rPr>
          <w:rFonts w:eastAsia="Times New Roman"/>
          <w:sz w:val="28"/>
          <w:szCs w:val="28"/>
          <w:highlight w:val="white"/>
        </w:rPr>
        <w:t xml:space="preserve">указанного в пункте 4.10 настоящего Положения.</w:t>
      </w:r>
      <w:r>
        <w:rPr>
          <w:rFonts w:eastAsia="Times New Roman"/>
          <w:sz w:val="28"/>
          <w:szCs w:val="28"/>
          <w:highlight w:val="white"/>
        </w:rPr>
      </w:r>
      <w:r>
        <w:rPr>
          <w:rFonts w:eastAsia="Times New Roman"/>
          <w:sz w:val="28"/>
          <w:szCs w:val="28"/>
          <w:highlight w:val="white"/>
        </w:rPr>
      </w:r>
    </w:p>
    <w:p>
      <w:pPr>
        <w:pStyle w:val="902"/>
        <w:ind w:firstLine="709"/>
        <w:jc w:val="both"/>
        <w:rPr>
          <w:highlight w:val="none"/>
        </w:rPr>
      </w:pPr>
      <w:r>
        <w:rPr>
          <w:rFonts w:eastAsia="Times New Roman"/>
          <w:sz w:val="28"/>
          <w:szCs w:val="28"/>
          <w:highlight w:val="white"/>
        </w:rPr>
        <w:t xml:space="preserve">5.8. Иные Участники, не ставшие победителями Конкурса, занявшие следующие 10 мест в</w:t>
      </w:r>
      <w:r>
        <w:rPr>
          <w:rFonts w:eastAsia="Times New Roman"/>
          <w:sz w:val="28"/>
          <w:szCs w:val="28"/>
        </w:rPr>
        <w:t xml:space="preserve"> рейтинге, составленном с учетом набранных ими баллов, являются призерами Конкурса и награждаются дипломами.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firstLine="709"/>
        <w:jc w:val="both"/>
        <w:rPr>
          <w:highlight w:val="yellow"/>
        </w:rPr>
        <w:sectPr>
          <w:headerReference w:type="default" r:id="rId11"/>
          <w:headerReference w:type="first" r:id="rId12"/>
          <w:footerReference w:type="default" r:id="rId18"/>
          <w:footerReference w:type="first" r:id="rId19"/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yellow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 лучшее новогоднее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оформление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5669"/>
        <w:jc w:val="left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 района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ЗАЯВКА </w:t>
        <w:br/>
        <w:t xml:space="preserve">на участие в конкурсе </w:t>
      </w:r>
      <w:r>
        <w:rPr>
          <w:rFonts w:eastAsia="Times New Roman"/>
          <w:b/>
          <w:bCs/>
          <w:sz w:val="28"/>
          <w:szCs w:val="28"/>
        </w:rPr>
        <w:t xml:space="preserve">на лучшее новогоднее оформление города Перми 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1054"/>
        <w:jc w:val="center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 </w:t>
      </w:r>
      <w:r>
        <w:rPr>
          <w:sz w:val="28"/>
          <w:szCs w:val="28"/>
        </w:rPr>
        <w:t xml:space="preserve">(далее – Участник, Конкурс).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0"/>
        <w:jc w:val="left"/>
        <w:spacing w:before="0" w:beforeAutospacing="0" w:after="0" w:afterAutospacing="0" w:line="240" w:lineRule="auto"/>
        <w:shd w:val="clear" w:color="auto" w:fill="ffffff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(наименование юридического лица, Ф.И.О. (последнее –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54"/>
        <w:ind w:left="0" w:right="0" w:firstLine="425"/>
        <w:jc w:val="left"/>
        <w:spacing w:before="0" w:beforeAutospacing="0" w:after="0" w:afterAutospacing="0" w:line="240" w:lineRule="auto"/>
        <w:shd w:val="clear" w:color="auto" w:fill="ffffff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при наличии) индивидуального</w:t>
      </w:r>
      <w:r>
        <w:rPr>
          <w:sz w:val="24"/>
          <w:szCs w:val="24"/>
        </w:rPr>
        <w:t xml:space="preserve"> предпринимателя)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54"/>
        <w:ind w:left="1417" w:right="0" w:hanging="567"/>
        <w:jc w:val="left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5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Реквизиты Участника _________________________________________</w:t>
      </w:r>
      <w:r>
        <w:rPr>
          <w:sz w:val="28"/>
          <w:szCs w:val="28"/>
        </w:rPr>
        <w:t xml:space="preserve">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2551"/>
        <w:jc w:val="center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4"/>
          <w:szCs w:val="24"/>
        </w:rPr>
        <w:t xml:space="preserve">(ИНН, ОГРН)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Сведения о месте нахождения</w:t>
      </w:r>
      <w:r>
        <w:t xml:space="preserve"> </w:t>
      </w:r>
      <w:r>
        <w:rPr>
          <w:sz w:val="28"/>
          <w:szCs w:val="28"/>
        </w:rPr>
        <w:t xml:space="preserve">объекта недвижимости: нежилое здание, нежилое помещение, расположенное на первом этаже здания или многоквартирного дома, в городе Перми, оформленное к Новому году</w:t>
      </w:r>
      <w:r>
        <w:rPr>
          <w:sz w:val="28"/>
          <w:szCs w:val="28"/>
          <w:highlight w:val="white"/>
        </w:rPr>
        <w:t xml:space="preserve"> (далее – Объект)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center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4"/>
          <w:szCs w:val="24"/>
        </w:rPr>
        <w:t xml:space="preserve">(адрес местонахождения Объекта)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54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0" w:right="0" w:firstLine="709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Контакты для связи с ответственным лицом по вопросам участия в Конкурсе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center"/>
        <w:spacing w:before="0" w:beforeAutospacing="0" w:after="0" w:afterAutospacing="0" w:line="240" w:lineRule="auto"/>
        <w:shd w:val="clear" w:color="auto" w:fill="ffffff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(номер телефона, адрес электронной почты, другие способы обратной связи)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5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Реквизиты счета Участника (для перечисления денежного вознаграждения </w:t>
        <w:br/>
        <w:t xml:space="preserve">в случае </w:t>
      </w:r>
      <w:r>
        <w:rPr>
          <w:sz w:val="28"/>
          <w:szCs w:val="28"/>
          <w:highlight w:val="white"/>
        </w:rPr>
        <w:t xml:space="preserve">признания победителем Конкурса</w:t>
      </w:r>
      <w:r>
        <w:rPr>
          <w:sz w:val="28"/>
          <w:szCs w:val="28"/>
        </w:rPr>
        <w:t xml:space="preserve">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наименование и место нахождения обслуживающего банка 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расчетный счет № ______________________________________________________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БИК банка ____________________________________________________________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ИНН/КПП банка _______________________________________________________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корреспондентский счет № ______________________________________________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Приложение: </w:t>
      </w:r>
      <w:r>
        <w:rPr>
          <w:sz w:val="28"/>
          <w:szCs w:val="28"/>
          <w:highlight w:val="white"/>
        </w:rPr>
        <w:t xml:space="preserve">1.</w:t>
      </w:r>
      <w:r>
        <w:rPr>
          <w:sz w:val="28"/>
          <w:szCs w:val="28"/>
          <w:highlight w:val="white"/>
        </w:rPr>
        <w:t xml:space="preserve"> К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оп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ия документа, удостоверяющего личность.</w:t>
      </w:r>
      <w:r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1054"/>
        <w:ind w:left="1701" w:right="0" w:firstLine="0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2. </w:t>
      </w:r>
      <w:r>
        <w:rPr>
          <w:sz w:val="28"/>
          <w:szCs w:val="28"/>
          <w:highlight w:val="white"/>
        </w:rPr>
        <w:t xml:space="preserve">Согласие на обработку персональных данных.</w:t>
      </w:r>
      <w:r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1054"/>
        <w:ind w:left="1701" w:right="0" w:firstLine="0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. Согласие на обработку персональных данных, разрешенных субъектом персональных данных для распространения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54"/>
        <w:ind w:left="1701" w:right="0" w:firstLine="0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. Фото-, видеоматериалы.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54"/>
        <w:ind w:left="1701" w:right="0" w:firstLine="0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5.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Док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мент, подтверждающий полномочия представителя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  <w:vertAlign w:val="superscript"/>
        </w:rPr>
        <w:t xml:space="preserve">1</w:t>
      </w:r>
      <w:r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 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54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—————————————————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54"/>
        <w:ind w:left="0" w:right="0" w:firstLine="709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bCs w:val="0"/>
          <w:i w:val="0"/>
          <w:color w:val="000000" w:themeColor="text1"/>
          <w:sz w:val="24"/>
          <w:szCs w:val="24"/>
          <w:highlight w:val="none"/>
          <w:vertAlign w:val="baseline"/>
        </w:rPr>
      </w:pPr>
      <w:r>
        <w:rPr>
          <w:bCs w:val="0"/>
          <w:i w:val="0"/>
          <w:color w:val="000000" w:themeColor="text1"/>
          <w:sz w:val="24"/>
          <w:szCs w:val="24"/>
        </w:rPr>
      </w:r>
      <w:r>
        <w:rPr>
          <w:bCs w:val="0"/>
          <w:i w:val="0"/>
          <w:color w:val="000000" w:themeColor="text1"/>
          <w:sz w:val="24"/>
          <w:szCs w:val="24"/>
          <w:highlight w:val="none"/>
          <w:vertAlign w:val="superscript"/>
        </w:rPr>
        <w:t xml:space="preserve">1 </w:t>
      </w:r>
      <w:r>
        <w:rPr>
          <w:sz w:val="24"/>
          <w:szCs w:val="24"/>
          <w:highlight w:val="white"/>
        </w:rPr>
        <w:t xml:space="preserve">Прилагается в случае</w:t>
      </w:r>
      <w:r>
        <w:rPr>
          <w:sz w:val="24"/>
          <w:szCs w:val="24"/>
          <w:highlight w:val="white"/>
        </w:rPr>
        <w:t xml:space="preserve">,</w:t>
      </w:r>
      <w:r>
        <w:rPr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если заявку и документы подает представитель Участника</w:t>
      </w:r>
      <w:r>
        <w:rPr>
          <w:bCs w:val="0"/>
          <w:i w:val="0"/>
          <w:color w:val="000000" w:themeColor="text1"/>
          <w:sz w:val="24"/>
          <w:szCs w:val="24"/>
          <w:highlight w:val="none"/>
          <w:vertAlign w:val="baseline"/>
        </w:rPr>
        <w:t xml:space="preserve">.</w:t>
      </w:r>
      <w:r>
        <w:rPr>
          <w:bCs w:val="0"/>
          <w:i w:val="0"/>
          <w:color w:val="000000" w:themeColor="text1"/>
          <w:sz w:val="24"/>
          <w:szCs w:val="24"/>
          <w:highlight w:val="none"/>
          <w:vertAlign w:val="baseline"/>
        </w:rPr>
      </w:r>
      <w:r>
        <w:rPr>
          <w:bCs w:val="0"/>
          <w:i w:val="0"/>
          <w:color w:val="000000" w:themeColor="text1"/>
          <w:sz w:val="24"/>
          <w:szCs w:val="24"/>
          <w:highlight w:val="none"/>
          <w:vertAlign w:val="baseline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1189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pStyle w:val="1054"/>
              <w:jc w:val="left"/>
              <w:spacing w:before="0" w:beforeAutospacing="0" w:after="0" w:afterAutospacing="0" w:line="283" w:lineRule="exact"/>
              <w:shd w:val="clear" w:color="auto" w:fill="ffffff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«_____» _________________ 20____ г.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t xml:space="preserve">(дата)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_________________________________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t xml:space="preserve">(подпись руководителя юридического лица, индивидуального предпринимателя</w:t>
            </w:r>
            <w:r>
              <w:t xml:space="preserve"> </w:t>
              <w:br/>
              <w:t xml:space="preserve">либо уполномоченного лица)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</w:pPr>
      <w:r/>
      <w:r/>
    </w:p>
    <w:tbl>
      <w:tblPr>
        <w:tblStyle w:val="1189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  <w:rPr>
                <w:highlight w:val="none"/>
              </w:rPr>
            </w:pPr>
            <w:r>
              <w:t xml:space="preserve">_______________________________________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</w:pPr>
            <w:r>
              <w:rPr>
                <w:highlight w:val="none"/>
              </w:rPr>
            </w:r>
            <w:r>
              <w:rPr>
                <w:highlight w:val="white"/>
              </w:rPr>
              <w:t xml:space="preserve">(дата и время приема заявки)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  <w:rPr>
                <w:highlight w:val="none"/>
              </w:rPr>
            </w:pPr>
            <w:r>
              <w:t xml:space="preserve">________________________________________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054"/>
              <w:jc w:val="center"/>
              <w:spacing w:before="0" w:beforeAutospacing="0" w:after="0" w:afterAutospacing="0" w:line="283" w:lineRule="exact"/>
              <w:shd w:val="clear" w:color="auto" w:fill="ffffff"/>
              <w:widowControl w:val="off"/>
            </w:pPr>
            <w:r>
              <w:rPr>
                <w:highlight w:val="none"/>
              </w:rPr>
            </w:r>
            <w:r>
              <w:rPr>
                <w:highlight w:val="white"/>
              </w:rPr>
              <w:t xml:space="preserve">(подпись лица, принявшего заявку)</w:t>
            </w:r>
            <w:r>
              <w:rPr>
                <w:highlight w:val="none"/>
              </w:rPr>
            </w:r>
            <w:r/>
          </w:p>
        </w:tc>
      </w:tr>
    </w:tbl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</w:pPr>
      <w:r/>
      <w:r/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jc w:val="both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  <w:sectPr>
          <w:headerReference w:type="default" r:id="rId13"/>
          <w:headerReference w:type="first" r:id="rId14"/>
          <w:footerReference w:type="default" r:id="rId20"/>
          <w:footerReference w:type="first" r:id="rId21"/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Заявке на лучшее новогоднее оформление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spacing w:line="238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СОГЛАСИЕ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на обработку персональных данных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902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ind w:left="0" w:right="0" w:firstLine="709"/>
        <w:jc w:val="both"/>
      </w:pPr>
      <w:r>
        <w:rPr>
          <w:rFonts w:eastAsia="Times New Roman"/>
          <w:sz w:val="28"/>
          <w:szCs w:val="28"/>
        </w:rPr>
        <w:t xml:space="preserve">Я,_______________________________________________________________,</w:t>
      </w:r>
      <w:r/>
    </w:p>
    <w:p>
      <w:pPr>
        <w:pStyle w:val="902"/>
        <w:ind w:left="0" w:right="0" w:firstLine="709"/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(фамилия, имя, отчество (последнее – при наличии) субъекта персональных данных или представителя этого субъекта полностью)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зарегистрированный(ая) по адресу:________________________________________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______________________________________________________________________,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документ, удостоверяющий личность: ____________________________________</w:t>
      </w:r>
      <w:r>
        <w:rPr>
          <w:rFonts w:eastAsia="Times New Roman"/>
          <w:sz w:val="28"/>
          <w:szCs w:val="28"/>
        </w:rPr>
        <w:t xml:space="preserve">_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</w:pPr>
      <w:r/>
      <w:r/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номер_____________________, дата выдачи ________________________________,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</w:pPr>
      <w:r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</w:t>
      </w:r>
      <w:r/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кем выдан_____________________________________________________________,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</w:pPr>
      <w:r/>
      <w:r/>
    </w:p>
    <w:p>
      <w:pPr>
        <w:pStyle w:val="902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действующий на осно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вании*: ____________________________________________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jc w:val="center"/>
        <w:spacing w:line="238" w:lineRule="exact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______________________________________________________________________,</w:t>
      </w:r>
      <w:r>
        <w:rPr>
          <w:rFonts w:eastAsia="Times New Roman" w:cs="Times New Roman"/>
          <w:color w:val="000000" w:themeColor="text1"/>
          <w:sz w:val="24"/>
          <w:szCs w:val="24"/>
        </w:rPr>
        <w:t xml:space="preserve">(реквизиты доверенности или иного документа, подтверждающего полномочия представителя субъекта персональных данных) </w:t>
      </w:r>
      <w:r>
        <w:rPr>
          <w:rFonts w:eastAsia="Times New Roman" w:cs="Times New Roman"/>
          <w:color w:val="000000" w:themeColor="text1"/>
          <w:sz w:val="24"/>
          <w:szCs w:val="24"/>
        </w:rPr>
      </w:r>
      <w:r>
        <w:rPr>
          <w:rFonts w:eastAsia="Times New Roman" w:cs="Times New Roman"/>
          <w:color w:val="000000" w:themeColor="text1"/>
          <w:sz w:val="24"/>
          <w:szCs w:val="24"/>
        </w:rPr>
      </w:r>
    </w:p>
    <w:p>
      <w:pPr>
        <w:pStyle w:val="90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902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в соответствии со статьей 9 Федерального закона от 27 июля 2006 г. № 152-ФЗ </w:t>
        <w:br/>
        <w:t xml:space="preserve">«О персональных данных» свободно, своей волей и в своем интересе / интересе представляемого лица*: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</w:t>
      </w:r>
      <w:r>
        <w:rPr>
          <w:rFonts w:eastAsia="Times New Roman" w:cs="Times New Roman"/>
          <w:color w:val="000000"/>
          <w:sz w:val="28"/>
          <w:szCs w:val="28"/>
        </w:rPr>
        <w:t xml:space="preserve">________________________________________________,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jc w:val="center"/>
        <w:spacing w:line="238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4"/>
          <w:szCs w:val="24"/>
        </w:rPr>
        <w:t xml:space="preserve">(фамилия, имя, отчество </w:t>
      </w:r>
      <w:r>
        <w:rPr>
          <w:rFonts w:eastAsia="Times New Roman"/>
          <w:sz w:val="24"/>
          <w:szCs w:val="24"/>
        </w:rPr>
        <w:t xml:space="preserve">(последнее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 xml:space="preserve">–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при наличии) </w:t>
      </w:r>
      <w:r>
        <w:rPr>
          <w:rFonts w:eastAsia="Times New Roman" w:cs="Times New Roman"/>
          <w:color w:val="000000"/>
          <w:sz w:val="24"/>
          <w:szCs w:val="24"/>
        </w:rPr>
        <w:t xml:space="preserve">представляемого лица – субъекта </w:t>
        <w:br/>
        <w:t xml:space="preserve">персональных данных)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jc w:val="center"/>
        <w:spacing w:line="238" w:lineRule="exac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4"/>
          <w:szCs w:val="24"/>
        </w:rPr>
        <w:t xml:space="preserve">(</w:t>
      </w:r>
      <w:r>
        <w:rPr>
          <w:rFonts w:eastAsia="Times New Roman" w:cs="Times New Roman"/>
          <w:color w:val="000000"/>
          <w:sz w:val="24"/>
          <w:szCs w:val="24"/>
        </w:rPr>
        <w:t xml:space="preserve">реквизиты основного документа, удостоверяющего личность представляемого лица, сведения </w:t>
        <w:br/>
        <w:t xml:space="preserve">о дате выдачи указанного документа и выдавшем его органе)</w:t>
      </w:r>
      <w:r>
        <w:rPr>
          <w:rFonts w:eastAsia="Times New Roman" w:cs="Times New Roman"/>
          <w:color w:val="000000"/>
          <w:sz w:val="24"/>
          <w:szCs w:val="24"/>
        </w:rPr>
      </w:r>
      <w:r>
        <w:rPr>
          <w:rFonts w:eastAsia="Times New Roman" w:cs="Times New Roman"/>
          <w:color w:val="000000"/>
          <w:sz w:val="24"/>
          <w:szCs w:val="24"/>
        </w:rPr>
      </w:r>
    </w:p>
    <w:p>
      <w:pPr>
        <w:pStyle w:val="902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даю согласие департаменту экономики и промышленной политик</w:t>
      </w:r>
      <w:r>
        <w:rPr>
          <w:rFonts w:eastAsia="Times New Roman" w:cs="Times New Roman"/>
          <w:color w:val="000000"/>
          <w:sz w:val="28"/>
          <w:szCs w:val="28"/>
        </w:rPr>
        <w:t xml:space="preserve">и </w:t>
      </w:r>
      <w:r>
        <w:rPr>
          <w:rFonts w:eastAsia="Times New Roman" w:cs="Times New Roman"/>
          <w:color w:val="000000"/>
          <w:sz w:val="28"/>
          <w:szCs w:val="28"/>
        </w:rPr>
        <w:t xml:space="preserve">администрации города Перми (адрес: 614000, Пермский край, г. Пермь, ул. Сибирская, 27, ИНН 5902000833, ОГРН 1145958090486), территориальному органу администрации города Перми (далее – операторы) на обработку моих (представляемого лица) персональных данных.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С представленными персональными данными планируется совершать следующие действия: сбор, запись, систематизация, накопление, хранение, уточнение (обновление, изменение), извлечение, использование, доступ, обезличивание, блокирование, удаление, уничтожение.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Планируется следующий способ обработки представленных персональных данных: неавтоматизированный.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Цель обработки персональных данных: участие в конкурсе на лучшее новогоднее оформление города Перми.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Настоящее согласие на обработку персональных данных действует со дня подписания настоящего согласия и в течение всего срока отношений, в целях которых оно предоставлено.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Согласие может быть отозвано на основании письменного заявления субъекта персональных данных в произвольной форме, направленного оператору (операторам).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Мне разъяснены юридические последствия отказа представить свои персональные данные и (или) дать согласие на их обработку.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Дата начала обработки персональных данных, указанных в настоящем согласии: «___» _________ 20__ г.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firstLine="720"/>
        <w:jc w:val="both"/>
      </w:pPr>
      <w:r/>
      <w:r/>
    </w:p>
    <w:tbl>
      <w:tblPr>
        <w:tblStyle w:val="1189"/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436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8" w:type="dxa"/>
            <w:textDirection w:val="lrTb"/>
            <w:noWrap w:val="false"/>
          </w:tcPr>
          <w:p>
            <w:pPr>
              <w:pStyle w:val="902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_____________________________________________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(фамилия, имя, отчество (последнее – при наличии)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902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_________________________________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rFonts w:eastAsia="Times New Roman"/>
                <w:sz w:val="24"/>
                <w:szCs w:val="24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02"/>
        <w:ind w:firstLine="720"/>
        <w:jc w:val="both"/>
      </w:pPr>
      <w:r/>
      <w:r/>
    </w:p>
    <w:p>
      <w:pPr>
        <w:pStyle w:val="90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«___» _________ 20__ г.</w:t>
      </w:r>
      <w:r>
        <w:rPr>
          <w:rFonts w:eastAsia="Times New Roman" w:cs="Times New Roman"/>
          <w:color w:val="000000"/>
        </w:rPr>
      </w:r>
      <w:r>
        <w:rPr>
          <w:rFonts w:eastAsia="Times New Roman" w:cs="Times New Roman"/>
          <w:color w:val="000000"/>
        </w:rPr>
      </w:r>
    </w:p>
    <w:p>
      <w:pPr>
        <w:pStyle w:val="902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</w:r>
      <w:r>
        <w:rPr>
          <w:rFonts w:eastAsia="Times New Roman" w:cs="Times New Roman"/>
          <w:color w:val="000000"/>
        </w:rPr>
      </w:r>
      <w:r>
        <w:rPr>
          <w:rFonts w:eastAsia="Times New Roman" w:cs="Times New Roman"/>
          <w:color w:val="000000"/>
        </w:rPr>
      </w:r>
    </w:p>
    <w:p>
      <w:pPr>
        <w:pStyle w:val="902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--------------------------------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left="0" w:right="0" w:firstLine="709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* Заполняется только при получении согласия от представителя субъекта персональных данных.</w:t>
      </w:r>
      <w:r>
        <w:rPr>
          <w:rFonts w:eastAsia="Times New Roman" w:cs="Times New Roman"/>
          <w:color w:val="000000"/>
          <w:sz w:val="24"/>
          <w:szCs w:val="24"/>
        </w:rPr>
      </w:r>
      <w:r>
        <w:rPr>
          <w:rFonts w:eastAsia="Times New Roman" w:cs="Times New Roman"/>
          <w:color w:val="000000"/>
          <w:sz w:val="24"/>
          <w:szCs w:val="24"/>
        </w:rPr>
      </w:r>
    </w:p>
    <w:p>
      <w:pPr>
        <w:pStyle w:val="902"/>
        <w:jc w:val="both"/>
        <w:spacing w:line="288" w:lineRule="atLeast"/>
      </w:pPr>
      <w:r>
        <w:rPr>
          <w:rFonts w:eastAsia="Times New Roman" w:cs="Times New Roman"/>
          <w:color w:val="000000"/>
          <w:sz w:val="24"/>
        </w:rPr>
        <w:t xml:space="preserve"> </w:t>
      </w:r>
      <w:r/>
    </w:p>
    <w:p>
      <w:pPr>
        <w:pStyle w:val="902"/>
        <w:jc w:val="both"/>
      </w:pPr>
      <w:r/>
      <w:r/>
    </w:p>
    <w:p>
      <w:pPr>
        <w:pStyle w:val="902"/>
        <w:jc w:val="center"/>
      </w:pPr>
      <w:r/>
      <w:r/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Заявке на лучшее новогоднее оформление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center"/>
        <w:spacing w:before="0" w:after="0" w:line="238" w:lineRule="exact"/>
        <w:widowControl/>
        <w:rPr>
          <w:rFonts w:eastAsia="Times New Roman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19"/>
          <w:szCs w:val="22"/>
          <w:lang w:val="ru-RU" w:eastAsia="en-US" w:bidi="ar-SA"/>
        </w:rPr>
      </w:r>
      <w:r>
        <w:rPr>
          <w:rFonts w:eastAsia="Times New Roman" w:cs="Lohit Devanagari"/>
          <w:b/>
          <w:bCs/>
          <w:sz w:val="28"/>
          <w:szCs w:val="28"/>
          <w:lang w:val="ru-RU" w:eastAsia="ru-RU" w:bidi="ar-SA"/>
        </w:rPr>
        <w:t xml:space="preserve">СОГЛАСИЕ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center"/>
        <w:spacing w:before="0" w:after="0" w:line="238" w:lineRule="exact"/>
        <w:widowControl/>
        <w:rPr>
          <w:rFonts w:eastAsia="Times New Roman" w:cs="Times New Roman"/>
          <w:sz w:val="19"/>
          <w:szCs w:val="19"/>
        </w:rPr>
      </w:pPr>
      <w:r>
        <w:rPr>
          <w:rFonts w:eastAsia="Times New Roman" w:cs="Lohit Devanagari"/>
          <w:b/>
          <w:bCs/>
          <w:sz w:val="28"/>
          <w:szCs w:val="28"/>
          <w:lang w:val="ru-RU" w:eastAsia="ru-RU" w:bidi="ar-SA"/>
        </w:rPr>
        <w:t xml:space="preserve">на обработку персональных данных, </w:t>
      </w: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en-US" w:bidi="ar-SA"/>
        </w:rPr>
        <w:t xml:space="preserve">разрешенных</w:t>
      </w:r>
      <w:r>
        <w:rPr>
          <w:rFonts w:eastAsia="Times New Roman" w:cs="Times New Roman"/>
          <w:sz w:val="19"/>
          <w:szCs w:val="19"/>
        </w:rPr>
      </w:r>
      <w:r>
        <w:rPr>
          <w:rFonts w:eastAsia="Times New Roman" w:cs="Times New Roman"/>
          <w:sz w:val="19"/>
          <w:szCs w:val="19"/>
        </w:rPr>
      </w:r>
    </w:p>
    <w:p>
      <w:pPr>
        <w:pStyle w:val="1054"/>
        <w:jc w:val="center"/>
        <w:spacing w:before="0" w:beforeAutospacing="0" w:after="0" w:afterAutospacing="0" w:line="238" w:lineRule="exact"/>
        <w:shd w:val="clear" w:color="auto" w:fill="ffffff"/>
        <w:widowControl w:val="off"/>
        <w:rPr>
          <w:b/>
          <w:bCs/>
          <w:sz w:val="28"/>
          <w:szCs w:val="28"/>
          <w:highlight w:val="none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en-US" w:bidi="ar-SA"/>
        </w:rPr>
        <w:t xml:space="preserve">субъектом персональных данных для распространения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1054"/>
        <w:jc w:val="center"/>
        <w:spacing w:before="0" w:beforeAutospacing="0" w:after="0" w:afterAutospacing="0" w:line="238" w:lineRule="exact"/>
        <w:shd w:val="clear" w:color="auto" w:fill="ffffff"/>
        <w:widowControl w:val="o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2"/>
        <w:ind w:left="0" w:right="0" w:firstLine="709"/>
        <w:jc w:val="both"/>
        <w:spacing w:before="0" w:after="0" w:line="288" w:lineRule="atLeast"/>
        <w:widowControl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Я</w:t>
      </w:r>
      <w:r>
        <w:rPr>
          <w:rFonts w:eastAsia="Times New Roman" w:cs="Times New Roman"/>
          <w:color w:val="000000"/>
          <w:sz w:val="19"/>
          <w:szCs w:val="22"/>
          <w:lang w:val="ru-RU" w:eastAsia="en-US" w:bidi="ar-SA"/>
        </w:rPr>
        <w:t xml:space="preserve">, _____________________________________________________________________________________________</w:t>
      </w: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,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left="0" w:right="0" w:firstLine="709"/>
        <w:jc w:val="center"/>
        <w:spacing w:before="0" w:after="0"/>
        <w:widowControl/>
        <w:rPr>
          <w:rFonts w:ascii="Times New Roman" w:hAnsi="Times New Roman" w:eastAsia="Droid Sans Fallback" w:cs="Lohit Devanagari"/>
          <w:sz w:val="22"/>
          <w:szCs w:val="22"/>
        </w:rPr>
      </w:pPr>
      <w:r>
        <w:rPr>
          <w:rFonts w:eastAsia="Times New Roman" w:cs="Times New Roman"/>
          <w:color w:val="000000"/>
          <w:sz w:val="24"/>
          <w:szCs w:val="24"/>
          <w:lang w:val="ru-RU" w:eastAsia="en-US" w:bidi="ar-SA"/>
        </w:rPr>
        <w:t xml:space="preserve">(фамилия, имя, отчество (последнее – при наличии) субъекта персональных данных)</w:t>
      </w:r>
      <w:r>
        <w:rPr>
          <w:rFonts w:ascii="Times New Roman" w:hAnsi="Times New Roman" w:eastAsia="Droid Sans Fallback" w:cs="Lohit Devanagari"/>
          <w:sz w:val="22"/>
          <w:szCs w:val="22"/>
        </w:rPr>
      </w:r>
      <w:r>
        <w:rPr>
          <w:rFonts w:ascii="Times New Roman" w:hAnsi="Times New Roman" w:eastAsia="Droid Sans Fallback" w:cs="Lohit Devanagari"/>
          <w:sz w:val="22"/>
          <w:szCs w:val="22"/>
        </w:rPr>
      </w:r>
    </w:p>
    <w:p>
      <w:pPr>
        <w:pStyle w:val="902"/>
        <w:ind w:left="0" w:right="0" w:firstLine="0"/>
        <w:jc w:val="both"/>
        <w:spacing w:before="0" w:after="0" w:line="288" w:lineRule="atLeast"/>
        <w:widowControl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номер телефона _____________________________________, адрес электронной почты или почтовый адрес: 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0"/>
        <w:jc w:val="both"/>
        <w:spacing w:before="0" w:after="0" w:line="288" w:lineRule="atLeast"/>
        <w:widowControl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в соответствии </w:t>
      </w:r>
      <w:r>
        <w:rPr>
          <w:rFonts w:eastAsia="Times New Roman" w:cs="Times New Roman"/>
          <w:color w:val="000000" w:themeColor="text1"/>
          <w:sz w:val="28"/>
          <w:szCs w:val="28"/>
          <w:lang w:val="ru-RU" w:eastAsia="en-US" w:bidi="ar-SA"/>
        </w:rPr>
        <w:t xml:space="preserve">со статьями 9, 10.1 Ф</w:t>
      </w: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едерального закона от 27 июля 2006 г. </w:t>
        <w:br/>
        <w:t xml:space="preserve">№ 152-ФЗ «О персональных данных» свободно, своей воле</w:t>
      </w: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й и в своем интересе даю свое согласие на обработку персональных данных, разрешенных для распространения, департаменту экономики и промышленной политики администрации города Перми (адрес: 614000, Пермский край, г. Пермь, ул. Сибирская, 27, ИНН 5902000833,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lang w:val="ru-RU" w:eastAsia="en-US" w:bidi="ar-SA"/>
        </w:rPr>
        <w:t xml:space="preserve">ОГРН 1145958090486)</w:t>
      </w: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, территориальному органу администрации города Перми (далее – операторы).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spacing w:before="0" w:after="0" w:line="288" w:lineRule="atLeast"/>
        <w:widowControl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left="0" w:right="0" w:firstLine="709"/>
        <w:jc w:val="both"/>
        <w:spacing w:before="0" w:after="0" w:line="288" w:lineRule="atLeast"/>
        <w:widowControl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официальный сайт муниципального образования город Пермь в информационно-телекоммуникационной сети Интернет: </w:t>
      </w:r>
      <w:hyperlink r:id="rId25" w:tooltip="https://www.gorodperm.ru/" w:history="1">
        <w:r>
          <w:rPr>
            <w:rStyle w:val="952"/>
            <w:rFonts w:eastAsia="Times New Roman" w:cs="Times New Roman"/>
            <w:color w:val="auto"/>
            <w:sz w:val="28"/>
            <w:szCs w:val="28"/>
            <w:u w:val="none"/>
            <w:lang w:val="ru-RU" w:eastAsia="en-US" w:bidi="ar-SA"/>
          </w:rPr>
          <w:t xml:space="preserve">https://www.gorodperm.ru</w:t>
        </w:r>
      </w:hyperlink>
      <w:r>
        <w:rPr>
          <w:rFonts w:eastAsia="Times New Roman" w:cs="Times New Roman"/>
          <w:color w:val="auto"/>
          <w:sz w:val="28"/>
          <w:szCs w:val="28"/>
          <w:lang w:val="ru-RU" w:eastAsia="en-US" w:bidi="ar-SA"/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902"/>
        <w:ind w:left="0" w:right="0" w:firstLine="709"/>
        <w:jc w:val="both"/>
        <w:spacing w:before="0" w:after="0" w:line="240" w:lineRule="auto"/>
        <w:widowControl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Цели обработки персональных данных: участие в конкурсе на лучшее новогоднее оформление города Перми.</w:t>
      </w: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pStyle w:val="105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 w:val="off"/>
        <w:rPr>
          <w:b/>
          <w:bCs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Категории и перечень персональных данных, на обработку которых дается согласие: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2"/>
        <w:jc w:val="both"/>
        <w:spacing w:line="288" w:lineRule="atLeast"/>
      </w:pPr>
      <w:r>
        <w:rPr>
          <w:rFonts w:eastAsia="Times New Roman" w:cs="Times New Roman"/>
          <w:color w:val="000000"/>
          <w:sz w:val="24"/>
        </w:rPr>
        <w:t xml:space="preserve"> </w:t>
      </w:r>
      <w:r/>
    </w:p>
    <w:tbl>
      <w:tblPr>
        <w:tblStyle w:val="1189"/>
        <w:tblW w:w="978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74"/>
        <w:gridCol w:w="1636"/>
        <w:gridCol w:w="1824"/>
        <w:gridCol w:w="2409"/>
        <w:gridCol w:w="1843"/>
        <w:gridCol w:w="1701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36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Категория персональных данных 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2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Перечень персональных данных 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Согласие на распространение персональных данных (да / нет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ru-RU" w:eastAsia="en-US" w:bidi="ar-SA"/>
              </w:rPr>
              <w:t xml:space="preserve"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)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Запреты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ru-RU" w:eastAsia="en-US" w:bidi="ar-SA"/>
              </w:rPr>
              <w:t xml:space="preserve">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 (1/2/не устанавливаю)*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Условия обработки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ru-RU" w:eastAsia="en-US" w:bidi="ar-SA"/>
              </w:rPr>
              <w:t xml:space="preserve">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 (1/2/3/не устанавливаю)*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1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36" w:type="dxa"/>
            <w:textDirection w:val="lrTb"/>
            <w:noWrap w:val="false"/>
          </w:tcPr>
          <w:p>
            <w:pPr>
              <w:pStyle w:val="902"/>
              <w:jc w:val="center"/>
              <w:spacing w:before="0" w:after="0" w:line="288" w:lineRule="atLeast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2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 w:line="288" w:lineRule="atLeast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3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902"/>
              <w:jc w:val="center"/>
              <w:spacing w:before="0" w:after="0" w:line="288" w:lineRule="atLeast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4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02"/>
              <w:jc w:val="center"/>
              <w:spacing w:before="0" w:after="0" w:line="288" w:lineRule="atLeast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5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902"/>
              <w:jc w:val="center"/>
              <w:spacing w:before="0" w:after="0" w:line="288" w:lineRule="atLeast"/>
              <w:widowControl/>
              <w:rPr>
                <w:rFonts w:ascii="Times New Roman" w:hAnsi="Times New Roman" w:eastAsia="Droid Sans Fallback" w:cs="Lohit Devanaga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6</w:t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  <w:r>
              <w:rPr>
                <w:rFonts w:ascii="Times New Roman" w:hAnsi="Times New Roman" w:eastAsia="Droid Sans Fallback" w:cs="Lohit Devanagari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1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3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Общие персональные данные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2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фамилия, имя, отчество (последнее – при наличии)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902"/>
        <w:jc w:val="both"/>
        <w:spacing w:line="288" w:lineRule="atLeast"/>
      </w:pPr>
      <w:r>
        <w:rPr>
          <w:rFonts w:eastAsia="Times New Roman" w:cs="Times New Roman"/>
          <w:color w:val="000000"/>
          <w:sz w:val="24"/>
        </w:rPr>
        <w:t xml:space="preserve"> </w:t>
      </w:r>
      <w:r/>
    </w:p>
    <w:p>
      <w:pPr>
        <w:pStyle w:val="902"/>
        <w:ind w:firstLine="0"/>
        <w:jc w:val="both"/>
        <w:spacing w:line="288" w:lineRule="atLeast"/>
      </w:pPr>
      <w:r>
        <w:rPr>
          <w:rFonts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pStyle w:val="902"/>
        <w:ind w:firstLine="540"/>
        <w:jc w:val="both"/>
        <w:spacing w:before="0" w:beforeAutospacing="0" w:line="238" w:lineRule="exac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vertAlign w:val="superscript"/>
        </w:rPr>
        <w:t xml:space="preserve">1</w:t>
      </w:r>
      <w:r>
        <w:rPr>
          <w:rFonts w:eastAsia="Times New Roman" w:cs="Times New Roman"/>
          <w:color w:val="000000"/>
          <w:sz w:val="24"/>
          <w:szCs w:val="24"/>
        </w:rPr>
        <w:t xml:space="preserve"> При проставлении отметки «нет» персональные данные обрабатываются оператором без права распространения.</w:t>
      </w:r>
      <w:r>
        <w:rPr>
          <w:rFonts w:eastAsia="Times New Roman" w:cs="Times New Roman"/>
          <w:color w:val="000000"/>
          <w:sz w:val="24"/>
          <w:szCs w:val="24"/>
        </w:rPr>
      </w:r>
      <w:r>
        <w:rPr>
          <w:rFonts w:eastAsia="Times New Roman" w:cs="Times New Roman"/>
          <w:color w:val="000000"/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vertAlign w:val="superscript"/>
        </w:rPr>
        <w:t xml:space="preserve">2</w:t>
      </w:r>
      <w:r>
        <w:rPr>
          <w:rFonts w:eastAsia="Times New Roman" w:cs="Times New Roman"/>
          <w:color w:val="000000"/>
          <w:sz w:val="24"/>
          <w:szCs w:val="24"/>
        </w:rPr>
        <w:t xml:space="preserve"> Установленные запреты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1 – на передачу (кроме предоставления доступа) персональных данных оператором неограниченному кругу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2 – на обработку или условия обработки (кроме получения доступа) персональных данных неограниченным кругом лиц.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after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vertAlign w:val="superscript"/>
        </w:rPr>
        <w:t xml:space="preserve">3</w:t>
      </w:r>
      <w:r>
        <w:rPr>
          <w:rFonts w:eastAsia="Times New Roman" w:cs="Times New Roman"/>
          <w:color w:val="000000"/>
          <w:sz w:val="24"/>
          <w:szCs w:val="24"/>
        </w:rPr>
        <w:t xml:space="preserve"> Установленные условия о</w:t>
      </w:r>
      <w:r>
        <w:rPr>
          <w:rFonts w:eastAsia="Times New Roman" w:cs="Times New Roman"/>
          <w:color w:val="000000"/>
          <w:sz w:val="24"/>
          <w:szCs w:val="24"/>
        </w:rPr>
        <w:t xml:space="preserve">бработки (кроме получения доступа) персональных данных неограниченным кругом лиц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after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1 –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after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2 – персональные данные могут передаваться оператором с использованием информационно-телекоммуникационных сетей;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after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3 – без передачи полученных персональных данных.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firstLine="540"/>
        <w:jc w:val="both"/>
        <w:spacing w:before="0" w:beforeAutospacing="0" w:after="0" w:line="238" w:lineRule="exact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* Заполняется по желанию субъекта персональных данных.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line="288" w:lineRule="atLeast"/>
      </w:pP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/>
    </w:p>
    <w:p>
      <w:pPr>
        <w:pStyle w:val="902"/>
        <w:ind w:left="0" w:right="0" w:firstLine="709"/>
        <w:jc w:val="both"/>
        <w:spacing w:line="288" w:lineRule="atLeast"/>
        <w:rPr>
          <w:rFonts w:eastAsia="Times New Roman" w:cs="Times New Roman"/>
          <w:color w:val="000000"/>
          <w:sz w:val="24"/>
          <w:szCs w:val="24"/>
          <w:highlight w:val="none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Настоящее согласие действует с «___» ___________ 20__ г.</w:t>
      </w:r>
      <w:r>
        <w:rPr>
          <w:rFonts w:eastAsia="Times New Roman" w:cs="Times New Roman"/>
          <w:color w:val="000000"/>
          <w:sz w:val="24"/>
          <w:szCs w:val="24"/>
          <w:highlight w:val="none"/>
        </w:rPr>
      </w:r>
      <w:r>
        <w:rPr>
          <w:rFonts w:eastAsia="Times New Roman" w:cs="Times New Roman"/>
          <w:color w:val="000000"/>
          <w:sz w:val="24"/>
          <w:szCs w:val="24"/>
          <w:highlight w:val="none"/>
        </w:rPr>
      </w:r>
    </w:p>
    <w:p>
      <w:pPr>
        <w:pStyle w:val="902"/>
        <w:ind w:left="0" w:right="0" w:firstLine="709"/>
        <w:jc w:val="both"/>
        <w:spacing w:before="0" w:after="0" w:line="288" w:lineRule="atLeast"/>
        <w:widowControl/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Настоящее согласие дано на срок</w:t>
      </w: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 ____________________________________.</w:t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</w:p>
    <w:p>
      <w:pPr>
        <w:pStyle w:val="902"/>
        <w:ind w:left="0" w:right="0" w:firstLine="4535"/>
        <w:jc w:val="center"/>
        <w:spacing w:before="0" w:after="0" w:line="238" w:lineRule="exact"/>
        <w:widowControl/>
        <w:rPr>
          <w:rFonts w:ascii="Times New Roman" w:hAnsi="Times New Roman" w:eastAsia="Droid Sans Fallback" w:cs="Lohit Devanagari"/>
          <w:sz w:val="22"/>
          <w:szCs w:val="22"/>
          <w:lang w:val="ru-RU" w:eastAsia="en-US" w:bidi="ar-SA"/>
        </w:rPr>
      </w:pPr>
      <w:r>
        <w:rPr>
          <w:rFonts w:eastAsia="Times New Roman" w:cs="Times New Roman"/>
          <w:color w:val="000000" w:themeColor="text1"/>
          <w:sz w:val="20"/>
          <w:szCs w:val="20"/>
          <w:lang w:val="ru-RU" w:eastAsia="en-US" w:bidi="ar-SA"/>
        </w:rPr>
        <w:t xml:space="preserve">(у</w:t>
      </w:r>
      <w:r>
        <w:rPr>
          <w:rFonts w:eastAsia="Times New Roman" w:cs="Times New Roman"/>
          <w:color w:val="000000" w:themeColor="text1"/>
          <w:sz w:val="20"/>
          <w:szCs w:val="20"/>
          <w:lang w:val="ru-RU" w:eastAsia="en-US" w:bidi="ar-SA"/>
        </w:rPr>
        <w:t xml:space="preserve">к</w:t>
      </w:r>
      <w:r>
        <w:rPr>
          <w:rFonts w:eastAsia="Times New Roman" w:cs="Times New Roman"/>
          <w:color w:val="000000"/>
          <w:sz w:val="20"/>
          <w:szCs w:val="20"/>
          <w:lang w:val="ru-RU" w:eastAsia="en-US" w:bidi="ar-SA"/>
        </w:rPr>
        <w:t xml:space="preserve">азать определенный период времени</w:t>
      </w:r>
      <w:r>
        <w:rPr>
          <w:rFonts w:ascii="Times New Roman" w:hAnsi="Times New Roman" w:eastAsia="Droid Sans Fallback" w:cs="Lohit Devanagari"/>
          <w:sz w:val="22"/>
          <w:szCs w:val="22"/>
          <w:lang w:val="ru-RU" w:eastAsia="en-US" w:bidi="ar-SA"/>
        </w:rPr>
      </w:r>
      <w:r>
        <w:rPr>
          <w:rFonts w:ascii="Times New Roman" w:hAnsi="Times New Roman" w:eastAsia="Droid Sans Fallback" w:cs="Lohit Devanagari"/>
          <w:sz w:val="22"/>
          <w:szCs w:val="22"/>
          <w:lang w:val="ru-RU" w:eastAsia="en-US" w:bidi="ar-SA"/>
        </w:rPr>
      </w:r>
    </w:p>
    <w:p>
      <w:pPr>
        <w:ind w:left="0" w:right="0" w:firstLine="4535"/>
        <w:jc w:val="center"/>
        <w:spacing w:before="0" w:after="0" w:line="238" w:lineRule="exact"/>
        <w:widowControl/>
        <w:rPr>
          <w:sz w:val="28"/>
          <w:szCs w:val="28"/>
          <w:lang w:val="ru-RU" w:eastAsia="en-US" w:bidi="ar-SA"/>
        </w:rPr>
      </w:pPr>
      <w:r>
        <w:rPr>
          <w:rFonts w:eastAsia="Times New Roman" w:cs="Times New Roman"/>
          <w:color w:val="000000"/>
          <w:sz w:val="20"/>
          <w:szCs w:val="20"/>
          <w:lang w:val="ru-RU" w:eastAsia="en-US" w:bidi="ar-SA"/>
        </w:rPr>
        <w:t xml:space="preserve">или дату окончания срока действия)</w:t>
      </w:r>
      <w:r>
        <w:rPr>
          <w:sz w:val="28"/>
          <w:szCs w:val="28"/>
          <w:lang w:val="ru-RU" w:eastAsia="en-US" w:bidi="ar-SA"/>
        </w:rPr>
      </w:r>
      <w:r>
        <w:rPr>
          <w:sz w:val="28"/>
          <w:szCs w:val="28"/>
          <w:lang w:val="ru-RU" w:eastAsia="en-US" w:bidi="ar-SA"/>
        </w:rPr>
      </w:r>
    </w:p>
    <w:p>
      <w:pPr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pP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</w:p>
    <w:p>
      <w:pPr>
        <w:pStyle w:val="902"/>
        <w:ind w:left="0" w:right="0" w:firstLine="709"/>
        <w:jc w:val="both"/>
        <w:spacing w:before="0" w:after="0" w:line="288" w:lineRule="atLeast"/>
        <w:widowControl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ru-RU" w:eastAsia="en-US" w:bidi="ar-SA"/>
        </w:rPr>
        <w:t xml:space="preserve">Настоящее согласие может быть отозвано путем подачи письменного заявления в адрес оператора.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pP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</w:p>
    <w:tbl>
      <w:tblPr>
        <w:tblStyle w:val="1189"/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2268"/>
        <w:gridCol w:w="294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  <w:t xml:space="preserve">_______________________________________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38" w:lineRule="exact"/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(фамилия, имя, отчество (при наличии) </w:t>
              <w:br/>
              <w:t xml:space="preserve">субъекта персональных данных или его </w:t>
              <w:br/>
              <w:t xml:space="preserve">представителя)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  <w:t xml:space="preserve">_______________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en-US" w:bidi="ar-SA"/>
              </w:rPr>
              <w:t xml:space="preserve">(подпись)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4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«___» _______ 20__ г.</w:t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line="288" w:lineRule="atLeast"/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pPr>
      <w:r>
        <w:rPr>
          <w:rFonts w:eastAsia="Times New Roman" w:cs="Times New Roman"/>
          <w:color w:val="000000"/>
          <w:sz w:val="24"/>
          <w:highlight w:val="none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:lang w:val="ru-RU" w:eastAsia="en-US" w:bidi="ar-SA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83" w:lineRule="exact"/>
        <w:shd w:val="clear" w:color="auto" w:fill="ffffff"/>
        <w:widowControl w:val="off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 лучшее новогоднее </w:t>
        <w:br/>
        <w:t xml:space="preserve">оформление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566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566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КРИТЕРИИ 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оценки заявок 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tbl>
      <w:tblPr>
        <w:tblStyle w:val="1189"/>
        <w:tblW w:w="9922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1"/>
        <w:gridCol w:w="2430"/>
        <w:gridCol w:w="3827"/>
        <w:gridCol w:w="1134"/>
        <w:gridCol w:w="1134"/>
        <w:gridCol w:w="1026"/>
      </w:tblGrid>
      <w:tr>
        <w:tblPrEx/>
        <w:trPr>
          <w:trHeight w:val="467"/>
        </w:trPr>
        <w:tc>
          <w:tcPr>
            <w:tcW w:w="371" w:type="dxa"/>
            <w:vMerge w:val="restart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№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2430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Критерий оценки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Значение критерия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gridSpan w:val="3"/>
            <w:tcW w:w="329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Баллы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blPrEx/>
        <w:trPr>
          <w:trHeight w:val="387"/>
        </w:trPr>
        <w:tc>
          <w:tcPr>
            <w:tcW w:w="371" w:type="dxa"/>
            <w:vMerge w:val="continue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2430" w:type="dxa"/>
            <w:vMerge w:val="continue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0</w:t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5</w:t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10</w:t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</w:tr>
    </w:tbl>
    <w:tbl>
      <w:tblPr>
        <w:tblStyle w:val="1189"/>
        <w:tblW w:w="9922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1"/>
        <w:gridCol w:w="2430"/>
        <w:gridCol w:w="3827"/>
        <w:gridCol w:w="1134"/>
        <w:gridCol w:w="1134"/>
        <w:gridCol w:w="1026"/>
      </w:tblGrid>
      <w:tr>
        <w:tblPrEx/>
        <w:trPr>
          <w:tblHeader/>
        </w:trPr>
        <w:tc>
          <w:tcPr>
            <w:tcW w:w="371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430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 xml:space="preserve">2</w:t>
            </w:r>
            <w:r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  <w:t xml:space="preserve">3</w:t>
            </w: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  <w:t xml:space="preserve">4</w:t>
            </w: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5</w:t>
            </w: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1026" w:type="dxa"/>
            <w:vMerge w:val="restart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6</w:t>
            </w: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 xml:space="preserve">Целостность композиции и единство стиля</w:t>
            </w:r>
            <w:r>
              <w:rPr>
                <w:rFonts w:cs="Times New Roman"/>
                <w:sz w:val="28"/>
                <w:szCs w:val="28"/>
              </w:rPr>
            </w: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  <w:t xml:space="preserve">эффектная композиция, создающая гармоничное единство всех элементов оформления, </w:t>
            </w:r>
            <w:r>
              <w:rPr>
                <w:rFonts w:eastAsia="Times New Roman" w:cs="Times New Roman"/>
                <w:color w:val="000000" w:themeColor="text1"/>
                <w:sz w:val="28"/>
                <w:szCs w:val="28"/>
                <w:highlight w:val="white"/>
                <w:lang w:val="ru-RU" w:eastAsia="en-US" w:bidi="ar-SA"/>
              </w:rPr>
              <w:t xml:space="preserve">согласованность всех элементов композиции по ключевым признакам: форме, цвету, ритму, пропорциям </w:t>
            </w: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891"/>
        </w:trPr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2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 xml:space="preserve">Отражение тематики оформления из предложенной концепции визуального праздничного оформления города</w:t>
            </w:r>
            <w:r>
              <w:rPr>
                <w:rFonts w:eastAsia="Times New Roman" w:cs="Times New Roman"/>
                <w:sz w:val="28"/>
                <w:szCs w:val="28"/>
              </w:rPr>
            </w:r>
            <w:r>
              <w:rPr>
                <w:rFonts w:eastAsia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Lohit Devanagari"/>
                <w:color w:val="000000" w:themeColor="text1"/>
                <w:sz w:val="28"/>
                <w:szCs w:val="28"/>
                <w:lang w:val="ru-RU" w:eastAsia="ru-RU" w:bidi="ar-SA"/>
              </w:rPr>
              <w:t xml:space="preserve">соответствует предложенной концепции оформления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3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 xml:space="preserve">Оригинальность дизайнерского решения </w:t>
            </w:r>
            <w:r>
              <w:rPr>
                <w:rFonts w:cs="Times New Roman"/>
                <w:sz w:val="28"/>
                <w:szCs w:val="28"/>
              </w:rPr>
            </w: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  <w:t xml:space="preserve">раскрытие новогодней тематики через необычные образы, использование нетипичных форм и материалов, интерактивных элементов</w:t>
            </w:r>
            <w:r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r>
          </w:p>
          <w:p>
            <w:pPr>
              <w:jc w:val="center"/>
              <w:spacing w:before="0" w:after="0"/>
              <w:widowControl/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</w:pPr>
            <w:r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</w: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58"/>
        </w:trPr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4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en-US" w:bidi="ar-SA"/>
              </w:rPr>
              <w:t xml:space="preserve">Оформление </w:t>
              <w:br/>
              <w:t xml:space="preserve">с учетом функционального назначения объекта </w:t>
            </w:r>
            <w:r>
              <w:rPr>
                <w:rFonts w:cs="Times New Roman"/>
                <w:sz w:val="28"/>
                <w:szCs w:val="28"/>
              </w:rPr>
            </w: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  <w:t xml:space="preserve">оформление полностью отражает назначение объекта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64"/>
        </w:trPr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  <w:t xml:space="preserve">5</w:t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en-US" w:bidi="ar-SA"/>
              </w:rPr>
              <w:t xml:space="preserve">Использование светодиодных конструкций</w:t>
            </w:r>
            <w:r>
              <w:rPr>
                <w:rFonts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  <w:t xml:space="preserve">применены инновационные материалы или технологии освещения (например, 3D-мэппинг, интерактивные световые инсталляции)</w:t>
            </w:r>
            <w:r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r>
          </w:p>
          <w:p>
            <w:pPr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val="ru-RU" w:eastAsia="en-US" w:bidi="ar-SA"/>
              </w:rPr>
            </w:pPr>
            <w:r>
              <w:rPr>
                <w:rFonts w:eastAsia="Droid Sans Fallback" w:cs="Lohit Devanagari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</w:rPr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Lohit Devanagari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  <w:r>
              <w:rPr>
                <w:rFonts w:eastAsia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22"/>
        </w:trPr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  <w:t xml:space="preserve">6</w:t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  <w:t xml:space="preserve">Размещение малых архитектурных форм, фигур, скульптур </w:t>
            </w:r>
            <w:r>
              <w:rPr>
                <w:rFonts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  <w:t xml:space="preserve">использованы при оформлении композиции и (или) прилегающей территории</w:t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en-US" w:bidi="ar-SA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W w:w="371" w:type="dxa"/>
            <w:textDirection w:val="lrTb"/>
            <w:noWrap w:val="false"/>
          </w:tcPr>
          <w:p>
            <w:pPr>
              <w:pStyle w:val="902"/>
              <w:jc w:val="both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  <w:t xml:space="preserve">7 </w:t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2430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  <w:t xml:space="preserve">Наличие о</w:t>
            </w: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  <w:t xml:space="preserve">формленной </w:t>
            </w: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  <w:t xml:space="preserve">фотозон</w:t>
            </w:r>
            <w:r>
              <w:rPr>
                <w:rFonts w:eastAsia="Times New Roman" w:cs="Times New Roman"/>
                <w:sz w:val="28"/>
                <w:szCs w:val="28"/>
                <w:highlight w:val="white"/>
                <w:lang w:val="ru-RU" w:eastAsia="en-US" w:bidi="ar-SA"/>
              </w:rPr>
              <w:t xml:space="preserve">ы</w:t>
            </w:r>
            <w:r>
              <w:rPr>
                <w:rFonts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соответствует общему стилю оформления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2"/>
              <w:jc w:val="center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  <w:tc>
          <w:tcPr>
            <w:tcW w:w="1026" w:type="dxa"/>
            <w:textDirection w:val="lrTb"/>
            <w:noWrap w:val="false"/>
          </w:tcPr>
          <w:p>
            <w:pPr>
              <w:pStyle w:val="902"/>
              <w:jc w:val="left"/>
              <w:spacing w:before="0" w:after="0"/>
              <w:widowControl/>
              <w:rPr>
                <w:rFonts w:eastAsia="Times New Roman"/>
                <w:sz w:val="28"/>
                <w:szCs w:val="28"/>
                <w:highlight w:val="white"/>
              </w:rPr>
            </w:pPr>
            <w:r>
              <w:rPr>
                <w:rFonts w:eastAsia="Times New Roman" w:cs="Lohit Devanagari"/>
                <w:sz w:val="28"/>
                <w:szCs w:val="28"/>
                <w:highlight w:val="white"/>
                <w:lang w:val="ru-RU" w:eastAsia="ru-RU" w:bidi="ar-SA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  <w:r>
              <w:rPr>
                <w:rFonts w:eastAsia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02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02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Шкала оценки: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</w:rPr>
        <w:t xml:space="preserve">10 баллов – соответствует критерию в полном объеме</w:t>
      </w:r>
      <w:r>
        <w:rPr>
          <w:rFonts w:eastAsia="Times New Roman"/>
          <w:sz w:val="28"/>
          <w:szCs w:val="28"/>
        </w:rPr>
        <w:t xml:space="preserve">.</w:t>
      </w: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pStyle w:val="902"/>
        <w:ind w:left="0" w:right="0" w:firstLine="709"/>
        <w:jc w:val="both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</w:rPr>
        <w:t xml:space="preserve">5 баллов – проявляется частично или на уровне некоторых элементов</w:t>
      </w:r>
      <w:r>
        <w:rPr>
          <w:rFonts w:eastAsia="Times New Roman"/>
          <w:sz w:val="28"/>
          <w:szCs w:val="28"/>
        </w:rPr>
        <w:t xml:space="preserve">.</w:t>
      </w: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pStyle w:val="902"/>
        <w:ind w:left="0" w:right="0" w:firstLine="709"/>
        <w:jc w:val="both"/>
      </w:pPr>
      <w:r>
        <w:rPr>
          <w:rFonts w:eastAsia="Times New Roman"/>
          <w:sz w:val="28"/>
          <w:szCs w:val="28"/>
        </w:rPr>
        <w:t xml:space="preserve">0 баллов – отсутствует.</w:t>
      </w:r>
      <w:r/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</w:pPr>
      <w:r/>
      <w:r/>
    </w:p>
    <w:p>
      <w:pPr>
        <w:pStyle w:val="902"/>
        <w:jc w:val="both"/>
      </w:pPr>
      <w:r/>
      <w:r/>
    </w:p>
    <w:p>
      <w:pPr>
        <w:pStyle w:val="902"/>
        <w:jc w:val="both"/>
      </w:pPr>
      <w:r>
        <w:rPr>
          <w:rFonts w:eastAsia="Times New Roman"/>
          <w:sz w:val="28"/>
          <w:szCs w:val="28"/>
        </w:rPr>
        <w:t xml:space="preserve">Член комиссии _________________________________________________________</w:t>
      </w:r>
      <w:r/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Подпись члена комиссии</w:t>
      </w:r>
      <w:r>
        <w:rPr>
          <w:rFonts w:eastAsia="Times New Roman"/>
          <w:sz w:val="28"/>
          <w:szCs w:val="28"/>
        </w:rPr>
        <w:t xml:space="preserve"> ________________________________________________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</w:rPr>
        <w:t xml:space="preserve">Дата заполнения «___» ______________________ 20___ г.</w:t>
      </w:r>
      <w:bookmarkStart w:id="0" w:name="_GoBack"/>
      <w:r/>
      <w:bookmarkEnd w:id="0"/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jc w:val="both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jc w:val="both"/>
        <w:rPr>
          <w:rFonts w:eastAsia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</w:rPr>
        <w:t xml:space="preserve"> </w:t>
      </w:r>
      <w:r>
        <w:rPr>
          <w:sz w:val="28"/>
        </w:rPr>
      </w:r>
      <w:r>
        <w:rPr>
          <w:sz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</w:rPr>
      </w:pPr>
      <w:r>
        <w:rPr>
          <w:sz w:val="28"/>
        </w:rPr>
        <w:t xml:space="preserve">города Перми </w:t>
      </w:r>
      <w:r>
        <w:rPr>
          <w:sz w:val="28"/>
        </w:rPr>
      </w:r>
      <w:r>
        <w:rPr>
          <w:sz w:val="28"/>
        </w:rPr>
      </w:r>
    </w:p>
    <w:p>
      <w:pPr>
        <w:pStyle w:val="1054"/>
        <w:ind w:left="5669"/>
        <w:spacing w:before="0" w:beforeAutospacing="0" w:after="0" w:afterAutospacing="0" w:line="238" w:lineRule="exact"/>
        <w:shd w:val="clear" w:color="auto" w:fill="ffffff"/>
        <w:widowControl w:val="off"/>
        <w:rPr>
          <w:sz w:val="28"/>
          <w:szCs w:val="28"/>
        </w:rPr>
      </w:pPr>
      <w:r>
        <w:rPr>
          <w:sz w:val="28"/>
        </w:rPr>
        <w:t xml:space="preserve">от </w:t>
      </w:r>
      <w:r>
        <w:rPr>
          <w:sz w:val="28"/>
          <w:szCs w:val="28"/>
        </w:rPr>
      </w:r>
      <w:r>
        <w:rPr>
          <w:sz w:val="28"/>
        </w:rPr>
        <w:t xml:space="preserve">18.09.2026 № 571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jc w:val="both"/>
        <w:spacing w:line="238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both"/>
        <w:spacing w:line="238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СОСТАВ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902"/>
        <w:jc w:val="center"/>
        <w:spacing w:line="238" w:lineRule="exact"/>
        <w:rPr>
          <w:b/>
          <w:bCs/>
        </w:rPr>
      </w:pPr>
      <w:r>
        <w:rPr>
          <w:rFonts w:eastAsia="Times New Roman"/>
          <w:b/>
          <w:bCs/>
          <w:sz w:val="28"/>
          <w:szCs w:val="28"/>
        </w:rPr>
        <w:t xml:space="preserve">конкурсной комиссии по проведению городского конкурса</w:t>
      </w:r>
      <w:r>
        <w:rPr>
          <w:b/>
          <w:bCs/>
        </w:rPr>
      </w:r>
      <w:r>
        <w:rPr>
          <w:b/>
          <w:bCs/>
        </w:rPr>
      </w:r>
    </w:p>
    <w:p>
      <w:pPr>
        <w:pStyle w:val="902"/>
        <w:jc w:val="center"/>
        <w:spacing w:line="238" w:lineRule="exac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на лучшее новогоднее оформление города Перми </w:t>
      </w:r>
      <w:r>
        <w:rPr>
          <w:rFonts w:eastAsia="Times New Roman"/>
          <w:b/>
          <w:bCs/>
          <w:sz w:val="28"/>
          <w:szCs w:val="28"/>
        </w:rPr>
      </w:r>
      <w:r>
        <w:rPr>
          <w:rFonts w:eastAsia="Times New Roman"/>
          <w:b/>
          <w:bCs/>
          <w:sz w:val="28"/>
          <w:szCs w:val="28"/>
        </w:rPr>
      </w:r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tbl>
      <w:tblPr>
        <w:tblStyle w:val="1189"/>
        <w:tblW w:w="1006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402"/>
        <w:gridCol w:w="6661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Председатель: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Фурман </w:t>
              <w:br/>
              <w:t xml:space="preserve">Яна Валерьевна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первый заместитель главы администрации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Заместитель председателя: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Конюкова </w:t>
              <w:br/>
              <w:t xml:space="preserve">Нина Андреевна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Droid Sans Fallback" w:cs="Lohit Devanagari"/>
                <w:sz w:val="28"/>
                <w:szCs w:val="28"/>
                <w:lang w:val="ru-RU" w:eastAsia="en-US" w:bidi="ar-SA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начальник департамента экономики и промышленной политики администрации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Секретарь: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Савельева </w:t>
              <w:br/>
              <w:t xml:space="preserve">Ольга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Васильевна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начальник отдела развития малого и среднего </w:t>
              <w:br/>
              <w:t xml:space="preserve">предпринимательства управления промышленности, инвестиций и предпринимательства департамента </w:t>
              <w:br/>
              <w:t xml:space="preserve">экономики и промышленной политики администрации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Члены: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Брекало </w:t>
              <w:br/>
              <w:t xml:space="preserve">Светлана Викторовна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начальник управления архитектуры и городского </w:t>
              <w:br/>
              <w:t xml:space="preserve">дизайна департамента градостроительства </w:t>
              <w:br/>
              <w:t xml:space="preserve">и архитектуры администрации города Перми</w:t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</w:p>
          <w:p>
            <w:pPr>
              <w:jc w:val="left"/>
              <w:spacing w:before="0" w:after="0" w:line="288" w:lineRule="atLeast"/>
              <w:widowControl/>
              <w:rPr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sz w:val="28"/>
                <w:szCs w:val="28"/>
                <w:lang w:val="ru-RU" w:eastAsia="en-US" w:bidi="ar-SA"/>
              </w:rPr>
            </w:r>
            <w:r>
              <w:rPr>
                <w:sz w:val="28"/>
                <w:szCs w:val="28"/>
                <w:lang w:val="ru-RU" w:eastAsia="en-US" w:bidi="ar-SA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Голубева </w:t>
              <w:br/>
              <w:t xml:space="preserve">Анна Игоревна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заместитель начальника департамента-начальник управления по развитию потребительского рынка </w:t>
              <w:br/>
              <w:t xml:space="preserve">департамента экономики и промышленной политики администрации города Перми</w:t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</w:p>
          <w:p>
            <w:pPr>
              <w:jc w:val="left"/>
              <w:spacing w:before="0" w:after="0" w:line="288" w:lineRule="atLeast"/>
              <w:widowControl/>
              <w:rPr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sz w:val="28"/>
                <w:szCs w:val="28"/>
                <w:lang w:val="ru-RU" w:eastAsia="en-US" w:bidi="ar-SA"/>
              </w:rPr>
            </w:r>
            <w:r>
              <w:rPr>
                <w:sz w:val="28"/>
                <w:szCs w:val="28"/>
                <w:lang w:val="ru-RU" w:eastAsia="en-US" w:bidi="ar-SA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Пименова </w:t>
              <w:br/>
              <w:t xml:space="preserve">Ирина Геннадьевна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заместитель начальника департамента-начальник управления промышленности, инвестиций </w:t>
              <w:br/>
              <w:t xml:space="preserve">и предпринимательства департамента экономики </w:t>
              <w:br/>
              <w:t xml:space="preserve">и промышленной политики администрации города Перми</w:t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</w:p>
          <w:p>
            <w:pPr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highlight w:val="none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1" w:type="dxa"/>
            <w:textDirection w:val="lrTb"/>
            <w:noWrap w:val="false"/>
          </w:tcPr>
          <w:p>
            <w:pPr>
              <w:pStyle w:val="902"/>
              <w:jc w:val="left"/>
              <w:spacing w:before="0" w:after="0" w:line="288" w:lineRule="atLeast"/>
              <w:widowControl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- приглашенные эксперты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(по согласованию)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pStyle w:val="902"/>
        <w:jc w:val="both"/>
        <w:spacing w:line="288" w:lineRule="atLeast"/>
      </w:pPr>
      <w:r>
        <w:rPr>
          <w:rFonts w:eastAsia="Times New Roman" w:cs="Times New Roman"/>
          <w:color w:val="000000"/>
          <w:sz w:val="24"/>
        </w:rPr>
        <w:t xml:space="preserve"> </w:t>
      </w:r>
      <w:r/>
    </w:p>
    <w:p>
      <w:pPr>
        <w:pStyle w:val="90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sectPr>
      <w:headerReference w:type="default" r:id="rId15"/>
      <w:headerReference w:type="first" r:id="rId16"/>
      <w:footerReference w:type="default" r:id="rId22"/>
      <w:footerReference w:type="first" r:id="rId23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Calibri">
    <w:panose1 w:val="020F0502020204030204"/>
  </w:font>
  <w:font w:name="Open Sans">
    <w:panose1 w:val="020B0606030504020204"/>
  </w:font>
  <w:font w:name="Segoe UI">
    <w:panose1 w:val="020B05030202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3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83"/>
                            <w:rPr>
                              <w:rStyle w:val="949"/>
                            </w:rPr>
                          </w:pPr>
                          <w:r>
                            <w:rPr>
                              <w:rStyle w:val="949"/>
                            </w:rPr>
                            <w:fldChar w:fldCharType="begin"/>
                          </w:r>
                          <w:r>
                            <w:rPr>
                              <w:rStyle w:val="949"/>
                            </w:rPr>
                            <w:instrText xml:space="preserve"> PAGE </w:instrText>
                          </w:r>
                          <w:r>
                            <w:rPr>
                              <w:rStyle w:val="949"/>
                            </w:rPr>
                            <w:fldChar w:fldCharType="separate"/>
                          </w:r>
                          <w:r>
                            <w:rPr>
                              <w:rStyle w:val="949"/>
                            </w:rPr>
                            <w:t xml:space="preserve">0</w:t>
                          </w:r>
                          <w:r>
                            <w:rPr>
                              <w:rStyle w:val="949"/>
                            </w:rPr>
                            <w:fldChar w:fldCharType="end"/>
                          </w:r>
                          <w:r>
                            <w:rPr>
                              <w:rStyle w:val="949"/>
                            </w:rPr>
                          </w:r>
                          <w:r>
                            <w:rPr>
                              <w:rStyle w:val="949"/>
                            </w:rPr>
                          </w:r>
                        </w:p>
                      </w:txbxContent>
                    </wps:txbx>
                    <wps:bodyPr lIns="36360" tIns="-21240" rIns="3636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8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83"/>
                      <w:rPr>
                        <w:rStyle w:val="949"/>
                      </w:rPr>
                    </w:pPr>
                    <w:r>
                      <w:rPr>
                        <w:rStyle w:val="949"/>
                      </w:rPr>
                      <w:fldChar w:fldCharType="begin"/>
                    </w:r>
                    <w:r>
                      <w:rPr>
                        <w:rStyle w:val="949"/>
                      </w:rPr>
                      <w:instrText xml:space="preserve"> PAGE </w:instrText>
                    </w:r>
                    <w:r>
                      <w:rPr>
                        <w:rStyle w:val="949"/>
                      </w:rPr>
                      <w:fldChar w:fldCharType="separate"/>
                    </w:r>
                    <w:r>
                      <w:rPr>
                        <w:rStyle w:val="949"/>
                      </w:rPr>
                      <w:t xml:space="preserve">0</w:t>
                    </w:r>
                    <w:r>
                      <w:rPr>
                        <w:rStyle w:val="949"/>
                      </w:rPr>
                      <w:fldChar w:fldCharType="end"/>
                    </w:r>
                    <w:r>
                      <w:rPr>
                        <w:rStyle w:val="949"/>
                      </w:rPr>
                    </w:r>
                    <w:r>
                      <w:rPr>
                        <w:rStyle w:val="949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3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18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3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21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3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02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903">
    <w:name w:val="Heading 1"/>
    <w:basedOn w:val="902"/>
    <w:next w:val="902"/>
    <w:qFormat/>
    <w:pPr>
      <w:ind w:right="-1" w:firstLine="709"/>
      <w:jc w:val="both"/>
      <w:keepNext/>
      <w:outlineLvl w:val="0"/>
    </w:pPr>
    <w:rPr>
      <w:sz w:val="24"/>
    </w:rPr>
  </w:style>
  <w:style w:type="paragraph" w:styleId="904">
    <w:name w:val="Heading 2"/>
    <w:basedOn w:val="902"/>
    <w:next w:val="902"/>
    <w:qFormat/>
    <w:pPr>
      <w:ind w:right="-1"/>
      <w:jc w:val="both"/>
      <w:keepNext/>
      <w:outlineLvl w:val="1"/>
    </w:pPr>
    <w:rPr>
      <w:sz w:val="24"/>
    </w:rPr>
  </w:style>
  <w:style w:type="paragraph" w:styleId="905">
    <w:name w:val="Heading 3"/>
    <w:basedOn w:val="902"/>
    <w:next w:val="902"/>
    <w:link w:val="92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06">
    <w:name w:val="Heading 4"/>
    <w:basedOn w:val="902"/>
    <w:next w:val="902"/>
    <w:link w:val="9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07">
    <w:name w:val="Heading 5"/>
    <w:basedOn w:val="902"/>
    <w:next w:val="902"/>
    <w:link w:val="9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08">
    <w:name w:val="Heading 6"/>
    <w:basedOn w:val="902"/>
    <w:next w:val="902"/>
    <w:link w:val="9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09">
    <w:name w:val="Heading 7"/>
    <w:basedOn w:val="902"/>
    <w:next w:val="902"/>
    <w:link w:val="9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10">
    <w:name w:val="Heading 8"/>
    <w:basedOn w:val="902"/>
    <w:next w:val="902"/>
    <w:link w:val="9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11">
    <w:name w:val="Heading 9"/>
    <w:basedOn w:val="902"/>
    <w:next w:val="902"/>
    <w:link w:val="9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12" w:default="1">
    <w:name w:val="Default Paragraph Font"/>
    <w:uiPriority w:val="1"/>
    <w:semiHidden/>
    <w:unhideWhenUsed/>
    <w:qFormat/>
  </w:style>
  <w:style w:type="character" w:styleId="913" w:customStyle="1">
    <w:name w:val="Heading 3 Char"/>
    <w:basedOn w:val="912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914" w:customStyle="1">
    <w:name w:val="Heading 4 Char"/>
    <w:basedOn w:val="912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915" w:customStyle="1">
    <w:name w:val="Heading 5 Char"/>
    <w:basedOn w:val="912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916" w:customStyle="1">
    <w:name w:val="Heading 6 Char"/>
    <w:basedOn w:val="912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17" w:customStyle="1">
    <w:name w:val="Heading 7 Char"/>
    <w:basedOn w:val="912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918" w:customStyle="1">
    <w:name w:val="Heading 8 Char"/>
    <w:basedOn w:val="912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19" w:customStyle="1">
    <w:name w:val="Heading 9 Char"/>
    <w:basedOn w:val="912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20" w:customStyle="1">
    <w:name w:val="Title Char"/>
    <w:basedOn w:val="912"/>
    <w:uiPriority w:val="10"/>
    <w:qFormat/>
    <w:rPr>
      <w:sz w:val="48"/>
      <w:szCs w:val="48"/>
    </w:rPr>
  </w:style>
  <w:style w:type="character" w:styleId="921" w:customStyle="1">
    <w:name w:val="Subtitle Char"/>
    <w:basedOn w:val="912"/>
    <w:uiPriority w:val="11"/>
    <w:qFormat/>
    <w:rPr>
      <w:sz w:val="24"/>
      <w:szCs w:val="24"/>
    </w:rPr>
  </w:style>
  <w:style w:type="character" w:styleId="922" w:customStyle="1">
    <w:name w:val="Quote Char"/>
    <w:uiPriority w:val="29"/>
    <w:qFormat/>
    <w:rPr>
      <w:i/>
    </w:rPr>
  </w:style>
  <w:style w:type="character" w:styleId="923" w:customStyle="1">
    <w:name w:val="Intense Quote Char"/>
    <w:uiPriority w:val="30"/>
    <w:qFormat/>
    <w:rPr>
      <w:i/>
    </w:rPr>
  </w:style>
  <w:style w:type="character" w:styleId="924" w:customStyle="1">
    <w:name w:val="Caption Char"/>
    <w:basedOn w:val="912"/>
    <w:uiPriority w:val="35"/>
    <w:qFormat/>
    <w:rPr>
      <w:b/>
      <w:bCs/>
      <w:color w:val="5b9bd5" w:themeColor="accent1"/>
      <w:sz w:val="18"/>
      <w:szCs w:val="18"/>
    </w:rPr>
  </w:style>
  <w:style w:type="character" w:styleId="925" w:customStyle="1">
    <w:name w:val="Footnote Text Char"/>
    <w:uiPriority w:val="99"/>
    <w:qFormat/>
    <w:rPr>
      <w:sz w:val="18"/>
    </w:rPr>
  </w:style>
  <w:style w:type="character" w:styleId="926" w:customStyle="1">
    <w:name w:val="Endnote Text Char"/>
    <w:uiPriority w:val="99"/>
    <w:qFormat/>
    <w:rPr>
      <w:sz w:val="20"/>
    </w:rPr>
  </w:style>
  <w:style w:type="character" w:styleId="927" w:customStyle="1">
    <w:name w:val="Heading 1 Char"/>
    <w:basedOn w:val="912"/>
    <w:uiPriority w:val="9"/>
    <w:qFormat/>
    <w:rPr>
      <w:rFonts w:ascii="Arial" w:hAnsi="Arial" w:eastAsia="Arial" w:cs="Arial"/>
      <w:sz w:val="40"/>
      <w:szCs w:val="40"/>
    </w:rPr>
  </w:style>
  <w:style w:type="character" w:styleId="928" w:customStyle="1">
    <w:name w:val="Heading 2 Char"/>
    <w:basedOn w:val="912"/>
    <w:uiPriority w:val="9"/>
    <w:qFormat/>
    <w:rPr>
      <w:rFonts w:ascii="Arial" w:hAnsi="Arial" w:eastAsia="Arial" w:cs="Arial"/>
      <w:sz w:val="34"/>
    </w:rPr>
  </w:style>
  <w:style w:type="character" w:styleId="929" w:customStyle="1">
    <w:name w:val="Заголовок 3 Знак"/>
    <w:basedOn w:val="912"/>
    <w:uiPriority w:val="9"/>
    <w:qFormat/>
    <w:rPr>
      <w:rFonts w:ascii="Arial" w:hAnsi="Arial" w:eastAsia="Arial" w:cs="Arial"/>
      <w:sz w:val="30"/>
      <w:szCs w:val="30"/>
    </w:rPr>
  </w:style>
  <w:style w:type="character" w:styleId="930" w:customStyle="1">
    <w:name w:val="Заголовок 4 Знак"/>
    <w:basedOn w:val="91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31" w:customStyle="1">
    <w:name w:val="Заголовок 5 Знак"/>
    <w:basedOn w:val="91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932" w:customStyle="1">
    <w:name w:val="Заголовок 6 Знак"/>
    <w:basedOn w:val="91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933" w:customStyle="1">
    <w:name w:val="Заголовок 7 Знак"/>
    <w:basedOn w:val="91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934" w:customStyle="1">
    <w:name w:val="Заголовок 8 Знак"/>
    <w:basedOn w:val="91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35" w:customStyle="1">
    <w:name w:val="Заголовок 9 Знак"/>
    <w:basedOn w:val="91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936" w:customStyle="1">
    <w:name w:val="Название Знак"/>
    <w:basedOn w:val="912"/>
    <w:uiPriority w:val="10"/>
    <w:qFormat/>
    <w:rPr>
      <w:sz w:val="48"/>
      <w:szCs w:val="48"/>
    </w:rPr>
  </w:style>
  <w:style w:type="character" w:styleId="937" w:customStyle="1">
    <w:name w:val="Подзаголовок Знак"/>
    <w:basedOn w:val="912"/>
    <w:uiPriority w:val="11"/>
    <w:qFormat/>
    <w:rPr>
      <w:sz w:val="24"/>
      <w:szCs w:val="24"/>
    </w:rPr>
  </w:style>
  <w:style w:type="character" w:styleId="938" w:customStyle="1">
    <w:name w:val="Цитата 2 Знак"/>
    <w:link w:val="964"/>
    <w:uiPriority w:val="29"/>
    <w:qFormat/>
    <w:rPr>
      <w:i/>
    </w:rPr>
  </w:style>
  <w:style w:type="character" w:styleId="939" w:customStyle="1">
    <w:name w:val="Выделенная цитата Знак"/>
    <w:link w:val="965"/>
    <w:uiPriority w:val="30"/>
    <w:qFormat/>
    <w:rPr>
      <w:i/>
    </w:rPr>
  </w:style>
  <w:style w:type="character" w:styleId="940" w:customStyle="1">
    <w:name w:val="Header Char"/>
    <w:basedOn w:val="912"/>
    <w:uiPriority w:val="99"/>
    <w:qFormat/>
  </w:style>
  <w:style w:type="character" w:styleId="941" w:customStyle="1">
    <w:name w:val="Footer Char"/>
    <w:basedOn w:val="912"/>
    <w:uiPriority w:val="99"/>
    <w:qFormat/>
  </w:style>
  <w:style w:type="character" w:styleId="942" w:customStyle="1">
    <w:name w:val="Название объекта Знак"/>
    <w:basedOn w:val="912"/>
    <w:uiPriority w:val="35"/>
    <w:qFormat/>
    <w:rPr>
      <w:b/>
      <w:bCs/>
      <w:color w:val="5b9bd5" w:themeColor="accent1"/>
      <w:sz w:val="18"/>
      <w:szCs w:val="18"/>
    </w:rPr>
  </w:style>
  <w:style w:type="character" w:styleId="943" w:customStyle="1">
    <w:name w:val="Текст сноски Знак"/>
    <w:uiPriority w:val="99"/>
    <w:qFormat/>
    <w:rPr>
      <w:sz w:val="18"/>
    </w:rPr>
  </w:style>
  <w:style w:type="character" w:styleId="944" w:customStyle="1">
    <w:name w:val="Символ сноски"/>
    <w:uiPriority w:val="99"/>
    <w:unhideWhenUsed/>
    <w:qFormat/>
    <w:rPr>
      <w:vertAlign w:val="superscript"/>
    </w:rPr>
  </w:style>
  <w:style w:type="character" w:styleId="945">
    <w:name w:val="footnote reference"/>
    <w:rPr>
      <w:vertAlign w:val="superscript"/>
    </w:rPr>
  </w:style>
  <w:style w:type="character" w:styleId="946" w:customStyle="1">
    <w:name w:val="Текст концевой сноски Знак"/>
    <w:uiPriority w:val="99"/>
    <w:qFormat/>
    <w:rPr>
      <w:sz w:val="20"/>
    </w:rPr>
  </w:style>
  <w:style w:type="character" w:styleId="947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48">
    <w:name w:val="endnote reference"/>
    <w:rPr>
      <w:vertAlign w:val="superscript"/>
    </w:rPr>
  </w:style>
  <w:style w:type="character" w:styleId="949">
    <w:name w:val="page number"/>
    <w:basedOn w:val="912"/>
    <w:qFormat/>
  </w:style>
  <w:style w:type="character" w:styleId="950" w:customStyle="1">
    <w:name w:val="Текст выноски Знак"/>
    <w:link w:val="984"/>
    <w:uiPriority w:val="99"/>
    <w:qFormat/>
    <w:rPr>
      <w:rFonts w:ascii="Segoe UI" w:hAnsi="Segoe UI" w:cs="Segoe UI"/>
      <w:sz w:val="18"/>
      <w:szCs w:val="18"/>
    </w:rPr>
  </w:style>
  <w:style w:type="character" w:styleId="951" w:customStyle="1">
    <w:name w:val="Верхний колонтитул Знак"/>
    <w:uiPriority w:val="99"/>
    <w:qFormat/>
  </w:style>
  <w:style w:type="character" w:styleId="952">
    <w:name w:val="Hyperlink"/>
    <w:uiPriority w:val="99"/>
    <w:unhideWhenUsed/>
    <w:rPr>
      <w:color w:val="0000ff"/>
      <w:u w:val="single"/>
    </w:rPr>
  </w:style>
  <w:style w:type="character" w:styleId="953">
    <w:name w:val="FollowedHyperlink"/>
    <w:uiPriority w:val="99"/>
    <w:unhideWhenUsed/>
    <w:rPr>
      <w:color w:val="800080"/>
      <w:u w:val="single"/>
    </w:rPr>
  </w:style>
  <w:style w:type="character" w:styleId="954" w:customStyle="1">
    <w:name w:val="Основной текст Знак"/>
    <w:qFormat/>
    <w:rPr>
      <w:rFonts w:ascii="Courier New" w:hAnsi="Courier New"/>
      <w:sz w:val="26"/>
    </w:rPr>
  </w:style>
  <w:style w:type="character" w:styleId="955" w:customStyle="1">
    <w:name w:val="Нижний колонтитул Знак"/>
    <w:uiPriority w:val="99"/>
    <w:qFormat/>
  </w:style>
  <w:style w:type="paragraph" w:styleId="956" w:customStyle="1">
    <w:name w:val="Заголовок"/>
    <w:basedOn w:val="902"/>
    <w:next w:val="957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957">
    <w:name w:val="Body Text"/>
    <w:basedOn w:val="902"/>
    <w:link w:val="954"/>
    <w:pPr>
      <w:ind w:right="3117"/>
    </w:pPr>
    <w:rPr>
      <w:rFonts w:ascii="Courier New" w:hAnsi="Courier New"/>
      <w:sz w:val="26"/>
    </w:rPr>
  </w:style>
  <w:style w:type="paragraph" w:styleId="958">
    <w:name w:val="List"/>
    <w:basedOn w:val="957"/>
  </w:style>
  <w:style w:type="paragraph" w:styleId="959">
    <w:name w:val="Caption"/>
    <w:basedOn w:val="902"/>
    <w:next w:val="902"/>
    <w:link w:val="94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60">
    <w:name w:val="Указатель"/>
    <w:basedOn w:val="902"/>
    <w:qFormat/>
    <w:pPr>
      <w:suppressLineNumbers/>
    </w:pPr>
    <w:rPr>
      <w:rFonts w:cs="Lohit Devanagari"/>
    </w:rPr>
  </w:style>
  <w:style w:type="paragraph" w:styleId="961">
    <w:name w:val="index heading1"/>
    <w:basedOn w:val="956"/>
    <w:qFormat/>
  </w:style>
  <w:style w:type="paragraph" w:styleId="962">
    <w:name w:val="Title"/>
    <w:basedOn w:val="902"/>
    <w:next w:val="902"/>
    <w:link w:val="93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63">
    <w:name w:val="Subtitle"/>
    <w:basedOn w:val="902"/>
    <w:next w:val="902"/>
    <w:link w:val="937"/>
    <w:uiPriority w:val="11"/>
    <w:qFormat/>
    <w:pPr>
      <w:spacing w:before="200" w:after="200"/>
    </w:pPr>
    <w:rPr>
      <w:sz w:val="24"/>
      <w:szCs w:val="24"/>
    </w:rPr>
  </w:style>
  <w:style w:type="paragraph" w:styleId="964">
    <w:name w:val="Quote"/>
    <w:basedOn w:val="902"/>
    <w:next w:val="902"/>
    <w:link w:val="938"/>
    <w:uiPriority w:val="29"/>
    <w:qFormat/>
    <w:pPr>
      <w:ind w:left="720" w:right="720"/>
    </w:pPr>
    <w:rPr>
      <w:i/>
    </w:rPr>
  </w:style>
  <w:style w:type="paragraph" w:styleId="965">
    <w:name w:val="Intense Quote"/>
    <w:basedOn w:val="902"/>
    <w:next w:val="902"/>
    <w:link w:val="9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66">
    <w:name w:val="footnote text"/>
    <w:basedOn w:val="902"/>
    <w:link w:val="943"/>
    <w:uiPriority w:val="99"/>
    <w:semiHidden/>
    <w:unhideWhenUsed/>
    <w:pPr>
      <w:spacing w:before="0" w:after="40"/>
    </w:pPr>
    <w:rPr>
      <w:sz w:val="18"/>
    </w:rPr>
  </w:style>
  <w:style w:type="paragraph" w:styleId="967">
    <w:name w:val="endnote text"/>
    <w:basedOn w:val="902"/>
    <w:link w:val="946"/>
    <w:uiPriority w:val="99"/>
    <w:semiHidden/>
    <w:unhideWhenUsed/>
  </w:style>
  <w:style w:type="paragraph" w:styleId="968">
    <w:name w:val="toc 1"/>
    <w:basedOn w:val="902"/>
    <w:next w:val="902"/>
    <w:uiPriority w:val="39"/>
    <w:unhideWhenUsed/>
    <w:pPr>
      <w:spacing w:before="0" w:after="57"/>
    </w:pPr>
  </w:style>
  <w:style w:type="paragraph" w:styleId="969">
    <w:name w:val="toc 2"/>
    <w:basedOn w:val="902"/>
    <w:next w:val="902"/>
    <w:uiPriority w:val="39"/>
    <w:unhideWhenUsed/>
    <w:pPr>
      <w:ind w:left="283"/>
      <w:spacing w:before="0" w:after="57"/>
    </w:pPr>
  </w:style>
  <w:style w:type="paragraph" w:styleId="970">
    <w:name w:val="toc 3"/>
    <w:basedOn w:val="902"/>
    <w:next w:val="902"/>
    <w:uiPriority w:val="39"/>
    <w:unhideWhenUsed/>
    <w:pPr>
      <w:ind w:left="567"/>
      <w:spacing w:before="0" w:after="57"/>
    </w:pPr>
  </w:style>
  <w:style w:type="paragraph" w:styleId="971">
    <w:name w:val="toc 4"/>
    <w:basedOn w:val="902"/>
    <w:next w:val="902"/>
    <w:uiPriority w:val="39"/>
    <w:unhideWhenUsed/>
    <w:pPr>
      <w:ind w:left="850"/>
      <w:spacing w:before="0" w:after="57"/>
    </w:pPr>
  </w:style>
  <w:style w:type="paragraph" w:styleId="972">
    <w:name w:val="toc 5"/>
    <w:basedOn w:val="902"/>
    <w:next w:val="902"/>
    <w:uiPriority w:val="39"/>
    <w:unhideWhenUsed/>
    <w:pPr>
      <w:ind w:left="1134"/>
      <w:spacing w:before="0" w:after="57"/>
    </w:pPr>
  </w:style>
  <w:style w:type="paragraph" w:styleId="973">
    <w:name w:val="toc 6"/>
    <w:basedOn w:val="902"/>
    <w:next w:val="902"/>
    <w:uiPriority w:val="39"/>
    <w:unhideWhenUsed/>
    <w:pPr>
      <w:ind w:left="1417"/>
      <w:spacing w:before="0" w:after="57"/>
    </w:pPr>
  </w:style>
  <w:style w:type="paragraph" w:styleId="974">
    <w:name w:val="toc 7"/>
    <w:basedOn w:val="902"/>
    <w:next w:val="902"/>
    <w:uiPriority w:val="39"/>
    <w:unhideWhenUsed/>
    <w:pPr>
      <w:ind w:left="1701"/>
      <w:spacing w:before="0" w:after="57"/>
    </w:pPr>
  </w:style>
  <w:style w:type="paragraph" w:styleId="975">
    <w:name w:val="toc 8"/>
    <w:basedOn w:val="902"/>
    <w:next w:val="902"/>
    <w:uiPriority w:val="39"/>
    <w:unhideWhenUsed/>
    <w:pPr>
      <w:ind w:left="1984"/>
      <w:spacing w:before="0" w:after="57"/>
    </w:pPr>
  </w:style>
  <w:style w:type="paragraph" w:styleId="976">
    <w:name w:val="toc 9"/>
    <w:basedOn w:val="902"/>
    <w:next w:val="902"/>
    <w:uiPriority w:val="39"/>
    <w:unhideWhenUsed/>
    <w:pPr>
      <w:ind w:left="2268"/>
      <w:spacing w:before="0" w:after="57"/>
    </w:pPr>
  </w:style>
  <w:style w:type="paragraph" w:styleId="977">
    <w:name w:val="Index Heading"/>
    <w:basedOn w:val="956"/>
  </w:style>
  <w:style w:type="paragraph" w:styleId="97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979">
    <w:name w:val="table of figures"/>
    <w:basedOn w:val="902"/>
    <w:next w:val="902"/>
    <w:uiPriority w:val="99"/>
    <w:unhideWhenUsed/>
  </w:style>
  <w:style w:type="paragraph" w:styleId="980">
    <w:name w:val="Body Text Indent"/>
    <w:basedOn w:val="902"/>
    <w:pPr>
      <w:ind w:right="-1"/>
      <w:jc w:val="both"/>
    </w:pPr>
    <w:rPr>
      <w:sz w:val="26"/>
    </w:rPr>
  </w:style>
  <w:style w:type="paragraph" w:styleId="981" w:customStyle="1">
    <w:name w:val="Колонтитул"/>
    <w:basedOn w:val="902"/>
    <w:qFormat/>
  </w:style>
  <w:style w:type="paragraph" w:styleId="982">
    <w:name w:val="Footer"/>
    <w:basedOn w:val="902"/>
    <w:link w:val="955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983">
    <w:name w:val="Header"/>
    <w:basedOn w:val="902"/>
    <w:link w:val="951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984">
    <w:name w:val="Balloon Text"/>
    <w:basedOn w:val="902"/>
    <w:link w:val="950"/>
    <w:uiPriority w:val="99"/>
    <w:qFormat/>
    <w:rPr>
      <w:rFonts w:ascii="Segoe UI" w:hAnsi="Segoe UI" w:cs="Segoe UI"/>
      <w:sz w:val="18"/>
      <w:szCs w:val="18"/>
    </w:rPr>
  </w:style>
  <w:style w:type="paragraph" w:styleId="985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Lohit Devanagari"/>
      <w:color w:val="auto"/>
      <w:sz w:val="22"/>
      <w:szCs w:val="22"/>
      <w:lang w:val="ru-RU" w:eastAsia="en-US" w:bidi="ar-SA"/>
    </w:rPr>
  </w:style>
  <w:style w:type="paragraph" w:styleId="986" w:customStyle="1">
    <w:name w:val="xl65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7" w:customStyle="1">
    <w:name w:val="xl66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8" w:customStyle="1">
    <w:name w:val="xl67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68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90" w:customStyle="1">
    <w:name w:val="xl69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1" w:customStyle="1">
    <w:name w:val="xl70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92" w:customStyle="1">
    <w:name w:val="xl71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3" w:customStyle="1">
    <w:name w:val="xl72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4" w:customStyle="1">
    <w:name w:val="xl73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95" w:customStyle="1">
    <w:name w:val="xl74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6" w:customStyle="1">
    <w:name w:val="xl75"/>
    <w:basedOn w:val="902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7" w:customStyle="1">
    <w:name w:val="xl76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98" w:customStyle="1">
    <w:name w:val="xl77"/>
    <w:basedOn w:val="902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9" w:customStyle="1">
    <w:name w:val="xl78"/>
    <w:basedOn w:val="9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00" w:customStyle="1">
    <w:name w:val="xl79"/>
    <w:basedOn w:val="9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1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8"/>
      <w:szCs w:val="28"/>
      <w:lang w:val="ru-RU" w:eastAsia="ru-RU" w:bidi="ar-SA"/>
    </w:rPr>
  </w:style>
  <w:style w:type="paragraph" w:styleId="1002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8"/>
      <w:szCs w:val="28"/>
      <w:lang w:val="ru-RU" w:eastAsia="ru-RU" w:bidi="ar-SA"/>
    </w:rPr>
  </w:style>
  <w:style w:type="paragraph" w:styleId="1003" w:customStyle="1">
    <w:name w:val="font5"/>
    <w:basedOn w:val="902"/>
    <w:qFormat/>
    <w:pPr>
      <w:spacing w:beforeAutospacing="1" w:afterAutospacing="1"/>
    </w:pPr>
    <w:rPr>
      <w:color w:val="000000"/>
      <w:sz w:val="28"/>
      <w:szCs w:val="28"/>
    </w:rPr>
  </w:style>
  <w:style w:type="paragraph" w:styleId="1004" w:customStyle="1">
    <w:name w:val="xl80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1005" w:customStyle="1">
    <w:name w:val="xl81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006" w:customStyle="1">
    <w:name w:val="xl82"/>
    <w:basedOn w:val="902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07" w:customStyle="1">
    <w:name w:val="xl83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8" w:customStyle="1">
    <w:name w:val="xl84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9" w:customStyle="1">
    <w:name w:val="xl85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10" w:customStyle="1">
    <w:name w:val="xl86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11" w:customStyle="1">
    <w:name w:val="xl87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12" w:customStyle="1">
    <w:name w:val="xl88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13" w:customStyle="1">
    <w:name w:val="xl89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4" w:customStyle="1">
    <w:name w:val="xl90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5" w:customStyle="1">
    <w:name w:val="xl91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6" w:customStyle="1">
    <w:name w:val="xl92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17" w:customStyle="1">
    <w:name w:val="xl93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18" w:customStyle="1">
    <w:name w:val="xl94"/>
    <w:basedOn w:val="902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9" w:customStyle="1">
    <w:name w:val="xl95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0" w:customStyle="1">
    <w:name w:val="xl96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1" w:customStyle="1">
    <w:name w:val="xl97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22" w:customStyle="1">
    <w:name w:val="xl98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23" w:customStyle="1">
    <w:name w:val="xl99"/>
    <w:basedOn w:val="902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4" w:customStyle="1">
    <w:name w:val="xl100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5" w:customStyle="1">
    <w:name w:val="xl101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6" w:customStyle="1">
    <w:name w:val="xl102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7" w:customStyle="1">
    <w:name w:val="xl103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8" w:customStyle="1">
    <w:name w:val="xl104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9" w:customStyle="1">
    <w:name w:val="xl105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0" w:customStyle="1">
    <w:name w:val="xl106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31" w:customStyle="1">
    <w:name w:val="xl107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2" w:customStyle="1">
    <w:name w:val="xl108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3" w:customStyle="1">
    <w:name w:val="xl109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4" w:customStyle="1">
    <w:name w:val="xl110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5" w:customStyle="1">
    <w:name w:val="xl111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6" w:customStyle="1">
    <w:name w:val="xl112"/>
    <w:basedOn w:val="902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1037" w:customStyle="1">
    <w:name w:val="xl113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8" w:customStyle="1">
    <w:name w:val="xl114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9" w:customStyle="1">
    <w:name w:val="xl115"/>
    <w:basedOn w:val="902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40" w:customStyle="1">
    <w:name w:val="xl116"/>
    <w:basedOn w:val="902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1" w:customStyle="1">
    <w:name w:val="xl117"/>
    <w:basedOn w:val="902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2" w:customStyle="1">
    <w:name w:val="xl118"/>
    <w:basedOn w:val="902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3" w:customStyle="1">
    <w:name w:val="xl119"/>
    <w:basedOn w:val="902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4" w:customStyle="1">
    <w:name w:val="xl120"/>
    <w:basedOn w:val="902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5" w:customStyle="1">
    <w:name w:val="xl121"/>
    <w:basedOn w:val="9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6" w:customStyle="1">
    <w:name w:val="xl122"/>
    <w:basedOn w:val="902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7" w:customStyle="1">
    <w:name w:val="xl123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8" w:customStyle="1">
    <w:name w:val="xl124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9" w:customStyle="1">
    <w:name w:val="xl125"/>
    <w:basedOn w:val="902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0" w:customStyle="1">
    <w:name w:val="font6"/>
    <w:basedOn w:val="902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1051" w:customStyle="1">
    <w:name w:val="font7"/>
    <w:basedOn w:val="902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1052" w:customStyle="1">
    <w:name w:val="font8"/>
    <w:basedOn w:val="902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1053">
    <w:name w:val="List Paragraph"/>
    <w:basedOn w:val="902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54" w:customStyle="1">
    <w:name w:val="formattext"/>
    <w:basedOn w:val="1013"/>
    <w:qFormat/>
    <w:pPr>
      <w:jc w:val="lef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eastAsia="Times New Roman" w:cs="Times New Roman"/>
      <w:sz w:val="24"/>
      <w:szCs w:val="24"/>
    </w:rPr>
  </w:style>
  <w:style w:type="paragraph" w:styleId="1055" w:customStyle="1">
    <w:name w:val="Содержимое врезки"/>
    <w:basedOn w:val="902"/>
    <w:qFormat/>
  </w:style>
  <w:style w:type="numbering" w:styleId="1056" w:default="1">
    <w:name w:val="No List"/>
    <w:uiPriority w:val="99"/>
    <w:semiHidden/>
    <w:unhideWhenUsed/>
    <w:qFormat/>
  </w:style>
  <w:style w:type="numbering" w:styleId="1057" w:customStyle="1">
    <w:name w:val="Нет списка1"/>
    <w:uiPriority w:val="99"/>
    <w:semiHidden/>
    <w:unhideWhenUsed/>
    <w:qFormat/>
  </w:style>
  <w:style w:type="numbering" w:styleId="1058" w:customStyle="1">
    <w:name w:val="Нет списка11"/>
    <w:uiPriority w:val="99"/>
    <w:semiHidden/>
    <w:unhideWhenUsed/>
    <w:qFormat/>
  </w:style>
  <w:style w:type="numbering" w:styleId="1059" w:customStyle="1">
    <w:name w:val="Нет списка111"/>
    <w:uiPriority w:val="99"/>
    <w:semiHidden/>
    <w:unhideWhenUsed/>
    <w:qFormat/>
  </w:style>
  <w:style w:type="numbering" w:styleId="1060" w:customStyle="1">
    <w:name w:val="Нет списка2"/>
    <w:uiPriority w:val="99"/>
    <w:semiHidden/>
    <w:unhideWhenUsed/>
    <w:qFormat/>
  </w:style>
  <w:style w:type="numbering" w:styleId="1061" w:customStyle="1">
    <w:name w:val="Нет списка3"/>
    <w:uiPriority w:val="99"/>
    <w:semiHidden/>
    <w:unhideWhenUsed/>
    <w:qFormat/>
  </w:style>
  <w:style w:type="numbering" w:styleId="1062" w:customStyle="1">
    <w:name w:val="Нет списка4"/>
    <w:uiPriority w:val="99"/>
    <w:semiHidden/>
    <w:unhideWhenUsed/>
    <w:qFormat/>
  </w:style>
  <w:style w:type="table" w:styleId="106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64" w:customStyle="1">
    <w:name w:val="Table Grid Light"/>
    <w:basedOn w:val="106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65">
    <w:name w:val="Plain Table 1"/>
    <w:basedOn w:val="106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66">
    <w:name w:val="Plain Table 2"/>
    <w:basedOn w:val="106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67">
    <w:name w:val="Plain Table 3"/>
    <w:basedOn w:val="106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1068">
    <w:name w:val="Plain Table 4"/>
    <w:basedOn w:val="106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1069">
    <w:name w:val="Plain Table 5"/>
    <w:basedOn w:val="106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70">
    <w:name w:val="Grid Table 1 Light"/>
    <w:basedOn w:val="106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1" w:customStyle="1">
    <w:name w:val="Grid Table 1 Light - Accent 1"/>
    <w:basedOn w:val="106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2" w:customStyle="1">
    <w:name w:val="Grid Table 1 Light - Accent 2"/>
    <w:basedOn w:val="106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3" w:customStyle="1">
    <w:name w:val="Grid Table 1 Light - Accent 3"/>
    <w:basedOn w:val="106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4" w:customStyle="1">
    <w:name w:val="Grid Table 1 Light - Accent 4"/>
    <w:basedOn w:val="106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5" w:customStyle="1">
    <w:name w:val="Grid Table 1 Light - Accent 5"/>
    <w:basedOn w:val="106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6" w:customStyle="1">
    <w:name w:val="Grid Table 1 Light - Accent 6"/>
    <w:basedOn w:val="106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7">
    <w:name w:val="Grid Table 2"/>
    <w:basedOn w:val="106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 w:customStyle="1">
    <w:name w:val="Grid Table 2 - Accent 1"/>
    <w:basedOn w:val="106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Grid Table 2 - Accent 2"/>
    <w:basedOn w:val="106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Grid Table 2 - Accent 3"/>
    <w:basedOn w:val="106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Grid Table 2 - Accent 4"/>
    <w:basedOn w:val="106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Grid Table 2 - Accent 5"/>
    <w:basedOn w:val="106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Grid Table 2 - Accent 6"/>
    <w:basedOn w:val="106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>
    <w:name w:val="Grid Table 3"/>
    <w:basedOn w:val="106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 w:customStyle="1">
    <w:name w:val="Grid Table 3 - Accent 1"/>
    <w:basedOn w:val="106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6" w:customStyle="1">
    <w:name w:val="Grid Table 3 - Accent 2"/>
    <w:basedOn w:val="106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7" w:customStyle="1">
    <w:name w:val="Grid Table 3 - Accent 3"/>
    <w:basedOn w:val="106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8" w:customStyle="1">
    <w:name w:val="Grid Table 3 - Accent 4"/>
    <w:basedOn w:val="106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9" w:customStyle="1">
    <w:name w:val="Grid Table 3 - Accent 5"/>
    <w:basedOn w:val="106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0" w:customStyle="1">
    <w:name w:val="Grid Table 3 - Accent 6"/>
    <w:basedOn w:val="106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1">
    <w:name w:val="Grid Table 4"/>
    <w:basedOn w:val="106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1092" w:customStyle="1">
    <w:name w:val="Grid Table 4 - Accent 1"/>
    <w:basedOn w:val="1063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1093" w:customStyle="1">
    <w:name w:val="Grid Table 4 - Accent 2"/>
    <w:basedOn w:val="1063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1094" w:customStyle="1">
    <w:name w:val="Grid Table 4 - Accent 3"/>
    <w:basedOn w:val="106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1095" w:customStyle="1">
    <w:name w:val="Grid Table 4 - Accent 4"/>
    <w:basedOn w:val="1063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1096" w:customStyle="1">
    <w:name w:val="Grid Table 4 - Accent 5"/>
    <w:basedOn w:val="1063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1097" w:customStyle="1">
    <w:name w:val="Grid Table 4 - Accent 6"/>
    <w:basedOn w:val="1063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1098">
    <w:name w:val="Grid Table 5 Dark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1099" w:customStyle="1">
    <w:name w:val="Grid Table 5 Dark- Accent 1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1100" w:customStyle="1">
    <w:name w:val="Grid Table 5 Dark - Accent 2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1101" w:customStyle="1">
    <w:name w:val="Grid Table 5 Dark - Accent 3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1102" w:customStyle="1">
    <w:name w:val="Grid Table 5 Dark- Accent 4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1103" w:customStyle="1">
    <w:name w:val="Grid Table 5 Dark - Accent 5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1104" w:customStyle="1">
    <w:name w:val="Grid Table 5 Dark - Accent 6"/>
    <w:basedOn w:val="106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1105">
    <w:name w:val="Grid Table 6 Colorful"/>
    <w:basedOn w:val="106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1106" w:customStyle="1">
    <w:name w:val="Grid Table 6 Colorful - Accent 1"/>
    <w:basedOn w:val="1063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1107" w:customStyle="1">
    <w:name w:val="Grid Table 6 Colorful - Accent 2"/>
    <w:basedOn w:val="106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1108" w:customStyle="1">
    <w:name w:val="Grid Table 6 Colorful - Accent 3"/>
    <w:basedOn w:val="106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1109" w:customStyle="1">
    <w:name w:val="Grid Table 6 Colorful - Accent 4"/>
    <w:basedOn w:val="106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1110" w:customStyle="1">
    <w:name w:val="Grid Table 6 Colorful - Accent 5"/>
    <w:basedOn w:val="106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1111" w:customStyle="1">
    <w:name w:val="Grid Table 6 Colorful - Accent 6"/>
    <w:basedOn w:val="106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1112">
    <w:name w:val="Grid Table 7 Colorful"/>
    <w:basedOn w:val="106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 w:customStyle="1">
    <w:name w:val="Grid Table 7 Colorful - Accent 1"/>
    <w:basedOn w:val="1063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 w:customStyle="1">
    <w:name w:val="Grid Table 7 Colorful - Accent 2"/>
    <w:basedOn w:val="1063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 w:customStyle="1">
    <w:name w:val="Grid Table 7 Colorful - Accent 3"/>
    <w:basedOn w:val="106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 w:customStyle="1">
    <w:name w:val="Grid Table 7 Colorful - Accent 4"/>
    <w:basedOn w:val="1063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 w:customStyle="1">
    <w:name w:val="Grid Table 7 Colorful - Accent 5"/>
    <w:basedOn w:val="1063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 w:customStyle="1">
    <w:name w:val="Grid Table 7 Colorful - Accent 6"/>
    <w:basedOn w:val="1063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>
    <w:name w:val="List Table 1 Light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0" w:customStyle="1">
    <w:name w:val="List Table 1 Light - Accent 1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1" w:customStyle="1">
    <w:name w:val="List Table 1 Light - Accent 2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2" w:customStyle="1">
    <w:name w:val="List Table 1 Light - Accent 3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3" w:customStyle="1">
    <w:name w:val="List Table 1 Light - Accent 4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 w:customStyle="1">
    <w:name w:val="List Table 1 Light - Accent 5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 w:customStyle="1">
    <w:name w:val="List Table 1 Light - Accent 6"/>
    <w:basedOn w:val="1063"/>
    <w:uiPriority w:val="99"/>
    <w:tblPr>
      <w:tblStyleRowBandSize w:val="1"/>
      <w:tblStyleColBandSize w:val="1"/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>
    <w:name w:val="List Table 2"/>
    <w:basedOn w:val="106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7" w:customStyle="1">
    <w:name w:val="List Table 2 - Accent 1"/>
    <w:basedOn w:val="1063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1128" w:customStyle="1">
    <w:name w:val="List Table 2 - Accent 2"/>
    <w:basedOn w:val="1063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1129" w:customStyle="1">
    <w:name w:val="List Table 2 - Accent 3"/>
    <w:basedOn w:val="106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1130" w:customStyle="1">
    <w:name w:val="List Table 2 - Accent 4"/>
    <w:basedOn w:val="1063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1131" w:customStyle="1">
    <w:name w:val="List Table 2 - Accent 5"/>
    <w:basedOn w:val="1063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1132" w:customStyle="1">
    <w:name w:val="List Table 2 - Accent 6"/>
    <w:basedOn w:val="1063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1133">
    <w:name w:val="List Table 3"/>
    <w:basedOn w:val="106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4" w:customStyle="1">
    <w:name w:val="List Table 3 - Accent 1"/>
    <w:basedOn w:val="106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5" w:customStyle="1">
    <w:name w:val="List Table 3 - Accent 2"/>
    <w:basedOn w:val="106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6" w:customStyle="1">
    <w:name w:val="List Table 3 - Accent 3"/>
    <w:basedOn w:val="106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7" w:customStyle="1">
    <w:name w:val="List Table 3 - Accent 4"/>
    <w:basedOn w:val="106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8" w:customStyle="1">
    <w:name w:val="List Table 3 - Accent 5"/>
    <w:basedOn w:val="1063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9" w:customStyle="1">
    <w:name w:val="List Table 3 - Accent 6"/>
    <w:basedOn w:val="1063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0">
    <w:name w:val="List Table 4"/>
    <w:basedOn w:val="106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1" w:customStyle="1">
    <w:name w:val="List Table 4 - Accent 1"/>
    <w:basedOn w:val="1063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2" w:customStyle="1">
    <w:name w:val="List Table 4 - Accent 2"/>
    <w:basedOn w:val="1063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3" w:customStyle="1">
    <w:name w:val="List Table 4 - Accent 3"/>
    <w:basedOn w:val="106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4" w:customStyle="1">
    <w:name w:val="List Table 4 - Accent 4"/>
    <w:basedOn w:val="1063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5" w:customStyle="1">
    <w:name w:val="List Table 4 - Accent 5"/>
    <w:basedOn w:val="1063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6" w:customStyle="1">
    <w:name w:val="List Table 4 - Accent 6"/>
    <w:basedOn w:val="1063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7">
    <w:name w:val="List Table 5 Dark"/>
    <w:basedOn w:val="106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48" w:customStyle="1">
    <w:name w:val="List Table 5 Dark - Accent 1"/>
    <w:basedOn w:val="1063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49" w:customStyle="1">
    <w:name w:val="List Table 5 Dark - Accent 2"/>
    <w:basedOn w:val="1063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0" w:customStyle="1">
    <w:name w:val="List Table 5 Dark - Accent 3"/>
    <w:basedOn w:val="106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1" w:customStyle="1">
    <w:name w:val="List Table 5 Dark - Accent 4"/>
    <w:basedOn w:val="1063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2" w:customStyle="1">
    <w:name w:val="List Table 5 Dark - Accent 5"/>
    <w:basedOn w:val="1063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3" w:customStyle="1">
    <w:name w:val="List Table 5 Dark - Accent 6"/>
    <w:basedOn w:val="1063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4">
    <w:name w:val="List Table 6 Colorful"/>
    <w:basedOn w:val="106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155" w:customStyle="1">
    <w:name w:val="List Table 6 Colorful - Accent 1"/>
    <w:basedOn w:val="1063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156" w:customStyle="1">
    <w:name w:val="List Table 6 Colorful - Accent 2"/>
    <w:basedOn w:val="1063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1157" w:customStyle="1">
    <w:name w:val="List Table 6 Colorful - Accent 3"/>
    <w:basedOn w:val="106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1158" w:customStyle="1">
    <w:name w:val="List Table 6 Colorful - Accent 4"/>
    <w:basedOn w:val="1063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1159" w:customStyle="1">
    <w:name w:val="List Table 6 Colorful - Accent 5"/>
    <w:basedOn w:val="1063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1160" w:customStyle="1">
    <w:name w:val="List Table 6 Colorful - Accent 6"/>
    <w:basedOn w:val="1063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1161">
    <w:name w:val="List Table 7 Colorful"/>
    <w:basedOn w:val="106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 w:customStyle="1">
    <w:name w:val="List Table 7 Colorful - Accent 1"/>
    <w:basedOn w:val="1063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3" w:customStyle="1">
    <w:name w:val="List Table 7 Colorful - Accent 2"/>
    <w:basedOn w:val="1063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4" w:customStyle="1">
    <w:name w:val="List Table 7 Colorful - Accent 3"/>
    <w:basedOn w:val="106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5" w:customStyle="1">
    <w:name w:val="List Table 7 Colorful - Accent 4"/>
    <w:basedOn w:val="1063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6" w:customStyle="1">
    <w:name w:val="List Table 7 Colorful - Accent 5"/>
    <w:basedOn w:val="1063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7" w:customStyle="1">
    <w:name w:val="List Table 7 Colorful - Accent 6"/>
    <w:basedOn w:val="1063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8" w:customStyle="1">
    <w:name w:val="Lined - Accent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69" w:customStyle="1">
    <w:name w:val="Lined - Accent 1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170" w:customStyle="1">
    <w:name w:val="Lined - Accent 2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171" w:customStyle="1">
    <w:name w:val="Lined - Accent 3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172" w:customStyle="1">
    <w:name w:val="Lined - Accent 4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173" w:customStyle="1">
    <w:name w:val="Lined - Accent 5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174" w:customStyle="1">
    <w:name w:val="Lined - Accent 6"/>
    <w:basedOn w:val="106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175" w:customStyle="1">
    <w:name w:val="Bordered &amp; Lined - Accent"/>
    <w:basedOn w:val="1063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76" w:customStyle="1">
    <w:name w:val="Bordered &amp; Lined - Accent 1"/>
    <w:basedOn w:val="106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177" w:customStyle="1">
    <w:name w:val="Bordered &amp; Lined - Accent 2"/>
    <w:basedOn w:val="1063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178" w:customStyle="1">
    <w:name w:val="Bordered &amp; Lined - Accent 3"/>
    <w:basedOn w:val="1063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179" w:customStyle="1">
    <w:name w:val="Bordered &amp; Lined - Accent 4"/>
    <w:basedOn w:val="1063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180" w:customStyle="1">
    <w:name w:val="Bordered &amp; Lined - Accent 5"/>
    <w:basedOn w:val="106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181" w:customStyle="1">
    <w:name w:val="Bordered &amp; Lined - Accent 6"/>
    <w:basedOn w:val="106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182" w:customStyle="1">
    <w:name w:val="Bordered"/>
    <w:basedOn w:val="106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83" w:customStyle="1">
    <w:name w:val="Bordered - Accent 1"/>
    <w:basedOn w:val="106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184" w:customStyle="1">
    <w:name w:val="Bordered - Accent 2"/>
    <w:basedOn w:val="106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185" w:customStyle="1">
    <w:name w:val="Bordered - Accent 3"/>
    <w:basedOn w:val="106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186" w:customStyle="1">
    <w:name w:val="Bordered - Accent 4"/>
    <w:basedOn w:val="106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187" w:customStyle="1">
    <w:name w:val="Bordered - Accent 5"/>
    <w:basedOn w:val="106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1188" w:customStyle="1">
    <w:name w:val="Bordered - Accent 6"/>
    <w:basedOn w:val="106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table" w:styleId="1189">
    <w:name w:val="Table Grid"/>
    <w:basedOn w:val="1063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footer" Target="footer3.xml" /><Relationship Id="rId20" Type="http://schemas.openxmlformats.org/officeDocument/2006/relationships/footer" Target="footer4.xml" /><Relationship Id="rId21" Type="http://schemas.openxmlformats.org/officeDocument/2006/relationships/footer" Target="footer5.xml" /><Relationship Id="rId22" Type="http://schemas.openxmlformats.org/officeDocument/2006/relationships/footer" Target="footer6.xml" /><Relationship Id="rId23" Type="http://schemas.openxmlformats.org/officeDocument/2006/relationships/footer" Target="footer7.xml" /><Relationship Id="rId24" Type="http://schemas.openxmlformats.org/officeDocument/2006/relationships/image" Target="media/image1.png"/><Relationship Id="rId25" Type="http://schemas.openxmlformats.org/officeDocument/2006/relationships/hyperlink" Target="https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32</cp:revision>
  <dcterms:created xsi:type="dcterms:W3CDTF">2026-09-08T04:38:00Z</dcterms:created>
  <dcterms:modified xsi:type="dcterms:W3CDTF">2026-09-18T07:25:10Z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