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5386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jc w:val="both"/>
        <w:rPr>
          <w:rFonts w:eastAsia="Times New Roman" w:cs="Times New Roman"/>
          <w:szCs w:val="20"/>
        </w:rPr>
      </w:pPr>
      <w:r>
        <w:rPr>
          <w:rFonts w:ascii="Courier New" w:hAnsi="Courier New" w:eastAsia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-680085</wp:posOffset>
                </wp:positionV>
                <wp:extent cx="407035" cy="495300"/>
                <wp:effectExtent l="0" t="0" r="0" b="0"/>
                <wp:wrapNone/>
                <wp:docPr id="1" name="Рисунок 19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232.35pt;mso-position-horizontal:absolute;mso-position-vertical-relative:text;margin-top:-53.5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eastAsia="Times New Roman" w:cs="Times New Roman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-693420</wp:posOffset>
                </wp:positionV>
                <wp:extent cx="6285865" cy="1803400"/>
                <wp:effectExtent l="0" t="0" r="635" b="6350"/>
                <wp:wrapNone/>
                <wp:docPr id="2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803400"/>
                          <a:chOff x="1430" y="434"/>
                          <a:chExt cx="9899" cy="284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434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</w:pPr>
                              <w:r/>
                              <w:r/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24.09.2026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579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9264;o:allowoverlap:true;o:allowincell:true;mso-position-horizontal-relative:text;margin-left:0.05pt;mso-position-horizontal:absolute;mso-position-vertical-relative:text;margin-top:-54.60pt;mso-position-vertical:absolute;width:494.95pt;height:142.00pt;mso-wrap-distance-left:9.00pt;mso-wrap-distance-top:0.00pt;mso-wrap-distance-right:9.00pt;mso-wrap-distance-bottom:0.00pt;" coordorigin="14,4" coordsize="98,28">
                <v:shape id="shape 2" o:spid="_x0000_s2" o:spt="202" type="#_x0000_t202" style="position:absolute;left:14;top:4;width:98;height:26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9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24.09.2026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579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eastAsia="Times New Roman" w:cs="Times New Roman"/>
          <w:szCs w:val="20"/>
        </w:rPr>
      </w:r>
      <w:r>
        <w:rPr>
          <w:rFonts w:eastAsia="Times New Roman" w:cs="Times New Roman"/>
          <w:szCs w:val="20"/>
        </w:rPr>
      </w:r>
    </w:p>
    <w:p>
      <w:pPr>
        <w:ind w:right="5386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ind w:right="5386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ind w:right="5386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ind w:right="5386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ind w:right="4961"/>
        <w:spacing w:line="240" w:lineRule="exac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ind w:right="4961"/>
        <w:spacing w:line="240" w:lineRule="exac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ind w:right="4961"/>
        <w:spacing w:line="240" w:lineRule="exac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spacing w:line="240" w:lineRule="exact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</w:p>
    <w:p>
      <w:pPr>
        <w:jc w:val="center"/>
        <w:spacing w:line="240" w:lineRule="exac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О внесении изменений в </w:t>
      </w:r>
      <w:bookmarkStart w:id="0" w:name="_GoBack"/>
      <w:r/>
      <w:bookmarkEnd w:id="0"/>
      <w:r>
        <w:rPr>
          <w:rFonts w:cs="Times New Roman"/>
          <w:b/>
          <w:sz w:val="28"/>
          <w:szCs w:val="28"/>
        </w:rPr>
        <w:t xml:space="preserve">пункт 2.5.2 Устава муници</w:t>
      </w:r>
      <w:r>
        <w:rPr>
          <w:rFonts w:cs="Times New Roman"/>
          <w:b/>
          <w:sz w:val="28"/>
          <w:szCs w:val="28"/>
        </w:rPr>
        <w:t xml:space="preserve">пального бюджетного учреждения «Архив города Перми»</w:t>
      </w:r>
      <w:r>
        <w:rPr>
          <w:rFonts w:cs="Times New Roman"/>
          <w:b/>
          <w:sz w:val="28"/>
          <w:szCs w:val="28"/>
        </w:rPr>
        <w:t xml:space="preserve">, утвержденного постановлением </w:t>
        <w:br/>
        <w:t xml:space="preserve">администрации горо</w:t>
      </w:r>
      <w:r>
        <w:rPr>
          <w:rFonts w:cs="Times New Roman"/>
          <w:b/>
          <w:sz w:val="28"/>
          <w:szCs w:val="28"/>
        </w:rPr>
        <w:t xml:space="preserve">да Перми от 26.12.2011 №</w:t>
      </w:r>
      <w:r>
        <w:rPr>
          <w:rFonts w:cs="Times New Roman"/>
          <w:b/>
          <w:sz w:val="28"/>
          <w:szCs w:val="28"/>
        </w:rPr>
        <w:t xml:space="preserve"> 872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jc w:val="center"/>
        <w:spacing w:line="240" w:lineRule="exac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  <w:r>
        <w:rPr>
          <w:rFonts w:cs="Times New Roman"/>
          <w:b/>
          <w:sz w:val="28"/>
          <w:szCs w:val="28"/>
        </w:rPr>
      </w:r>
    </w:p>
    <w:p>
      <w:pPr>
        <w:jc w:val="center"/>
        <w:spacing w:line="240" w:lineRule="exact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</w:p>
    <w:p>
      <w:pPr>
        <w:ind w:right="4961"/>
        <w:spacing w:line="240" w:lineRule="exact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</w:p>
    <w:p>
      <w:pPr>
        <w:ind w:left="0" w:right="0" w:firstLine="850"/>
        <w:jc w:val="both"/>
        <w:rPr>
          <w:rFonts w:cs="Times New Roman"/>
          <w:bCs/>
          <w:sz w:val="28"/>
          <w:szCs w:val="28"/>
          <w:lang w:eastAsia="en-US"/>
        </w:rPr>
      </w:pPr>
      <w:r>
        <w:rPr>
          <w:rFonts w:cs="Times New Roman"/>
          <w:bCs/>
          <w:sz w:val="28"/>
          <w:szCs w:val="28"/>
          <w:lang w:eastAsia="en-US"/>
        </w:rPr>
        <w:t xml:space="preserve">В соответствии с</w:t>
      </w:r>
      <w:r>
        <w:rPr>
          <w:sz w:val="28"/>
          <w:szCs w:val="28"/>
        </w:rPr>
        <w:t xml:space="preserve"> пунктом 4 статьи 9.2 Федерального закона от 12 января </w:t>
        <w:br/>
        <w:t xml:space="preserve">1996 г. № 7-</w:t>
      </w:r>
      <w:r>
        <w:rPr>
          <w:sz w:val="28"/>
          <w:szCs w:val="28"/>
        </w:rPr>
        <w:t xml:space="preserve">ФЗ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некоммерческих организациях»,</w:t>
      </w:r>
      <w:r>
        <w:rPr>
          <w:rFonts w:cs="Times New Roman"/>
          <w:bCs/>
          <w:sz w:val="28"/>
          <w:szCs w:val="28"/>
          <w:lang w:eastAsia="en-US"/>
        </w:rPr>
        <w:t xml:space="preserve"> </w:t>
      </w:r>
      <w:r>
        <w:rPr>
          <w:rFonts w:cs="Times New Roman"/>
          <w:bCs/>
          <w:sz w:val="28"/>
          <w:szCs w:val="28"/>
          <w:lang w:eastAsia="en-US"/>
        </w:rPr>
        <w:t xml:space="preserve">в целях актуализации нормативных правовых </w:t>
      </w:r>
      <w:r>
        <w:rPr>
          <w:rFonts w:cs="Times New Roman"/>
          <w:bCs/>
          <w:sz w:val="28"/>
          <w:szCs w:val="28"/>
          <w:lang w:eastAsia="en-US"/>
        </w:rPr>
        <w:t xml:space="preserve">актов администрации города Перми </w:t>
      </w:r>
      <w:r>
        <w:rPr>
          <w:rFonts w:cs="Times New Roman"/>
          <w:bCs/>
          <w:sz w:val="28"/>
          <w:szCs w:val="28"/>
          <w:lang w:eastAsia="en-US"/>
        </w:rPr>
      </w:r>
      <w:r>
        <w:rPr>
          <w:rFonts w:cs="Times New Roman"/>
          <w:bCs/>
          <w:sz w:val="28"/>
          <w:szCs w:val="28"/>
          <w:lang w:eastAsia="en-US"/>
        </w:rPr>
      </w:r>
    </w:p>
    <w:p>
      <w:pPr>
        <w:ind w:left="0" w:right="0" w:firstLine="0"/>
        <w:jc w:val="both"/>
        <w:rPr>
          <w:rFonts w:cs="Times New Roman"/>
          <w:bCs/>
          <w:sz w:val="28"/>
          <w:szCs w:val="28"/>
          <w:lang w:eastAsia="en-US"/>
        </w:rPr>
      </w:pPr>
      <w:r>
        <w:rPr>
          <w:rFonts w:cs="Times New Roman"/>
          <w:bCs/>
          <w:sz w:val="28"/>
          <w:szCs w:val="28"/>
          <w:lang w:eastAsia="en-US"/>
        </w:rPr>
        <w:t xml:space="preserve">администрация</w:t>
      </w:r>
      <w:r>
        <w:rPr>
          <w:rFonts w:cs="Times New Roman"/>
          <w:bCs/>
          <w:sz w:val="28"/>
          <w:szCs w:val="28"/>
          <w:lang w:eastAsia="en-US"/>
        </w:rPr>
        <w:t xml:space="preserve"> города Перми ПОСТАНОВЛЯЕТ:</w:t>
      </w:r>
      <w:r>
        <w:rPr>
          <w:rFonts w:cs="Times New Roman"/>
          <w:bCs/>
          <w:sz w:val="28"/>
          <w:szCs w:val="28"/>
          <w:lang w:eastAsia="en-US"/>
        </w:rPr>
      </w:r>
      <w:r>
        <w:rPr>
          <w:rFonts w:cs="Times New Roman"/>
          <w:bCs/>
          <w:sz w:val="28"/>
          <w:szCs w:val="28"/>
          <w:lang w:eastAsia="en-US"/>
        </w:rPr>
      </w:r>
    </w:p>
    <w:p>
      <w:pPr>
        <w:pStyle w:val="876"/>
        <w:ind w:left="0" w:right="0" w:firstLine="85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>
        <w:rPr>
          <w:sz w:val="28"/>
          <w:szCs w:val="28"/>
          <w:lang w:eastAsia="en-US"/>
        </w:rPr>
        <w:t xml:space="preserve">Внести изменения в пункт 2.5.2 Устава муниципального бюджетного </w:t>
      </w:r>
      <w:r>
        <w:rPr>
          <w:sz w:val="28"/>
          <w:szCs w:val="28"/>
          <w:lang w:eastAsia="en-US"/>
        </w:rPr>
        <w:t xml:space="preserve">учреждения </w:t>
      </w: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  <w:lang w:eastAsia="en-US"/>
        </w:rPr>
        <w:t xml:space="preserve">Архив города Перми»</w:t>
      </w:r>
      <w:r>
        <w:rPr>
          <w:sz w:val="28"/>
          <w:szCs w:val="28"/>
          <w:lang w:eastAsia="en-US"/>
        </w:rPr>
        <w:t xml:space="preserve">, утвержденного постановлением администрации горо</w:t>
      </w:r>
      <w:r>
        <w:rPr>
          <w:sz w:val="28"/>
          <w:szCs w:val="28"/>
          <w:lang w:eastAsia="en-US"/>
        </w:rPr>
        <w:t xml:space="preserve">да Перми от 26 декабря 2011 г. № 872 (в ред. от 11.02.2013 № 70, </w:t>
        <w:br/>
        <w:t xml:space="preserve">от 12.09.2014 № 629, от 15.12.2014 №</w:t>
      </w:r>
      <w:r>
        <w:rPr>
          <w:sz w:val="28"/>
          <w:szCs w:val="28"/>
          <w:lang w:eastAsia="en-US"/>
        </w:rPr>
        <w:t xml:space="preserve"> 976</w:t>
      </w:r>
      <w:r>
        <w:rPr>
          <w:sz w:val="28"/>
          <w:szCs w:val="28"/>
          <w:lang w:eastAsia="en-US"/>
        </w:rPr>
        <w:t xml:space="preserve">, от 10.04.2019 № 187, от 08.04.2021 </w:t>
        <w:br/>
        <w:t xml:space="preserve">№ 240, от </w:t>
      </w:r>
      <w:r>
        <w:rPr>
          <w:sz w:val="28"/>
          <w:szCs w:val="28"/>
          <w:lang w:eastAsia="en-US"/>
        </w:rPr>
        <w:t xml:space="preserve">27.07.2022 № 663, от 08.12.2022 № 1266, от </w:t>
      </w:r>
      <w:r>
        <w:rPr>
          <w:sz w:val="28"/>
          <w:szCs w:val="28"/>
          <w:lang w:eastAsia="en-US"/>
        </w:rPr>
        <w:t xml:space="preserve">26.12.2023 № 1478</w:t>
      </w:r>
      <w:r>
        <w:rPr>
          <w:sz w:val="28"/>
          <w:szCs w:val="28"/>
          <w:lang w:eastAsia="en-US"/>
        </w:rPr>
        <w:t xml:space="preserve">), дополнив после абзаца </w:t>
      </w:r>
      <w:r>
        <w:rPr>
          <w:sz w:val="28"/>
          <w:szCs w:val="28"/>
          <w:lang w:eastAsia="en-US"/>
        </w:rPr>
        <w:t xml:space="preserve">шестого </w:t>
      </w:r>
      <w:r>
        <w:rPr>
          <w:sz w:val="28"/>
          <w:szCs w:val="28"/>
          <w:lang w:eastAsia="en-US"/>
        </w:rPr>
        <w:t xml:space="preserve">абзацами</w:t>
      </w:r>
      <w:r>
        <w:rPr>
          <w:sz w:val="28"/>
          <w:szCs w:val="28"/>
          <w:lang w:eastAsia="en-US"/>
        </w:rPr>
        <w:t xml:space="preserve">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en-US"/>
        </w:rPr>
        <w:t xml:space="preserve">«</w:t>
      </w:r>
      <w:r>
        <w:rPr>
          <w:rFonts w:cs="Times New Roman"/>
          <w:sz w:val="28"/>
          <w:szCs w:val="28"/>
        </w:rPr>
        <w:t xml:space="preserve">перевод</w:t>
      </w:r>
      <w:r>
        <w:rPr>
          <w:rFonts w:cs="Times New Roman"/>
          <w:sz w:val="28"/>
          <w:szCs w:val="28"/>
        </w:rPr>
        <w:t xml:space="preserve"> документов функциональных органов администрации города Перми с длительным сроком хранения в электронный вид;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</w:rPr>
        <w:t xml:space="preserve">сканирование</w:t>
      </w:r>
      <w:r>
        <w:rPr>
          <w:rFonts w:cs="Times New Roman"/>
          <w:sz w:val="28"/>
          <w:szCs w:val="28"/>
        </w:rPr>
        <w:t xml:space="preserve"> документов юридических и физических ли</w:t>
      </w:r>
      <w:r>
        <w:rPr>
          <w:rFonts w:cs="Times New Roman"/>
          <w:sz w:val="28"/>
          <w:szCs w:val="28"/>
        </w:rPr>
        <w:t xml:space="preserve">ц на договорной основе за плату;</w:t>
      </w:r>
      <w:r>
        <w:rPr>
          <w:rFonts w:cs="Times New Roman"/>
          <w:sz w:val="28"/>
          <w:szCs w:val="28"/>
          <w:lang w:eastAsia="en-US"/>
        </w:rPr>
        <w:t xml:space="preserve">».</w:t>
      </w:r>
      <w:r>
        <w:rPr>
          <w:rFonts w:cs="Times New Roman"/>
          <w:sz w:val="28"/>
          <w:szCs w:val="28"/>
          <w:lang w:eastAsia="en-US"/>
        </w:rPr>
      </w:r>
      <w:r>
        <w:rPr>
          <w:rFonts w:cs="Times New Roman"/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2. Директору муниципального бюджетного учреждения «Архив города Перми» </w:t>
      </w:r>
      <w:r>
        <w:rPr>
          <w:rFonts w:cs="Times New Roman"/>
          <w:sz w:val="28"/>
          <w:szCs w:val="28"/>
          <w:lang w:eastAsia="en-US"/>
        </w:rPr>
        <w:t xml:space="preserve">обеспечить необходимые действия по государственной регистрации </w:t>
      </w:r>
      <w:r>
        <w:rPr>
          <w:rFonts w:cs="Times New Roman"/>
          <w:sz w:val="28"/>
          <w:szCs w:val="28"/>
          <w:lang w:eastAsia="en-US"/>
        </w:rPr>
        <w:br/>
      </w:r>
      <w:r>
        <w:rPr>
          <w:rFonts w:cs="Times New Roman"/>
          <w:sz w:val="28"/>
          <w:szCs w:val="28"/>
          <w:lang w:eastAsia="en-US"/>
        </w:rPr>
        <w:t xml:space="preserve">изменений, вносимых в</w:t>
      </w:r>
      <w:r>
        <w:rPr>
          <w:rFonts w:cs="Times New Roman"/>
          <w:sz w:val="28"/>
          <w:szCs w:val="28"/>
          <w:lang w:eastAsia="en-US"/>
        </w:rPr>
        <w:t xml:space="preserve"> </w:t>
      </w:r>
      <w:r>
        <w:rPr>
          <w:rFonts w:cs="Times New Roman"/>
          <w:sz w:val="28"/>
          <w:szCs w:val="28"/>
          <w:lang w:eastAsia="en-US"/>
        </w:rPr>
        <w:t xml:space="preserve">Устав муници</w:t>
      </w:r>
      <w:r>
        <w:rPr>
          <w:rFonts w:cs="Times New Roman"/>
          <w:sz w:val="28"/>
          <w:szCs w:val="28"/>
          <w:lang w:eastAsia="en-US"/>
        </w:rPr>
        <w:t xml:space="preserve">пального бюджетного учреждения «Архив города Перми»</w:t>
      </w:r>
      <w:r>
        <w:rPr>
          <w:rFonts w:cs="Times New Roman"/>
          <w:sz w:val="28"/>
          <w:szCs w:val="28"/>
          <w:lang w:eastAsia="en-US"/>
        </w:rPr>
        <w:t xml:space="preserve">, до 01 </w:t>
      </w:r>
      <w:r>
        <w:rPr>
          <w:rFonts w:cs="Times New Roman"/>
          <w:sz w:val="28"/>
          <w:szCs w:val="28"/>
          <w:lang w:eastAsia="en-US"/>
        </w:rPr>
        <w:t xml:space="preserve">декабря</w:t>
      </w:r>
      <w:r>
        <w:rPr>
          <w:rFonts w:cs="Times New Roman"/>
          <w:sz w:val="28"/>
          <w:szCs w:val="28"/>
          <w:lang w:eastAsia="en-US"/>
        </w:rPr>
        <w:t xml:space="preserve"> 2026</w:t>
      </w:r>
      <w:r>
        <w:rPr>
          <w:rFonts w:cs="Times New Roman"/>
          <w:sz w:val="28"/>
          <w:szCs w:val="28"/>
          <w:lang w:eastAsia="en-US"/>
        </w:rPr>
        <w:t xml:space="preserve"> г.</w:t>
      </w:r>
      <w:r>
        <w:rPr>
          <w:rFonts w:cs="Times New Roman"/>
          <w:sz w:val="28"/>
          <w:szCs w:val="28"/>
          <w:lang w:eastAsia="en-US"/>
        </w:rPr>
      </w:r>
      <w:r>
        <w:rPr>
          <w:rFonts w:cs="Times New Roman"/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cs="Times New Roman"/>
          <w:sz w:val="28"/>
          <w:szCs w:val="28"/>
          <w:lang w:eastAsia="en-US"/>
        </w:rPr>
      </w:r>
      <w:r>
        <w:rPr>
          <w:rFonts w:cs="Times New Roman"/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4. Управлению по общим вопр</w:t>
      </w:r>
      <w:r>
        <w:rPr>
          <w:rFonts w:cs="Times New Roman"/>
          <w:sz w:val="28"/>
          <w:szCs w:val="28"/>
          <w:lang w:eastAsia="en-US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cs="Times New Roman"/>
          <w:sz w:val="28"/>
          <w:szCs w:val="28"/>
          <w:lang w:eastAsia="en-US"/>
        </w:rPr>
      </w:r>
      <w:r>
        <w:rPr>
          <w:rFonts w:cs="Times New Roman"/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rFonts w:cs="Times New Roman"/>
          <w:sz w:val="28"/>
          <w:szCs w:val="28"/>
          <w:lang w:eastAsia="en-US"/>
        </w:rPr>
      </w:r>
      <w:r>
        <w:rPr>
          <w:rFonts w:cs="Times New Roman"/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highlight w:val="none"/>
          <w:lang w:eastAsia="en-US"/>
        </w:rPr>
      </w:r>
      <w:r>
        <w:rPr>
          <w:rFonts w:cs="Times New Roman"/>
          <w:sz w:val="28"/>
          <w:szCs w:val="28"/>
          <w:lang w:eastAsia="en-US"/>
        </w:rPr>
      </w:r>
      <w:r>
        <w:rPr>
          <w:rFonts w:cs="Times New Roman"/>
          <w:sz w:val="28"/>
          <w:szCs w:val="28"/>
          <w:lang w:eastAsia="en-US"/>
        </w:rPr>
      </w:r>
    </w:p>
    <w:p>
      <w:pPr>
        <w:ind w:left="0" w:right="0" w:firstLine="850"/>
        <w:jc w:val="both"/>
        <w:rPr>
          <w:rFonts w:cs="Times New Roman"/>
          <w:sz w:val="28"/>
          <w:szCs w:val="28"/>
          <w:highlight w:val="none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6. Контроль за исполнением настоящего постановления возложить </w:t>
      </w:r>
      <w:r>
        <w:rPr>
          <w:rFonts w:cs="Times New Roman"/>
          <w:sz w:val="28"/>
          <w:szCs w:val="28"/>
          <w:lang w:eastAsia="en-US"/>
        </w:rPr>
        <w:br/>
        <w:t xml:space="preserve">на руководителя аппарата администрации города Перми </w:t>
      </w:r>
      <w:r>
        <w:rPr>
          <w:rFonts w:cs="Times New Roman"/>
          <w:sz w:val="28"/>
          <w:szCs w:val="28"/>
          <w:lang w:eastAsia="en-US"/>
        </w:rPr>
        <w:t xml:space="preserve">Молоковских</w:t>
      </w:r>
      <w:r>
        <w:rPr>
          <w:rFonts w:cs="Times New Roman"/>
          <w:sz w:val="28"/>
          <w:szCs w:val="28"/>
          <w:lang w:eastAsia="en-US"/>
        </w:rPr>
        <w:t xml:space="preserve"> А.В.</w:t>
      </w:r>
      <w:r>
        <w:rPr>
          <w:rFonts w:cs="Times New Roman"/>
          <w:sz w:val="28"/>
          <w:szCs w:val="28"/>
          <w:highlight w:val="none"/>
          <w:lang w:eastAsia="en-US"/>
        </w:rPr>
      </w:r>
      <w:r>
        <w:rPr>
          <w:rFonts w:cs="Times New Roman"/>
          <w:sz w:val="28"/>
          <w:szCs w:val="28"/>
          <w:highlight w:val="none"/>
          <w:lang w:eastAsia="en-US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13611585"/>
      <w:docPartObj>
        <w:docPartGallery w:val="Page Numbers (Top of Page)"/>
        <w:docPartUnique w:val="true"/>
      </w:docPartObj>
      <w:rPr/>
    </w:sdtPr>
    <w:sdtContent>
      <w:p>
        <w:pPr>
          <w:pStyle w:val="880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1">
    <w:name w:val="Heading 1 Char"/>
    <w:basedOn w:val="707"/>
    <w:link w:val="69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2">
    <w:name w:val="Heading 2 Char"/>
    <w:basedOn w:val="707"/>
    <w:link w:val="699"/>
    <w:uiPriority w:val="9"/>
    <w:rPr>
      <w:rFonts w:ascii="Liberation Sans" w:hAnsi="Liberation Sans" w:eastAsia="Liberation Sans" w:cs="Liberation Sans"/>
      <w:sz w:val="34"/>
    </w:rPr>
  </w:style>
  <w:style w:type="character" w:styleId="683">
    <w:name w:val="Heading 3 Char"/>
    <w:basedOn w:val="707"/>
    <w:link w:val="70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4">
    <w:name w:val="Heading 4 Char"/>
    <w:basedOn w:val="707"/>
    <w:link w:val="70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5">
    <w:name w:val="Heading 5 Char"/>
    <w:basedOn w:val="707"/>
    <w:link w:val="70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6">
    <w:name w:val="Heading 6 Char"/>
    <w:basedOn w:val="707"/>
    <w:link w:val="70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7">
    <w:name w:val="Heading 7 Char"/>
    <w:basedOn w:val="707"/>
    <w:link w:val="70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8 Char"/>
    <w:basedOn w:val="707"/>
    <w:link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9">
    <w:name w:val="Heading 9 Char"/>
    <w:basedOn w:val="707"/>
    <w:link w:val="70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>
    <w:name w:val="Title Char"/>
    <w:basedOn w:val="707"/>
    <w:link w:val="720"/>
    <w:uiPriority w:val="10"/>
    <w:rPr>
      <w:sz w:val="48"/>
      <w:szCs w:val="48"/>
    </w:rPr>
  </w:style>
  <w:style w:type="character" w:styleId="691">
    <w:name w:val="Subtitle Char"/>
    <w:basedOn w:val="707"/>
    <w:link w:val="722"/>
    <w:uiPriority w:val="11"/>
    <w:rPr>
      <w:sz w:val="24"/>
      <w:szCs w:val="24"/>
    </w:rPr>
  </w:style>
  <w:style w:type="character" w:styleId="692">
    <w:name w:val="Quote Char"/>
    <w:link w:val="724"/>
    <w:uiPriority w:val="29"/>
    <w:rPr>
      <w:i/>
    </w:rPr>
  </w:style>
  <w:style w:type="character" w:styleId="693">
    <w:name w:val="Intense Quote Char"/>
    <w:link w:val="726"/>
    <w:uiPriority w:val="30"/>
    <w:rPr>
      <w:i/>
    </w:rPr>
  </w:style>
  <w:style w:type="character" w:styleId="694">
    <w:name w:val="Caption Char"/>
    <w:basedOn w:val="707"/>
    <w:link w:val="879"/>
    <w:uiPriority w:val="35"/>
    <w:rPr>
      <w:b/>
      <w:bCs/>
      <w:color w:val="4f81bd" w:themeColor="accent1"/>
      <w:sz w:val="18"/>
      <w:szCs w:val="18"/>
    </w:rPr>
  </w:style>
  <w:style w:type="character" w:styleId="695">
    <w:name w:val="Footnote Text Char"/>
    <w:link w:val="858"/>
    <w:uiPriority w:val="99"/>
    <w:rPr>
      <w:sz w:val="18"/>
    </w:rPr>
  </w:style>
  <w:style w:type="character" w:styleId="696">
    <w:name w:val="Endnote Text Char"/>
    <w:link w:val="861"/>
    <w:uiPriority w:val="99"/>
    <w:rPr>
      <w:sz w:val="20"/>
    </w:rPr>
  </w:style>
  <w:style w:type="paragraph" w:styleId="697" w:default="1">
    <w:name w:val="Normal"/>
    <w:qFormat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698">
    <w:name w:val="Heading 1"/>
    <w:basedOn w:val="697"/>
    <w:next w:val="697"/>
    <w:link w:val="71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9">
    <w:name w:val="Heading 2"/>
    <w:basedOn w:val="697"/>
    <w:next w:val="697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0">
    <w:name w:val="Heading 3"/>
    <w:basedOn w:val="697"/>
    <w:next w:val="697"/>
    <w:link w:val="7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1">
    <w:name w:val="Heading 4"/>
    <w:basedOn w:val="697"/>
    <w:next w:val="697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697"/>
    <w:next w:val="697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3">
    <w:name w:val="Heading 6"/>
    <w:basedOn w:val="697"/>
    <w:next w:val="697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697"/>
    <w:next w:val="697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697"/>
    <w:next w:val="697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697"/>
    <w:next w:val="697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Заголовок 1 Знак"/>
    <w:basedOn w:val="707"/>
    <w:link w:val="698"/>
    <w:uiPriority w:val="9"/>
    <w:rPr>
      <w:rFonts w:ascii="Arial" w:hAnsi="Arial" w:eastAsia="Arial" w:cs="Arial"/>
      <w:sz w:val="40"/>
      <w:szCs w:val="40"/>
    </w:rPr>
  </w:style>
  <w:style w:type="character" w:styleId="711" w:customStyle="1">
    <w:name w:val="Заголовок 2 Знак"/>
    <w:basedOn w:val="707"/>
    <w:link w:val="699"/>
    <w:uiPriority w:val="9"/>
    <w:rPr>
      <w:rFonts w:ascii="Arial" w:hAnsi="Arial" w:eastAsia="Arial" w:cs="Arial"/>
      <w:sz w:val="34"/>
    </w:rPr>
  </w:style>
  <w:style w:type="character" w:styleId="712" w:customStyle="1">
    <w:name w:val="Заголовок 3 Знак"/>
    <w:basedOn w:val="707"/>
    <w:link w:val="700"/>
    <w:uiPriority w:val="9"/>
    <w:rPr>
      <w:rFonts w:ascii="Arial" w:hAnsi="Arial" w:eastAsia="Arial" w:cs="Arial"/>
      <w:sz w:val="30"/>
      <w:szCs w:val="30"/>
    </w:rPr>
  </w:style>
  <w:style w:type="character" w:styleId="713" w:customStyle="1">
    <w:name w:val="Заголовок 4 Знак"/>
    <w:basedOn w:val="707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714" w:customStyle="1">
    <w:name w:val="Заголовок 5 Знак"/>
    <w:basedOn w:val="707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15" w:customStyle="1">
    <w:name w:val="Заголовок 6 Знак"/>
    <w:basedOn w:val="70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6" w:customStyle="1">
    <w:name w:val="Заголовок 7 Знак"/>
    <w:basedOn w:val="70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7" w:customStyle="1">
    <w:name w:val="Заголовок 8 Знак"/>
    <w:basedOn w:val="707"/>
    <w:link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718" w:customStyle="1">
    <w:name w:val="Заголовок 9 Знак"/>
    <w:basedOn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No Spacing"/>
    <w:uiPriority w:val="1"/>
    <w:qFormat/>
    <w:pPr>
      <w:spacing w:after="0" w:line="240" w:lineRule="auto"/>
    </w:pPr>
  </w:style>
  <w:style w:type="paragraph" w:styleId="720">
    <w:name w:val="Title"/>
    <w:basedOn w:val="697"/>
    <w:next w:val="697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 w:customStyle="1">
    <w:name w:val="Название Знак"/>
    <w:basedOn w:val="707"/>
    <w:link w:val="720"/>
    <w:uiPriority w:val="10"/>
    <w:rPr>
      <w:sz w:val="48"/>
      <w:szCs w:val="48"/>
    </w:rPr>
  </w:style>
  <w:style w:type="paragraph" w:styleId="722">
    <w:name w:val="Subtitle"/>
    <w:basedOn w:val="697"/>
    <w:next w:val="697"/>
    <w:link w:val="723"/>
    <w:uiPriority w:val="11"/>
    <w:qFormat/>
    <w:pPr>
      <w:spacing w:before="200" w:after="200"/>
    </w:pPr>
  </w:style>
  <w:style w:type="character" w:styleId="723" w:customStyle="1">
    <w:name w:val="Подзаголовок Знак"/>
    <w:basedOn w:val="707"/>
    <w:link w:val="722"/>
    <w:uiPriority w:val="11"/>
    <w:rPr>
      <w:sz w:val="24"/>
      <w:szCs w:val="24"/>
    </w:rPr>
  </w:style>
  <w:style w:type="paragraph" w:styleId="724">
    <w:name w:val="Quote"/>
    <w:basedOn w:val="697"/>
    <w:next w:val="697"/>
    <w:link w:val="725"/>
    <w:uiPriority w:val="29"/>
    <w:qFormat/>
    <w:pPr>
      <w:ind w:left="720" w:right="720"/>
    </w:pPr>
    <w:rPr>
      <w:i/>
    </w:rPr>
  </w:style>
  <w:style w:type="character" w:styleId="725" w:customStyle="1">
    <w:name w:val="Цитата 2 Знак"/>
    <w:link w:val="724"/>
    <w:uiPriority w:val="29"/>
    <w:rPr>
      <w:i/>
    </w:rPr>
  </w:style>
  <w:style w:type="paragraph" w:styleId="726">
    <w:name w:val="Intense Quote"/>
    <w:basedOn w:val="697"/>
    <w:next w:val="697"/>
    <w:link w:val="72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 w:customStyle="1">
    <w:name w:val="Выделенная цитата Знак"/>
    <w:link w:val="726"/>
    <w:uiPriority w:val="30"/>
    <w:rPr>
      <w:i/>
    </w:rPr>
  </w:style>
  <w:style w:type="character" w:styleId="728" w:customStyle="1">
    <w:name w:val="Header Char"/>
    <w:basedOn w:val="707"/>
    <w:uiPriority w:val="99"/>
  </w:style>
  <w:style w:type="character" w:styleId="729" w:customStyle="1">
    <w:name w:val="Footer Char"/>
    <w:basedOn w:val="707"/>
    <w:uiPriority w:val="99"/>
  </w:style>
  <w:style w:type="character" w:styleId="730" w:customStyle="1">
    <w:name w:val="Название объекта Знак"/>
    <w:basedOn w:val="707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"/>
    <w:basedOn w:val="7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 w:customStyle="1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1" w:customStyle="1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2" w:customStyle="1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3" w:customStyle="1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4" w:customStyle="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5" w:customStyle="1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6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3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4" w:customStyle="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5" w:customStyle="1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6" w:customStyle="1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7" w:customStyle="1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8" w:customStyle="1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9" w:customStyle="1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0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3" w:customStyle="1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4" w:customStyle="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5" w:customStyle="1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6" w:customStyle="1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7" w:customStyle="1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8" w:customStyle="1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9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 &amp; 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4" w:customStyle="1">
    <w:name w:val="Bordered &amp; 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5" w:customStyle="1">
    <w:name w:val="Bordered &amp; 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6" w:customStyle="1">
    <w:name w:val="Bordered &amp; 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7" w:customStyle="1">
    <w:name w:val="Bordered &amp; 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8" w:customStyle="1">
    <w:name w:val="Bordered &amp; 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9" w:customStyle="1">
    <w:name w:val="Bordered &amp; 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0" w:customStyle="1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1" w:customStyle="1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2" w:customStyle="1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3" w:customStyle="1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4" w:customStyle="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5" w:customStyle="1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6" w:customStyle="1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697"/>
    <w:link w:val="859"/>
    <w:uiPriority w:val="99"/>
    <w:semiHidden/>
    <w:unhideWhenUsed/>
    <w:pPr>
      <w:spacing w:after="40"/>
    </w:pPr>
    <w:rPr>
      <w:sz w:val="18"/>
    </w:rPr>
  </w:style>
  <w:style w:type="character" w:styleId="859" w:customStyle="1">
    <w:name w:val="Текст сноски Знак"/>
    <w:link w:val="858"/>
    <w:uiPriority w:val="99"/>
    <w:rPr>
      <w:sz w:val="18"/>
    </w:rPr>
  </w:style>
  <w:style w:type="character" w:styleId="860">
    <w:name w:val="footnote reference"/>
    <w:basedOn w:val="707"/>
    <w:uiPriority w:val="99"/>
    <w:unhideWhenUsed/>
    <w:rPr>
      <w:vertAlign w:val="superscript"/>
    </w:rPr>
  </w:style>
  <w:style w:type="paragraph" w:styleId="861">
    <w:name w:val="endnote text"/>
    <w:basedOn w:val="697"/>
    <w:link w:val="862"/>
    <w:uiPriority w:val="99"/>
    <w:semiHidden/>
    <w:unhideWhenUsed/>
    <w:rPr>
      <w:sz w:val="20"/>
    </w:rPr>
  </w:style>
  <w:style w:type="character" w:styleId="862" w:customStyle="1">
    <w:name w:val="Текст концевой сноски Знак"/>
    <w:link w:val="861"/>
    <w:uiPriority w:val="99"/>
    <w:rPr>
      <w:sz w:val="20"/>
    </w:rPr>
  </w:style>
  <w:style w:type="character" w:styleId="863">
    <w:name w:val="endnote reference"/>
    <w:basedOn w:val="707"/>
    <w:uiPriority w:val="99"/>
    <w:semiHidden/>
    <w:unhideWhenUsed/>
    <w:rPr>
      <w:vertAlign w:val="superscript"/>
    </w:rPr>
  </w:style>
  <w:style w:type="paragraph" w:styleId="864">
    <w:name w:val="toc 1"/>
    <w:basedOn w:val="697"/>
    <w:next w:val="697"/>
    <w:uiPriority w:val="39"/>
    <w:unhideWhenUsed/>
    <w:pPr>
      <w:spacing w:after="57"/>
    </w:pPr>
  </w:style>
  <w:style w:type="paragraph" w:styleId="865">
    <w:name w:val="toc 2"/>
    <w:basedOn w:val="697"/>
    <w:next w:val="697"/>
    <w:uiPriority w:val="39"/>
    <w:unhideWhenUsed/>
    <w:pPr>
      <w:ind w:left="283"/>
      <w:spacing w:after="57"/>
    </w:pPr>
  </w:style>
  <w:style w:type="paragraph" w:styleId="866">
    <w:name w:val="toc 3"/>
    <w:basedOn w:val="697"/>
    <w:next w:val="697"/>
    <w:uiPriority w:val="39"/>
    <w:unhideWhenUsed/>
    <w:pPr>
      <w:ind w:left="567"/>
      <w:spacing w:after="57"/>
    </w:pPr>
  </w:style>
  <w:style w:type="paragraph" w:styleId="867">
    <w:name w:val="toc 4"/>
    <w:basedOn w:val="697"/>
    <w:next w:val="697"/>
    <w:uiPriority w:val="39"/>
    <w:unhideWhenUsed/>
    <w:pPr>
      <w:ind w:left="850"/>
      <w:spacing w:after="57"/>
    </w:pPr>
  </w:style>
  <w:style w:type="paragraph" w:styleId="868">
    <w:name w:val="toc 5"/>
    <w:basedOn w:val="697"/>
    <w:next w:val="697"/>
    <w:uiPriority w:val="39"/>
    <w:unhideWhenUsed/>
    <w:pPr>
      <w:ind w:left="1134"/>
      <w:spacing w:after="57"/>
    </w:pPr>
  </w:style>
  <w:style w:type="paragraph" w:styleId="869">
    <w:name w:val="toc 6"/>
    <w:basedOn w:val="697"/>
    <w:next w:val="697"/>
    <w:uiPriority w:val="39"/>
    <w:unhideWhenUsed/>
    <w:pPr>
      <w:ind w:left="1417"/>
      <w:spacing w:after="57"/>
    </w:pPr>
  </w:style>
  <w:style w:type="paragraph" w:styleId="870">
    <w:name w:val="toc 7"/>
    <w:basedOn w:val="697"/>
    <w:next w:val="697"/>
    <w:uiPriority w:val="39"/>
    <w:unhideWhenUsed/>
    <w:pPr>
      <w:ind w:left="1701"/>
      <w:spacing w:after="57"/>
    </w:pPr>
  </w:style>
  <w:style w:type="paragraph" w:styleId="871">
    <w:name w:val="toc 8"/>
    <w:basedOn w:val="697"/>
    <w:next w:val="697"/>
    <w:uiPriority w:val="39"/>
    <w:unhideWhenUsed/>
    <w:pPr>
      <w:ind w:left="1984"/>
      <w:spacing w:after="57"/>
    </w:pPr>
  </w:style>
  <w:style w:type="paragraph" w:styleId="872">
    <w:name w:val="toc 9"/>
    <w:basedOn w:val="697"/>
    <w:next w:val="697"/>
    <w:uiPriority w:val="39"/>
    <w:unhideWhenUsed/>
    <w:pPr>
      <w:ind w:left="2268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697"/>
    <w:next w:val="697"/>
    <w:uiPriority w:val="99"/>
    <w:unhideWhenUsed/>
  </w:style>
  <w:style w:type="character" w:styleId="875">
    <w:name w:val="Strong"/>
    <w:basedOn w:val="707"/>
    <w:uiPriority w:val="22"/>
    <w:qFormat/>
    <w:rPr>
      <w:b/>
      <w:bCs/>
    </w:rPr>
  </w:style>
  <w:style w:type="paragraph" w:styleId="876">
    <w:name w:val="List Paragraph"/>
    <w:basedOn w:val="697"/>
    <w:link w:val="877"/>
    <w:uiPriority w:val="99"/>
    <w:qFormat/>
    <w:pPr>
      <w:contextualSpacing/>
      <w:ind w:left="720"/>
    </w:pPr>
    <w:rPr>
      <w:rFonts w:eastAsia="Times New Roman" w:cs="Times New Roman"/>
    </w:rPr>
  </w:style>
  <w:style w:type="character" w:styleId="877" w:customStyle="1">
    <w:name w:val="Абзац списка Знак"/>
    <w:link w:val="87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8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9">
    <w:name w:val="Caption"/>
    <w:basedOn w:val="697"/>
    <w:next w:val="697"/>
    <w:link w:val="730"/>
    <w:qFormat/>
    <w:pPr>
      <w:jc w:val="center"/>
      <w:spacing w:line="360" w:lineRule="exact"/>
      <w:widowControl w:val="off"/>
    </w:pPr>
    <w:rPr>
      <w:rFonts w:eastAsia="Times New Roman" w:cs="Times New Roman"/>
      <w:b/>
      <w:sz w:val="32"/>
      <w:szCs w:val="20"/>
    </w:rPr>
  </w:style>
  <w:style w:type="paragraph" w:styleId="880">
    <w:name w:val="Header"/>
    <w:basedOn w:val="697"/>
    <w:link w:val="881"/>
    <w:uiPriority w:val="99"/>
    <w:pPr>
      <w:tabs>
        <w:tab w:val="center" w:pos="4153" w:leader="none"/>
        <w:tab w:val="right" w:pos="8306" w:leader="none"/>
      </w:tabs>
    </w:pPr>
    <w:rPr>
      <w:rFonts w:eastAsia="Times New Roman" w:cs="Times New Roman"/>
      <w:sz w:val="20"/>
      <w:szCs w:val="20"/>
    </w:rPr>
  </w:style>
  <w:style w:type="character" w:styleId="881" w:customStyle="1">
    <w:name w:val="Верхний колонтитул Знак"/>
    <w:basedOn w:val="707"/>
    <w:link w:val="88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2">
    <w:name w:val="Balloon Text"/>
    <w:basedOn w:val="697"/>
    <w:link w:val="883"/>
    <w:uiPriority w:val="99"/>
    <w:semiHidden/>
    <w:unhideWhenUsed/>
    <w:rPr>
      <w:rFonts w:ascii="Tahoma" w:hAnsi="Tahoma" w:cs="Tahoma"/>
      <w:sz w:val="16"/>
      <w:szCs w:val="16"/>
    </w:rPr>
  </w:style>
  <w:style w:type="character" w:styleId="883" w:customStyle="1">
    <w:name w:val="Текст выноски Знак"/>
    <w:basedOn w:val="707"/>
    <w:link w:val="882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884">
    <w:name w:val="Footer"/>
    <w:basedOn w:val="697"/>
    <w:link w:val="8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5" w:customStyle="1">
    <w:name w:val="Нижний колонтитул Знак"/>
    <w:basedOn w:val="707"/>
    <w:link w:val="884"/>
    <w:uiPriority w:val="99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D19CC-BA85-4A23-8D73-9F4BC68C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Economist</dc:creator>
  <cp:lastModifiedBy>samokhvalova-ev</cp:lastModifiedBy>
  <cp:revision>19</cp:revision>
  <dcterms:created xsi:type="dcterms:W3CDTF">2026-09-07T12:07:00Z</dcterms:created>
  <dcterms:modified xsi:type="dcterms:W3CDTF">2026-09-24T10:31:59Z</dcterms:modified>
</cp:coreProperties>
</file>