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92"/>
        <w:ind w:right="0"/>
        <w:jc w:val="both"/>
        <w:rPr>
          <w:rFonts w:ascii="Times New Roman" w:hAnsi="Times New Roman"/>
          <w:sz w:val="24"/>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2947035</wp:posOffset>
                </wp:positionH>
                <wp:positionV relativeFrom="paragraph">
                  <wp:posOffset>-575945</wp:posOffset>
                </wp:positionV>
                <wp:extent cx="407035" cy="495300"/>
                <wp:effectExtent l="0" t="0" r="0" b="0"/>
                <wp:wrapNone/>
                <wp:docPr id="1" name="Рисунок 10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98273" name="Picture 1026" descr="1"/>
                        <pic:cNvPicPr>
                          <a:picLocks noChangeAspect="1"/>
                        </pic:cNvPicPr>
                        <pic:nvPr/>
                      </pic:nvPicPr>
                      <pic:blipFill>
                        <a:blip r:embed="rId12"/>
                        <a:stretch/>
                      </pic:blipFill>
                      <pic:spPr bwMode="auto">
                        <a:xfrm>
                          <a:off x="0" y="0"/>
                          <a:ext cx="407034" cy="495299"/>
                        </a:xfrm>
                        <a:prstGeom prst="rect">
                          <a:avLst/>
                        </a:prstGeom>
                        <a:noFill/>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232.05pt;mso-position-horizontal:absolute;mso-position-vertical-relative:text;margin-top:-45.35pt;mso-position-vertical:absolute;width:32.05pt;height:39.00pt;mso-wrap-distance-left:9.00pt;mso-wrap-distance-top:0.00pt;mso-wrap-distance-right:9.00pt;mso-wrap-distance-bottom:0.00pt;" stroked="false">
                <v:path textboxrect="0,0,0,0"/>
                <v:imagedata r:id="rId12" o:title=""/>
              </v:shape>
            </w:pict>
          </mc:Fallback>
        </mc:AlternateContent>
      </w:r>
      <w:bookmarkStart w:id="0" w:name="_GoBack"/>
      <w:r/>
      <w:bookmarkEnd w:id="0"/>
      <w:r>
        <w:rPr>
          <w:rFonts w:ascii="Times New Roman" w:hAnsi="Times New Roman"/>
          <w:sz w:val="20"/>
        </w:rPr>
        <mc:AlternateContent>
          <mc:Choice Requires="wpg">
            <w:drawing>
              <wp:anchor xmlns:wp="http://schemas.openxmlformats.org/drawingml/2006/wordprocessingDrawing" xmlns:wp14="http://schemas.microsoft.com/office/word/2010/wordprocessingDrawing" distT="0" distB="0" distL="114300" distR="114300" simplePos="0" relativeHeight="251657216" behindDoc="0" locked="0" layoutInCell="1" allowOverlap="1">
                <wp:simplePos x="0" y="0"/>
                <wp:positionH relativeFrom="column">
                  <wp:posOffset>7620</wp:posOffset>
                </wp:positionH>
                <wp:positionV relativeFrom="paragraph">
                  <wp:posOffset>-575945</wp:posOffset>
                </wp:positionV>
                <wp:extent cx="6285865" cy="1661795"/>
                <wp:effectExtent l="0" t="0" r="0" b="0"/>
                <wp:wrapNone/>
                <wp:docPr id="2" name="Group 1025"/>
                <wp:cNvGraphicFramePr/>
                <a:graphic xmlns:a="http://schemas.openxmlformats.org/drawingml/2006/main">
                  <a:graphicData uri="http://schemas.microsoft.com/office/word/2010/wordprocessingGroup">
                    <wpg:wgp>
                      <wpg:cNvGrpSpPr/>
                      <wpg:grpSpPr bwMode="auto">
                        <a:xfrm>
                          <a:off x="0" y="0"/>
                          <a:ext cx="6285865" cy="1661795"/>
                          <a:chOff x="1430" y="657"/>
                          <a:chExt cx="9899" cy="2617"/>
                        </a:xfrm>
                      </wpg:grpSpPr>
                      <wps:wsp>
                        <wps:cNvPr id="0" name=""/>
                        <wps:cNvSpPr txBox="1">
                          <a:spLocks noChangeArrowheads="1"/>
                        </wps:cNvSpPr>
                        <wps:spPr bwMode="auto">
                          <a:xfrm>
                            <a:off x="1430" y="657"/>
                            <a:ext cx="9899" cy="2612"/>
                          </a:xfrm>
                          <a:prstGeom prst="rect">
                            <a:avLst/>
                          </a:prstGeom>
                          <a:solidFill>
                            <a:srgbClr val="FFFFFF"/>
                          </a:solidFill>
                          <a:ln>
                            <a:noFill/>
                            <a:miter/>
                          </a:ln>
                        </wps:spPr>
                        <wps:txbx>
                          <w:txbxContent>
                            <w:p>
                              <w:pPr>
                                <w:pStyle w:val="896"/>
                                <w:jc w:val="center"/>
                                <w:tabs>
                                  <w:tab w:val="clear" w:pos="4153" w:leader="none"/>
                                  <w:tab w:val="clear" w:pos="8306" w:leader="none"/>
                                </w:tabs>
                                <w:rPr>
                                  <w:lang w:val="en-US"/>
                                </w:rPr>
                              </w:pPr>
                              <w:r>
                                <w:rPr>
                                  <w:lang w:val="en-US"/>
                                </w:rPr>
                              </w:r>
                              <w:r>
                                <w:rPr>
                                  <w:lang w:val="en-US"/>
                                </w:rPr>
                              </w:r>
                              <w:r>
                                <w:rPr>
                                  <w:lang w:val="en-US"/>
                                </w:rPr>
                              </w:r>
                            </w:p>
                            <w:p>
                              <w:pPr>
                                <w:pStyle w:val="896"/>
                                <w:jc w:val="center"/>
                                <w:tabs>
                                  <w:tab w:val="clear" w:pos="4153" w:leader="none"/>
                                  <w:tab w:val="clear" w:pos="8306" w:leader="none"/>
                                </w:tabs>
                                <w:rPr>
                                  <w:lang w:val="en-US"/>
                                </w:rPr>
                              </w:pPr>
                              <w:r>
                                <w:rPr>
                                  <w:lang w:val="en-US"/>
                                </w:rPr>
                              </w:r>
                              <w:r>
                                <w:rPr>
                                  <w:lang w:val="en-US"/>
                                </w:rPr>
                              </w:r>
                              <w:r>
                                <w:rPr>
                                  <w:lang w:val="en-US"/>
                                </w:rPr>
                              </w:r>
                            </w:p>
                            <w:p>
                              <w:pPr>
                                <w:pStyle w:val="896"/>
                                <w:jc w:val="center"/>
                                <w:tabs>
                                  <w:tab w:val="clear" w:pos="4153" w:leader="none"/>
                                  <w:tab w:val="clear" w:pos="8306" w:leader="none"/>
                                </w:tabs>
                                <w:rPr>
                                  <w:lang w:val="en-US"/>
                                </w:rPr>
                              </w:pPr>
                              <w:r>
                                <w:rPr>
                                  <w:lang w:val="en-US"/>
                                </w:rPr>
                              </w:r>
                              <w:r>
                                <w:rPr>
                                  <w:lang w:val="en-US"/>
                                </w:rPr>
                              </w:r>
                              <w:r>
                                <w:rPr>
                                  <w:lang w:val="en-US"/>
                                </w:rPr>
                              </w:r>
                            </w:p>
                            <w:p>
                              <w:pPr>
                                <w:pStyle w:val="891"/>
                                <w:spacing w:before="120" w:line="240" w:lineRule="auto"/>
                                <w:rPr>
                                  <w:sz w:val="28"/>
                                  <w:szCs w:val="28"/>
                                </w:rPr>
                              </w:pPr>
                              <w:r>
                                <w:rPr>
                                  <w:sz w:val="28"/>
                                  <w:szCs w:val="28"/>
                                </w:rPr>
                                <w:t xml:space="preserve">ГЛАВА</w:t>
                              </w:r>
                              <w:r>
                                <w:rPr>
                                  <w:sz w:val="28"/>
                                  <w:szCs w:val="28"/>
                                </w:rPr>
                                <w:t xml:space="preserve">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txbxContent>
                        </wps:txbx>
                        <wps:bodyPr rot="0" vert="horz" wrap="square" lIns="36000" tIns="36000" rIns="36000" bIns="36000" anchor="t" anchorCtr="0" upright="1">
                          <a:noAutofit/>
                        </wps:bodyPr>
                      </wps:wsp>
                      <wps:wsp>
                        <wps:cNvPr id="1" name=""/>
                        <wps:cNvSpPr txBox="1">
                          <a:spLocks noChangeArrowheads="1"/>
                        </wps:cNvSpPr>
                        <wps:spPr bwMode="auto">
                          <a:xfrm>
                            <a:off x="1837" y="2783"/>
                            <a:ext cx="2419" cy="486"/>
                          </a:xfrm>
                          <a:prstGeom prst="rect">
                            <a:avLst/>
                          </a:prstGeom>
                          <a:noFill/>
                          <a:ln>
                            <a:noFill/>
                            <a:round/>
                          </a:ln>
                        </wps:spPr>
                        <wps:txbx>
                          <w:txbxContent>
                            <w:p>
                              <w:pPr>
                                <w:rPr>
                                  <w:sz w:val="28"/>
                                  <w:szCs w:val="28"/>
                                  <w:u w:val="single"/>
                                </w:rPr>
                              </w:pPr>
                              <w:r>
                                <w:rPr>
                                  <w:sz w:val="28"/>
                                  <w:szCs w:val="28"/>
                                  <w:u w:val="single"/>
                                </w:rPr>
                              </w:r>
                              <w:r>
                                <w:rPr>
                                  <w:sz w:val="28"/>
                                  <w:szCs w:val="28"/>
                                  <w:u w:val="single"/>
                                </w:rPr>
                                <w:t xml:space="preserve">25.09.2026</w:t>
                              </w:r>
                              <w:r>
                                <w:rPr>
                                  <w:sz w:val="28"/>
                                  <w:szCs w:val="28"/>
                                  <w:u w:val="single"/>
                                </w:rPr>
                              </w:r>
                            </w:p>
                          </w:txbxContent>
                        </wps:txbx>
                        <wps:bodyPr rot="0" vert="horz" wrap="square" lIns="91440" tIns="45720" rIns="91440" bIns="45720" anchor="t" anchorCtr="0" upright="1">
                          <a:noAutofit/>
                        </wps:bodyPr>
                      </wps:wsp>
                      <wps:wsp>
                        <wps:cNvPr id="2" name=""/>
                        <wps:cNvSpPr txBox="1">
                          <a:spLocks noChangeArrowheads="1"/>
                        </wps:cNvSpPr>
                        <wps:spPr bwMode="auto">
                          <a:xfrm>
                            <a:off x="9210" y="2788"/>
                            <a:ext cx="1710" cy="486"/>
                          </a:xfrm>
                          <a:prstGeom prst="rect">
                            <a:avLst/>
                          </a:prstGeom>
                          <a:solidFill>
                            <a:srgbClr val="FFFFFF"/>
                          </a:solidFill>
                          <a:ln>
                            <a:noFill/>
                            <a:bevel/>
                          </a:ln>
                        </wps:spPr>
                        <wps:txbx>
                          <w:txbxContent>
                            <w:p>
                              <w:pPr>
                                <w:jc w:val="right"/>
                                <w:rPr>
                                  <w:sz w:val="28"/>
                                  <w:szCs w:val="28"/>
                                  <w:u w:val="single"/>
                                </w:rPr>
                              </w:pPr>
                              <w:r>
                                <w:rPr>
                                  <w:sz w:val="28"/>
                                  <w:szCs w:val="28"/>
                                  <w:u w:val="single"/>
                                </w:rPr>
                                <w:t xml:space="preserve">№ 173</w:t>
                              </w:r>
                              <w:r>
                                <w:rPr>
                                  <w:sz w:val="28"/>
                                  <w:szCs w:val="28"/>
                                  <w:u w:val="single"/>
                                </w:rPr>
                              </w:r>
                              <w:r>
                                <w:rPr>
                                  <w:sz w:val="28"/>
                                  <w:szCs w:val="28"/>
                                  <w:u w:val="single"/>
                                </w:rPr>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0000" style="position:absolute;z-index:251657216;o:allowoverlap:true;o:allowincell:true;mso-position-horizontal-relative:text;margin-left:0.60pt;mso-position-horizontal:absolute;mso-position-vertical-relative:text;margin-top:-45.35pt;mso-position-vertical:absolute;width:494.95pt;height:130.85pt;mso-wrap-distance-left:9.00pt;mso-wrap-distance-top:0.00pt;mso-wrap-distance-right:9.00pt;mso-wrap-distance-bottom:0.00pt;" coordorigin="14,6" coordsize="98,26">
                <v:shape id="shape 2" o:spid="_x0000_s2" o:spt="202" type="#_x0000_t202" style="position:absolute;left:14;top:6;width:98;height:26;v-text-anchor:top;visibility:visible;" fillcolor="#FFFFFF" stroked="f">
                  <v:textbox inset="0,0,0,0">
                    <w:txbxContent>
                      <w:p>
                        <w:pPr>
                          <w:pStyle w:val="896"/>
                          <w:jc w:val="center"/>
                          <w:tabs>
                            <w:tab w:val="clear" w:pos="4153" w:leader="none"/>
                            <w:tab w:val="clear" w:pos="8306" w:leader="none"/>
                          </w:tabs>
                          <w:rPr>
                            <w:lang w:val="en-US"/>
                          </w:rPr>
                        </w:pPr>
                        <w:r>
                          <w:rPr>
                            <w:lang w:val="en-US"/>
                          </w:rPr>
                        </w:r>
                        <w:r>
                          <w:rPr>
                            <w:lang w:val="en-US"/>
                          </w:rPr>
                        </w:r>
                        <w:r>
                          <w:rPr>
                            <w:lang w:val="en-US"/>
                          </w:rPr>
                        </w:r>
                      </w:p>
                      <w:p>
                        <w:pPr>
                          <w:pStyle w:val="896"/>
                          <w:jc w:val="center"/>
                          <w:tabs>
                            <w:tab w:val="clear" w:pos="4153" w:leader="none"/>
                            <w:tab w:val="clear" w:pos="8306" w:leader="none"/>
                          </w:tabs>
                          <w:rPr>
                            <w:lang w:val="en-US"/>
                          </w:rPr>
                        </w:pPr>
                        <w:r>
                          <w:rPr>
                            <w:lang w:val="en-US"/>
                          </w:rPr>
                        </w:r>
                        <w:r>
                          <w:rPr>
                            <w:lang w:val="en-US"/>
                          </w:rPr>
                        </w:r>
                        <w:r>
                          <w:rPr>
                            <w:lang w:val="en-US"/>
                          </w:rPr>
                        </w:r>
                      </w:p>
                      <w:p>
                        <w:pPr>
                          <w:pStyle w:val="896"/>
                          <w:jc w:val="center"/>
                          <w:tabs>
                            <w:tab w:val="clear" w:pos="4153" w:leader="none"/>
                            <w:tab w:val="clear" w:pos="8306" w:leader="none"/>
                          </w:tabs>
                          <w:rPr>
                            <w:lang w:val="en-US"/>
                          </w:rPr>
                        </w:pPr>
                        <w:r>
                          <w:rPr>
                            <w:lang w:val="en-US"/>
                          </w:rPr>
                        </w:r>
                        <w:r>
                          <w:rPr>
                            <w:lang w:val="en-US"/>
                          </w:rPr>
                        </w:r>
                        <w:r>
                          <w:rPr>
                            <w:lang w:val="en-US"/>
                          </w:rPr>
                        </w:r>
                      </w:p>
                      <w:p>
                        <w:pPr>
                          <w:pStyle w:val="891"/>
                          <w:spacing w:before="120" w:line="240" w:lineRule="auto"/>
                          <w:rPr>
                            <w:sz w:val="28"/>
                            <w:szCs w:val="28"/>
                          </w:rPr>
                        </w:pPr>
                        <w:r>
                          <w:rPr>
                            <w:sz w:val="28"/>
                            <w:szCs w:val="28"/>
                          </w:rPr>
                          <w:t xml:space="preserve">ГЛАВА</w:t>
                        </w:r>
                        <w:r>
                          <w:rPr>
                            <w:sz w:val="28"/>
                            <w:szCs w:val="28"/>
                          </w:rPr>
                          <w:t xml:space="preserve">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txbxContent>
                  </v:textbox>
                </v:shape>
                <v:shape id="shape 3" o:spid="_x0000_s3" o:spt="202" type="#_x0000_t202" style="position:absolute;left:18;top:27;width:24;height:4;v-text-anchor:top;visibility:visible;" filled="f" stroked="f">
                  <v:textbox inset="0,0,0,0">
                    <w:txbxContent>
                      <w:p>
                        <w:pPr>
                          <w:rPr>
                            <w:sz w:val="28"/>
                            <w:szCs w:val="28"/>
                            <w:u w:val="single"/>
                          </w:rPr>
                        </w:pPr>
                        <w:r>
                          <w:rPr>
                            <w:sz w:val="28"/>
                            <w:szCs w:val="28"/>
                            <w:u w:val="single"/>
                          </w:rPr>
                        </w:r>
                        <w:r>
                          <w:rPr>
                            <w:sz w:val="28"/>
                            <w:szCs w:val="28"/>
                            <w:u w:val="single"/>
                          </w:rPr>
                          <w:t xml:space="preserve">25.09.2026</w:t>
                        </w:r>
                        <w:r>
                          <w:rPr>
                            <w:sz w:val="28"/>
                            <w:szCs w:val="28"/>
                            <w:u w:val="single"/>
                          </w:rPr>
                        </w:r>
                      </w:p>
                    </w:txbxContent>
                  </v:textbox>
                </v:shape>
                <v:shape id="shape 4" o:spid="_x0000_s4" o:spt="202" type="#_x0000_t202" style="position:absolute;left:92;top:27;width:17;height:4;v-text-anchor:top;visibility:visible;" fillcolor="#FFFFFF" stroked="f">
                  <v:textbox inset="0,0,0,0">
                    <w:txbxContent>
                      <w:p>
                        <w:pPr>
                          <w:jc w:val="right"/>
                          <w:rPr>
                            <w:sz w:val="28"/>
                            <w:szCs w:val="28"/>
                            <w:u w:val="single"/>
                          </w:rPr>
                        </w:pPr>
                        <w:r>
                          <w:rPr>
                            <w:sz w:val="28"/>
                            <w:szCs w:val="28"/>
                            <w:u w:val="single"/>
                          </w:rPr>
                          <w:t xml:space="preserve">№ 173</w:t>
                        </w:r>
                        <w:r>
                          <w:rPr>
                            <w:sz w:val="28"/>
                            <w:szCs w:val="28"/>
                            <w:u w:val="single"/>
                          </w:rPr>
                        </w:r>
                        <w:r>
                          <w:rPr>
                            <w:sz w:val="28"/>
                            <w:szCs w:val="28"/>
                            <w:u w:val="single"/>
                          </w:rPr>
                        </w:r>
                      </w:p>
                    </w:txbxContent>
                  </v:textbox>
                </v:shape>
              </v:group>
            </w:pict>
          </mc:Fallback>
        </mc:AlternateContent>
      </w:r>
      <w:r>
        <w:rPr>
          <w:rFonts w:ascii="Times New Roman" w:hAnsi="Times New Roman"/>
          <w:sz w:val="24"/>
        </w:rPr>
      </w:r>
      <w:r>
        <w:rPr>
          <w:rFonts w:ascii="Times New Roman" w:hAnsi="Times New Roman"/>
          <w:sz w:val="24"/>
        </w:rPr>
      </w:r>
    </w:p>
    <w:p>
      <w:pPr>
        <w:pStyle w:val="892"/>
        <w:ind w:right="0"/>
        <w:jc w:val="both"/>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pStyle w:val="892"/>
        <w:ind w:right="0"/>
        <w:jc w:val="both"/>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jc w:val="both"/>
        <w:rPr>
          <w:sz w:val="24"/>
          <w:lang w:val="en-US"/>
        </w:rPr>
      </w:pPr>
      <w:r>
        <w:rPr>
          <w:sz w:val="24"/>
          <w:lang w:val="en-US"/>
        </w:rPr>
      </w:r>
      <w:r>
        <w:rPr>
          <w:sz w:val="24"/>
          <w:lang w:val="en-US"/>
        </w:rPr>
      </w:r>
      <w:r>
        <w:rPr>
          <w:sz w:val="24"/>
          <w:lang w:val="en-US"/>
        </w:rPr>
      </w:r>
    </w:p>
    <w:p>
      <w:pPr>
        <w:jc w:val="both"/>
        <w:rPr>
          <w:sz w:val="24"/>
        </w:rPr>
      </w:pPr>
      <w:r>
        <w:rPr>
          <w:sz w:val="24"/>
        </w:rPr>
      </w:r>
      <w:r>
        <w:rPr>
          <w:sz w:val="24"/>
        </w:rPr>
      </w:r>
      <w:r>
        <w:rPr>
          <w:sz w:val="24"/>
        </w:rPr>
      </w:r>
    </w:p>
    <w:p>
      <w:pPr>
        <w:jc w:val="both"/>
        <w:rPr>
          <w:sz w:val="24"/>
        </w:rPr>
      </w:pPr>
      <w:r>
        <w:rPr>
          <w:sz w:val="24"/>
        </w:rPr>
      </w:r>
      <w:r>
        <w:rPr>
          <w:sz w:val="24"/>
        </w:rPr>
      </w:r>
      <w:r>
        <w:rPr>
          <w:sz w:val="24"/>
        </w:rPr>
      </w:r>
    </w:p>
    <w:p>
      <w:pPr>
        <w:jc w:val="both"/>
        <w:rPr>
          <w:sz w:val="28"/>
          <w:szCs w:val="28"/>
        </w:rPr>
      </w:pPr>
      <w:r>
        <w:rPr>
          <w:sz w:val="28"/>
          <w:szCs w:val="28"/>
        </w:rPr>
      </w:r>
      <w:r>
        <w:rPr>
          <w:sz w:val="28"/>
          <w:szCs w:val="28"/>
        </w:rPr>
      </w:r>
      <w:r>
        <w:rPr>
          <w:sz w:val="28"/>
          <w:szCs w:val="28"/>
        </w:rPr>
      </w:r>
    </w:p>
    <w:p>
      <w:pPr>
        <w:jc w:val="both"/>
        <w:spacing w:line="238" w:lineRule="exact"/>
        <w:rPr>
          <w:sz w:val="28"/>
          <w:szCs w:val="28"/>
        </w:rPr>
      </w:pPr>
      <w:r>
        <w:rPr>
          <w:sz w:val="28"/>
          <w:szCs w:val="28"/>
        </w:rPr>
      </w:r>
      <w:r>
        <w:rPr>
          <w:sz w:val="28"/>
          <w:szCs w:val="28"/>
        </w:rPr>
      </w:r>
      <w:r>
        <w:rPr>
          <w:sz w:val="28"/>
          <w:szCs w:val="28"/>
        </w:rPr>
      </w:r>
    </w:p>
    <w:p>
      <w:pPr>
        <w:jc w:val="both"/>
        <w:spacing w:line="238" w:lineRule="exact"/>
        <w:rPr>
          <w:sz w:val="28"/>
          <w:szCs w:val="28"/>
        </w:rPr>
      </w:pPr>
      <w:r>
        <w:rPr>
          <w:sz w:val="28"/>
          <w:szCs w:val="28"/>
        </w:rPr>
      </w:r>
      <w:r>
        <w:rPr>
          <w:sz w:val="28"/>
          <w:szCs w:val="28"/>
        </w:rPr>
      </w:r>
      <w:r>
        <w:rPr>
          <w:sz w:val="28"/>
          <w:szCs w:val="28"/>
        </w:rPr>
      </w:r>
    </w:p>
    <w:p>
      <w:pPr>
        <w:ind w:firstLine="0"/>
        <w:jc w:val="center"/>
        <w:spacing w:line="238" w:lineRule="exact"/>
        <w:rPr>
          <w:b/>
          <w:bCs/>
          <w:sz w:val="28"/>
          <w:szCs w:val="28"/>
          <w:highlight w:val="white"/>
        </w:rPr>
        <w:suppressLineNumbers w:val="0"/>
      </w:pPr>
      <w:r>
        <w:rPr>
          <w:b/>
          <w:sz w:val="28"/>
          <w:szCs w:val="28"/>
          <w:highlight w:val="white"/>
        </w:rPr>
        <w:t xml:space="preserve">О внесении изменений в отдельные</w:t>
      </w:r>
      <w:r>
        <w:rPr>
          <w:b/>
          <w:bCs/>
          <w:sz w:val="28"/>
          <w:szCs w:val="28"/>
          <w:highlight w:val="white"/>
        </w:rPr>
      </w:r>
      <w:r>
        <w:rPr>
          <w:b/>
          <w:bCs/>
          <w:sz w:val="28"/>
          <w:szCs w:val="28"/>
          <w:highlight w:val="white"/>
        </w:rPr>
      </w:r>
    </w:p>
    <w:p>
      <w:pPr>
        <w:ind w:firstLine="0"/>
        <w:jc w:val="center"/>
        <w:spacing w:line="238" w:lineRule="exact"/>
        <w:rPr>
          <w:b/>
          <w:bCs/>
          <w:sz w:val="28"/>
          <w:szCs w:val="28"/>
          <w:highlight w:val="white"/>
        </w:rPr>
        <w:suppressLineNumbers w:val="0"/>
      </w:pPr>
      <w:r>
        <w:rPr>
          <w:b/>
          <w:sz w:val="28"/>
          <w:szCs w:val="28"/>
          <w:highlight w:val="white"/>
        </w:rPr>
        <w:t xml:space="preserve">постановления Главы города Перми</w:t>
      </w:r>
      <w:r>
        <w:rPr>
          <w:b/>
          <w:bCs/>
          <w:sz w:val="28"/>
          <w:szCs w:val="28"/>
          <w:highlight w:val="white"/>
        </w:rPr>
      </w:r>
      <w:r>
        <w:rPr>
          <w:b/>
          <w:bCs/>
          <w:sz w:val="28"/>
          <w:szCs w:val="28"/>
          <w:highlight w:val="white"/>
        </w:rPr>
      </w:r>
    </w:p>
    <w:p>
      <w:pPr>
        <w:ind w:firstLine="0"/>
        <w:jc w:val="center"/>
        <w:spacing w:line="238" w:lineRule="exact"/>
        <w:rPr>
          <w:b/>
          <w:bCs/>
          <w:sz w:val="28"/>
          <w:szCs w:val="28"/>
        </w:rPr>
        <w:suppressLineNumbers w:val="0"/>
      </w:pPr>
      <w:r>
        <w:rPr>
          <w:b/>
          <w:bCs/>
          <w:color w:val="000000"/>
          <w:sz w:val="28"/>
          <w:szCs w:val="28"/>
        </w:rPr>
      </w:r>
      <w:r>
        <w:rPr>
          <w:b/>
          <w:bCs/>
          <w:sz w:val="28"/>
          <w:szCs w:val="28"/>
        </w:rPr>
      </w:r>
      <w:r>
        <w:rPr>
          <w:b/>
          <w:bCs/>
          <w:sz w:val="28"/>
          <w:szCs w:val="28"/>
        </w:rPr>
      </w:r>
    </w:p>
    <w:p>
      <w:pPr>
        <w:ind w:firstLine="0"/>
        <w:jc w:val="both"/>
        <w:spacing w:line="238" w:lineRule="exact"/>
        <w:rPr>
          <w:b w:val="0"/>
          <w:bCs w:val="0"/>
          <w:sz w:val="28"/>
          <w:szCs w:val="28"/>
        </w:rPr>
      </w:pPr>
      <w:r>
        <w:rPr>
          <w:b w:val="0"/>
          <w:bCs w:val="0"/>
          <w:sz w:val="28"/>
          <w:szCs w:val="28"/>
        </w:rPr>
      </w:r>
      <w:r>
        <w:rPr>
          <w:b w:val="0"/>
          <w:bCs w:val="0"/>
          <w:sz w:val="28"/>
          <w:szCs w:val="28"/>
        </w:rPr>
      </w:r>
      <w:r>
        <w:rPr>
          <w:b w:val="0"/>
          <w:bCs w:val="0"/>
          <w:sz w:val="28"/>
          <w:szCs w:val="28"/>
        </w:rPr>
      </w:r>
    </w:p>
    <w:p>
      <w:pPr>
        <w:ind w:firstLine="0"/>
        <w:jc w:val="both"/>
        <w:spacing w:line="238" w:lineRule="exact"/>
        <w:rPr>
          <w:b w:val="0"/>
          <w:bCs w:val="0"/>
          <w:sz w:val="28"/>
          <w:szCs w:val="28"/>
        </w:rPr>
      </w:pPr>
      <w:r>
        <w:rPr>
          <w:b w:val="0"/>
          <w:bCs w:val="0"/>
          <w:sz w:val="28"/>
          <w:szCs w:val="28"/>
        </w:rPr>
      </w:r>
      <w:r>
        <w:rPr>
          <w:b w:val="0"/>
          <w:bCs w:val="0"/>
          <w:sz w:val="28"/>
          <w:szCs w:val="28"/>
        </w:rPr>
      </w:r>
      <w:r>
        <w:rPr>
          <w:b w:val="0"/>
          <w:bCs w:val="0"/>
          <w:sz w:val="28"/>
          <w:szCs w:val="28"/>
        </w:rPr>
      </w:r>
    </w:p>
    <w:p>
      <w:pPr>
        <w:ind w:firstLine="720"/>
        <w:jc w:val="both"/>
        <w:spacing w:line="283" w:lineRule="atLeast"/>
        <w:rPr>
          <w:b w:val="0"/>
          <w:bCs w:val="0"/>
          <w:sz w:val="28"/>
          <w:szCs w:val="28"/>
        </w:rPr>
      </w:pPr>
      <w:r>
        <w:rPr>
          <w:b w:val="0"/>
          <w:bCs w:val="0"/>
          <w:sz w:val="28"/>
          <w:szCs w:val="28"/>
        </w:rPr>
      </w:r>
      <w:r>
        <w:rPr>
          <w:b w:val="0"/>
          <w:bCs w:val="0"/>
          <w:sz w:val="28"/>
          <w:szCs w:val="28"/>
          <w:highlight w:val="none"/>
        </w:rPr>
        <w:t xml:space="preserve">В соответствии с </w:t>
      </w:r>
      <w:r>
        <w:rPr>
          <w:sz w:val="28"/>
          <w:szCs w:val="28"/>
          <w:highlight w:val="none"/>
        </w:rPr>
        <w:t xml:space="preserve">постановлен</w:t>
      </w:r>
      <w:r>
        <w:rPr>
          <w:sz w:val="28"/>
          <w:szCs w:val="28"/>
          <w:highlight w:val="none"/>
        </w:rPr>
        <w:t xml:space="preserve">и</w:t>
      </w:r>
      <w:r>
        <w:rPr>
          <w:sz w:val="28"/>
          <w:szCs w:val="28"/>
          <w:highlight w:val="none"/>
        </w:rPr>
        <w:t xml:space="preserve">ем Правительства Пермского края </w:t>
        <w:br/>
        <w:t xml:space="preserve">от 15 сентября 2026 г. № 583-п «О признании утратившим силу постановления Правительства Пермского края от 23 декабря 2020 г. № 1028-п «Об утверждении Порядка подготовки документации по планировке территории Пермского городс</w:t>
      </w:r>
      <w:r>
        <w:rPr>
          <w:sz w:val="28"/>
          <w:szCs w:val="28"/>
          <w:highlight w:val="none"/>
        </w:rPr>
        <w:t xml:space="preserve">ко</w:t>
      </w:r>
      <w:r>
        <w:rPr>
          <w:sz w:val="28"/>
          <w:szCs w:val="28"/>
          <w:highlight w:val="none"/>
        </w:rPr>
        <w:t xml:space="preserve">г</w:t>
      </w:r>
      <w:r>
        <w:rPr>
          <w:sz w:val="28"/>
          <w:szCs w:val="28"/>
          <w:highlight w:val="none"/>
        </w:rPr>
        <w:t xml:space="preserve">о округа, порядка принятия решения об утверждении документации </w:t>
        <w:br/>
        <w:t xml:space="preserve">по планировке территории для размещения объектов, указанных в части 5 статьи 45 Градостроительного кодекса Российской Федерации, подготовленной в том числе лицами, указанными в пунктах 3 и 4 </w:t>
      </w:r>
      <w:r>
        <w:rPr>
          <w:sz w:val="28"/>
          <w:szCs w:val="28"/>
          <w:highlight w:val="none"/>
        </w:rPr>
        <w:t xml:space="preserve">час</w:t>
      </w:r>
      <w:r>
        <w:rPr>
          <w:sz w:val="28"/>
          <w:szCs w:val="28"/>
          <w:highlight w:val="none"/>
        </w:rPr>
        <w:t xml:space="preserve">ти 1.1 статьи 45 Градостроительного кодекса Российской Федерации,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Pr>
          <w:sz w:val="28"/>
          <w:szCs w:val="28"/>
          <w:highlight w:val="none"/>
        </w:rPr>
        <w:t xml:space="preserve">, Уставом города Перми</w:t>
      </w:r>
      <w:r>
        <w:rPr>
          <w:b w:val="0"/>
          <w:bCs w:val="0"/>
          <w:sz w:val="28"/>
          <w:szCs w:val="28"/>
        </w:rPr>
      </w:r>
      <w:r>
        <w:rPr>
          <w:b w:val="0"/>
          <w:bCs w:val="0"/>
          <w:sz w:val="28"/>
          <w:szCs w:val="28"/>
        </w:rPr>
      </w:r>
    </w:p>
    <w:p>
      <w:pPr>
        <w:pStyle w:val="885"/>
        <w:jc w:val="both"/>
        <w:spacing w:line="283" w:lineRule="atLeast"/>
        <w:tabs>
          <w:tab w:val="left" w:pos="720" w:leader="none"/>
          <w:tab w:val="left" w:pos="7740" w:leader="none"/>
          <w:tab w:val="left" w:pos="8820" w:leader="none"/>
        </w:tabs>
        <w:rPr>
          <w:sz w:val="28"/>
          <w:szCs w:val="28"/>
        </w:rPr>
      </w:pPr>
      <w:r>
        <w:rPr>
          <w:sz w:val="28"/>
          <w:szCs w:val="28"/>
        </w:rPr>
        <w:t xml:space="preserve">ПОСТАНОВЛЯЮ:</w:t>
      </w:r>
      <w:r>
        <w:rPr>
          <w:sz w:val="28"/>
          <w:szCs w:val="28"/>
        </w:rPr>
      </w:r>
      <w:r>
        <w:rPr>
          <w:sz w:val="28"/>
          <w:szCs w:val="28"/>
        </w:rPr>
      </w:r>
    </w:p>
    <w:p>
      <w:pPr>
        <w:pStyle w:val="885"/>
        <w:ind w:left="0" w:right="0" w:firstLine="709"/>
        <w:jc w:val="both"/>
        <w:tabs>
          <w:tab w:val="left" w:pos="720" w:leader="none"/>
          <w:tab w:val="left" w:pos="851" w:leader="none"/>
          <w:tab w:val="left" w:pos="993" w:leader="none"/>
        </w:tabs>
        <w:rPr>
          <w:sz w:val="28"/>
          <w:szCs w:val="28"/>
        </w:rPr>
      </w:pPr>
      <w:r>
        <w:rPr>
          <w:sz w:val="28"/>
          <w:szCs w:val="28"/>
        </w:rPr>
        <w:t xml:space="preserve">1. Внести изменения в преамбулу постановления </w:t>
      </w:r>
      <w:r>
        <w:rPr>
          <w:sz w:val="28"/>
          <w:szCs w:val="28"/>
        </w:rPr>
        <w:t xml:space="preserve">Главы города Перми</w:t>
      </w:r>
      <w:r>
        <w:rPr>
          <w:sz w:val="28"/>
          <w:szCs w:val="28"/>
        </w:rPr>
        <w:t xml:space="preserve"> </w:t>
        <w:br/>
      </w:r>
      <w:r>
        <w:rPr>
          <w:sz w:val="28"/>
          <w:szCs w:val="28"/>
        </w:rPr>
        <w:t xml:space="preserve">от 16 сентября 2026 г. № 163 «О назначении </w:t>
      </w:r>
      <w:r>
        <w:rPr>
          <w:sz w:val="28"/>
          <w:szCs w:val="28"/>
        </w:rPr>
        <w:t xml:space="preserve">общественных обсуждений </w:t>
        <w:br/>
      </w:r>
      <w:r>
        <w:rPr>
          <w:sz w:val="28"/>
          <w:szCs w:val="28"/>
          <w:highlight w:val="none"/>
        </w:rPr>
        <w:t xml:space="preserve">по рассмотре</w:t>
      </w:r>
      <w:r>
        <w:rPr>
          <w:sz w:val="28"/>
          <w:szCs w:val="28"/>
          <w:highlight w:val="none"/>
        </w:rPr>
        <w:t xml:space="preserve">нию</w:t>
      </w:r>
      <w:r>
        <w:rPr>
          <w:sz w:val="28"/>
          <w:szCs w:val="28"/>
          <w:highlight w:val="none"/>
        </w:rPr>
        <w:t xml:space="preserve"> </w:t>
      </w:r>
      <w:r>
        <w:rPr>
          <w:sz w:val="28"/>
          <w:szCs w:val="28"/>
          <w:highlight w:val="white"/>
        </w:rPr>
        <w:t xml:space="preserve">п</w:t>
      </w:r>
      <w:r>
        <w:rPr>
          <w:sz w:val="28"/>
          <w:szCs w:val="28"/>
          <w:highlight w:val="white"/>
        </w:rPr>
        <w:t xml:space="preserve">р</w:t>
      </w:r>
      <w:r>
        <w:rPr>
          <w:sz w:val="28"/>
          <w:szCs w:val="28"/>
          <w:highlight w:val="white"/>
        </w:rPr>
        <w:t xml:space="preserve">о</w:t>
      </w:r>
      <w:r>
        <w:rPr>
          <w:sz w:val="28"/>
          <w:szCs w:val="28"/>
          <w:highlight w:val="white"/>
        </w:rPr>
        <w:t xml:space="preserve">е</w:t>
      </w:r>
      <w:r>
        <w:rPr>
          <w:sz w:val="28"/>
          <w:szCs w:val="28"/>
          <w:highlight w:val="white"/>
        </w:rPr>
        <w:t xml:space="preserve">к</w:t>
      </w:r>
      <w:r>
        <w:rPr>
          <w:sz w:val="28"/>
          <w:szCs w:val="28"/>
          <w:highlight w:val="white"/>
        </w:rPr>
        <w:t xml:space="preserve">т</w:t>
      </w:r>
      <w:r>
        <w:rPr>
          <w:sz w:val="28"/>
          <w:szCs w:val="28"/>
          <w:highlight w:val="white"/>
        </w:rPr>
        <w:t xml:space="preserve">а</w:t>
      </w:r>
      <w:r>
        <w:rPr>
          <w:sz w:val="28"/>
          <w:szCs w:val="28"/>
          <w:highlight w:val="white"/>
        </w:rPr>
        <w:t xml:space="preserve"> </w:t>
      </w:r>
      <w:r>
        <w:rPr>
          <w:b w:val="0"/>
          <w:bCs w:val="0"/>
          <w:sz w:val="28"/>
          <w:szCs w:val="28"/>
        </w:rPr>
        <w:t xml:space="preserve">планировки территории </w:t>
      </w:r>
      <w:r>
        <w:rPr>
          <w:b w:val="0"/>
          <w:bCs w:val="0"/>
          <w:sz w:val="28"/>
          <w:szCs w:val="28"/>
        </w:rPr>
        <w:t xml:space="preserve">и проекта межевания территории</w:t>
      </w:r>
      <w:r>
        <w:rPr>
          <w:b w:val="0"/>
          <w:bCs w:val="0"/>
          <w:sz w:val="28"/>
          <w:szCs w:val="28"/>
        </w:rPr>
        <w:t xml:space="preserve">, ограниченной </w:t>
      </w:r>
      <w:r>
        <w:rPr>
          <w:b w:val="0"/>
          <w:bCs w:val="0"/>
          <w:sz w:val="28"/>
          <w:szCs w:val="28"/>
        </w:rPr>
        <w:t xml:space="preserve">ул. Достоевского, зданиями по ул. Клименко, 24а, зданием по ул. Клименко, 26, зданием по ул. Пушкина, 6, зданием по ул. Николая Островского, 47, зданием по ул. Пушкина, 28а, зданием по ул. Пушкина, 28, зданием по ул. 25 Октября, 32, зданием по </w:t>
      </w:r>
      <w:r>
        <w:rPr>
          <w:b w:val="0"/>
          <w:bCs w:val="0"/>
          <w:sz w:val="28"/>
          <w:szCs w:val="28"/>
        </w:rPr>
        <w:t xml:space="preserve">ул. 25 Октября, 29, зданием по ул. 25 Октября, 27, зданием по ул. Луначарского, 24, зданием по ул. Луначарского, 20, зданием по ул. Николая Островского, 27, зданием по ул. Николая Островского, 25 в Ленинском, Свердловском</w:t>
      </w:r>
      <w:r>
        <w:rPr>
          <w:b w:val="0"/>
          <w:bCs w:val="0"/>
          <w:sz w:val="28"/>
          <w:szCs w:val="28"/>
        </w:rPr>
        <w:t xml:space="preserve"> районах города Перми</w:t>
      </w:r>
      <w:r>
        <w:rPr>
          <w:b w:val="0"/>
          <w:bCs w:val="0"/>
          <w:sz w:val="28"/>
          <w:szCs w:val="28"/>
        </w:rPr>
        <w:t xml:space="preserve">»,</w:t>
      </w:r>
      <w:r>
        <w:rPr>
          <w:b w:val="0"/>
          <w:bCs w:val="0"/>
          <w:sz w:val="28"/>
          <w:szCs w:val="28"/>
          <w:highlight w:val="none"/>
        </w:rPr>
        <w:t xml:space="preserve"> </w:t>
      </w:r>
      <w:r>
        <w:rPr>
          <w:b w:val="0"/>
          <w:bCs w:val="0"/>
          <w:sz w:val="28"/>
          <w:szCs w:val="28"/>
          <w:highlight w:val="none"/>
        </w:rPr>
        <w:t xml:space="preserve">исключив</w:t>
      </w:r>
      <w:r>
        <w:rPr>
          <w:b w:val="0"/>
          <w:bCs w:val="0"/>
          <w:sz w:val="28"/>
          <w:szCs w:val="28"/>
          <w:highlight w:val="none"/>
        </w:rPr>
        <w:t xml:space="preserve"> </w:t>
      </w:r>
      <w:r>
        <w:rPr>
          <w:b w:val="0"/>
          <w:bCs w:val="0"/>
          <w:sz w:val="28"/>
          <w:szCs w:val="28"/>
        </w:rPr>
        <w:t xml:space="preserve">слова </w:t>
      </w:r>
      <w:r>
        <w:rPr>
          <w:sz w:val="28"/>
          <w:szCs w:val="28"/>
        </w:rPr>
        <w:t xml:space="preserve">«</w:t>
      </w:r>
      <w:r>
        <w:rPr>
          <w:sz w:val="28"/>
          <w:szCs w:val="28"/>
        </w:rPr>
        <w:t xml:space="preserve">Порядка</w:t>
      </w:r>
      <w:r>
        <w:rPr>
          <w:sz w:val="28"/>
          <w:szCs w:val="28"/>
        </w:rPr>
        <w:t xml:space="preserve"> подготовки документации по планировке территории Пермского городского округа, порядка принятия решения об утверждении документации по планировке территории </w:t>
      </w:r>
      <w:r>
        <w:rPr>
          <w:sz w:val="28"/>
          <w:szCs w:val="28"/>
        </w:rPr>
        <w:t xml:space="preserve">для размещения объе</w:t>
      </w:r>
      <w:r>
        <w:rPr>
          <w:sz w:val="28"/>
          <w:szCs w:val="28"/>
        </w:rPr>
        <w:t xml:space="preserve">к</w:t>
      </w:r>
      <w:r>
        <w:rPr>
          <w:sz w:val="28"/>
          <w:szCs w:val="28"/>
        </w:rPr>
        <w:t xml:space="preserve">тов, </w:t>
      </w:r>
      <w:r>
        <w:rPr>
          <w:sz w:val="28"/>
          <w:szCs w:val="28"/>
        </w:rPr>
        <w:t xml:space="preserve">указанных в </w:t>
      </w:r>
      <w:r>
        <w:rPr>
          <w:sz w:val="28"/>
          <w:szCs w:val="28"/>
        </w:rPr>
        <w:t xml:space="preserve">части 5 статьи 45 Градостроительного кодекса Российской Ф</w:t>
      </w:r>
      <w:r>
        <w:rPr>
          <w:sz w:val="28"/>
          <w:szCs w:val="28"/>
        </w:rPr>
        <w:t xml:space="preserve">е</w:t>
      </w:r>
      <w:r>
        <w:rPr>
          <w:sz w:val="28"/>
          <w:szCs w:val="28"/>
        </w:rPr>
        <w:t xml:space="preserve">дерации, подготовленной в том числе лицами, указанными </w:t>
      </w:r>
      <w:r>
        <w:rPr>
          <w:sz w:val="28"/>
          <w:szCs w:val="28"/>
        </w:rPr>
        <w:t xml:space="preserve">в пунктах 3 и 4 части 1.1 статьи 45</w:t>
      </w:r>
      <w:r>
        <w:rPr>
          <w:sz w:val="28"/>
          <w:szCs w:val="28"/>
        </w:rPr>
        <w:t xml:space="preserve"> Градостроительного кодекса Российской Федерации, </w:t>
      </w:r>
      <w:r>
        <w:rPr>
          <w:sz w:val="28"/>
          <w:szCs w:val="28"/>
        </w:rPr>
        <w:t xml:space="preserve">порядка внес</w:t>
      </w:r>
      <w:r>
        <w:rPr>
          <w:sz w:val="28"/>
          <w:szCs w:val="28"/>
        </w:rPr>
        <w:t xml:space="preserve">е</w:t>
      </w:r>
      <w:r>
        <w:rPr>
          <w:sz w:val="28"/>
          <w:szCs w:val="28"/>
        </w:rPr>
        <w:t xml:space="preserve">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Pr>
          <w:sz w:val="28"/>
          <w:szCs w:val="28"/>
        </w:rPr>
        <w:t xml:space="preserve">, утвержденного постановлением Правительства Пермского края </w:t>
        <w:br/>
        <w:t xml:space="preserve">от 23 декабря 2020 г. № 1028-п,</w:t>
      </w:r>
      <w:r>
        <w:rPr>
          <w:color w:val="000000" w:themeColor="text1"/>
          <w:sz w:val="28"/>
          <w:szCs w:val="28"/>
          <w:highlight w:val="none"/>
        </w:rPr>
        <w:t xml:space="preserve">»</w:t>
      </w:r>
      <w:r>
        <w:rPr>
          <w:rFonts w:ascii="Times New Roman" w:hAnsi="Times New Roman" w:eastAsia="Times New Roman" w:cs="Times New Roman"/>
          <w:color w:val="000000"/>
          <w:sz w:val="28"/>
          <w:szCs w:val="28"/>
        </w:rPr>
        <w:t xml:space="preserve">.</w:t>
      </w:r>
      <w:r>
        <w:rPr>
          <w:sz w:val="28"/>
          <w:szCs w:val="28"/>
        </w:rPr>
      </w:r>
      <w:r>
        <w:rPr>
          <w:sz w:val="28"/>
          <w:szCs w:val="28"/>
        </w:rPr>
      </w:r>
    </w:p>
    <w:p>
      <w:pPr>
        <w:ind w:left="0" w:right="0" w:firstLine="709"/>
        <w:jc w:val="both"/>
        <w:tabs>
          <w:tab w:val="left" w:pos="851" w:leader="none"/>
          <w:tab w:val="left" w:pos="993" w:leader="none"/>
        </w:tabs>
        <w:rPr>
          <w:sz w:val="28"/>
          <w:szCs w:val="28"/>
        </w:rPr>
      </w:pPr>
      <w:r>
        <w:rPr>
          <w:sz w:val="28"/>
          <w:szCs w:val="28"/>
        </w:rPr>
        <w:t xml:space="preserve">2. </w:t>
      </w:r>
      <w:r>
        <w:rPr>
          <w:sz w:val="28"/>
          <w:szCs w:val="28"/>
        </w:rPr>
        <w:t xml:space="preserve">Внести изменения в преамбулу постановления </w:t>
      </w:r>
      <w:r>
        <w:rPr>
          <w:sz w:val="28"/>
          <w:szCs w:val="28"/>
        </w:rPr>
        <w:t xml:space="preserve">Главы города Перми</w:t>
      </w:r>
      <w:r>
        <w:rPr>
          <w:sz w:val="28"/>
          <w:szCs w:val="28"/>
        </w:rPr>
        <w:t xml:space="preserve"> </w:t>
        <w:br/>
      </w:r>
      <w:r>
        <w:rPr>
          <w:b w:val="0"/>
          <w:bCs w:val="0"/>
          <w:sz w:val="28"/>
          <w:szCs w:val="28"/>
          <w:highlight w:val="none"/>
        </w:rPr>
        <w:t xml:space="preserve">от 17 сентября 2026 г. № 166 </w:t>
      </w:r>
      <w:r>
        <w:rPr>
          <w:sz w:val="28"/>
          <w:szCs w:val="28"/>
        </w:rPr>
        <w:t xml:space="preserve">«О назначении </w:t>
      </w:r>
      <w:r>
        <w:rPr>
          <w:sz w:val="28"/>
          <w:szCs w:val="28"/>
        </w:rPr>
        <w:t xml:space="preserve">общественных обсуждений </w:t>
        <w:br/>
      </w:r>
      <w:r>
        <w:rPr>
          <w:sz w:val="28"/>
          <w:szCs w:val="28"/>
          <w:highlight w:val="none"/>
        </w:rPr>
        <w:t xml:space="preserve">по рассмотре</w:t>
      </w:r>
      <w:r>
        <w:rPr>
          <w:sz w:val="28"/>
          <w:szCs w:val="28"/>
          <w:highlight w:val="none"/>
        </w:rPr>
        <w:t xml:space="preserve">нию</w:t>
      </w:r>
      <w:r>
        <w:rPr>
          <w:sz w:val="28"/>
          <w:szCs w:val="28"/>
          <w:highlight w:val="none"/>
        </w:rPr>
        <w:t xml:space="preserve"> п</w:t>
      </w:r>
      <w:r>
        <w:rPr>
          <w:b w:val="0"/>
          <w:bCs w:val="0"/>
          <w:sz w:val="28"/>
          <w:szCs w:val="28"/>
        </w:rPr>
        <w:t xml:space="preserve">роекта планировки территории и проекта межевания территории, </w:t>
      </w:r>
      <w:r>
        <w:rPr>
          <w:sz w:val="28"/>
          <w:szCs w:val="28"/>
        </w:rPr>
        <w:t xml:space="preserve">ограниченной </w:t>
      </w:r>
      <w:r>
        <w:rPr>
          <w:sz w:val="28"/>
          <w:szCs w:val="28"/>
        </w:rPr>
        <w:t xml:space="preserve">ул. Макаренко, ул. Патриса Лумумбы и ул. Крупской </w:t>
        <w:br/>
        <w:t xml:space="preserve">в Мотовилихинском </w:t>
      </w:r>
      <w:r>
        <w:rPr>
          <w:b w:val="0"/>
          <w:bCs w:val="0"/>
          <w:sz w:val="28"/>
          <w:szCs w:val="28"/>
        </w:rPr>
        <w:t xml:space="preserve">районе города Перми</w:t>
      </w:r>
      <w:r>
        <w:rPr>
          <w:b w:val="0"/>
          <w:bCs w:val="0"/>
          <w:sz w:val="28"/>
          <w:szCs w:val="28"/>
        </w:rPr>
        <w:t xml:space="preserve">»,</w:t>
      </w:r>
      <w:r>
        <w:rPr>
          <w:b w:val="0"/>
          <w:bCs w:val="0"/>
          <w:sz w:val="28"/>
          <w:szCs w:val="28"/>
          <w:highlight w:val="none"/>
        </w:rPr>
        <w:t xml:space="preserve"> </w:t>
      </w:r>
      <w:r>
        <w:rPr>
          <w:b w:val="0"/>
          <w:bCs w:val="0"/>
          <w:sz w:val="28"/>
          <w:szCs w:val="28"/>
          <w:highlight w:val="none"/>
        </w:rPr>
        <w:t xml:space="preserve">исключив</w:t>
      </w:r>
      <w:r>
        <w:rPr>
          <w:b w:val="0"/>
          <w:bCs w:val="0"/>
          <w:sz w:val="28"/>
          <w:szCs w:val="28"/>
          <w:highlight w:val="none"/>
        </w:rPr>
        <w:t xml:space="preserve"> </w:t>
      </w:r>
      <w:r>
        <w:rPr>
          <w:b w:val="0"/>
          <w:bCs w:val="0"/>
          <w:sz w:val="28"/>
          <w:szCs w:val="28"/>
        </w:rPr>
        <w:t xml:space="preserve">слова </w:t>
      </w:r>
      <w:r>
        <w:rPr>
          <w:sz w:val="28"/>
          <w:szCs w:val="28"/>
        </w:rPr>
        <w:t xml:space="preserve">«</w:t>
      </w:r>
      <w:r>
        <w:rPr>
          <w:sz w:val="28"/>
          <w:szCs w:val="28"/>
        </w:rPr>
        <w:t xml:space="preserve">Порядка</w:t>
      </w:r>
      <w:r>
        <w:rPr>
          <w:sz w:val="28"/>
          <w:szCs w:val="28"/>
        </w:rPr>
        <w:t xml:space="preserve"> подготовки документации по планировке территории Пермского городского округа, порядка принятия решения об утверждении документации по планировке территории </w:t>
      </w:r>
      <w:r>
        <w:rPr>
          <w:sz w:val="28"/>
          <w:szCs w:val="28"/>
        </w:rPr>
        <w:t xml:space="preserve">для размещения объе</w:t>
      </w:r>
      <w:r>
        <w:rPr>
          <w:sz w:val="28"/>
          <w:szCs w:val="28"/>
        </w:rPr>
        <w:t xml:space="preserve">к</w:t>
      </w:r>
      <w:r>
        <w:rPr>
          <w:sz w:val="28"/>
          <w:szCs w:val="28"/>
        </w:rPr>
        <w:t xml:space="preserve">тов, </w:t>
      </w:r>
      <w:r>
        <w:rPr>
          <w:sz w:val="28"/>
          <w:szCs w:val="28"/>
        </w:rPr>
        <w:t xml:space="preserve">указанных в </w:t>
      </w:r>
      <w:r>
        <w:rPr>
          <w:sz w:val="28"/>
          <w:szCs w:val="28"/>
        </w:rPr>
        <w:t xml:space="preserve">части 5 статьи 45 Градостроительного кодекса Российской Ф</w:t>
      </w:r>
      <w:r>
        <w:rPr>
          <w:sz w:val="28"/>
          <w:szCs w:val="28"/>
        </w:rPr>
        <w:t xml:space="preserve">е</w:t>
      </w:r>
      <w:r>
        <w:rPr>
          <w:sz w:val="28"/>
          <w:szCs w:val="28"/>
        </w:rPr>
        <w:t xml:space="preserve">дерации, подготовленной в том числе лицами, указанными </w:t>
        <w:br/>
      </w:r>
      <w:r>
        <w:rPr>
          <w:sz w:val="28"/>
          <w:szCs w:val="28"/>
        </w:rPr>
        <w:t xml:space="preserve">в пунктах 3 и 4 части 1.1 статьи 45</w:t>
      </w:r>
      <w:r>
        <w:rPr>
          <w:sz w:val="28"/>
          <w:szCs w:val="28"/>
        </w:rPr>
        <w:t xml:space="preserve"> Градостроительного кодекса Российской Федерации, </w:t>
      </w:r>
      <w:r>
        <w:rPr>
          <w:sz w:val="28"/>
          <w:szCs w:val="28"/>
        </w:rPr>
        <w:t xml:space="preserve">порядка внес</w:t>
      </w:r>
      <w:r>
        <w:rPr>
          <w:sz w:val="28"/>
          <w:szCs w:val="28"/>
        </w:rPr>
        <w:t xml:space="preserve">е</w:t>
      </w:r>
      <w:r>
        <w:rPr>
          <w:sz w:val="28"/>
          <w:szCs w:val="28"/>
        </w:rPr>
        <w:t xml:space="preserve">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Pr>
          <w:sz w:val="28"/>
          <w:szCs w:val="28"/>
        </w:rPr>
        <w:t xml:space="preserve">, утвержденного постановлением Правительства Пермского края от 23 декабря 2020 г. № 1028-п,</w:t>
      </w:r>
      <w:r>
        <w:rPr>
          <w:sz w:val="28"/>
          <w:szCs w:val="28"/>
          <w:highlight w:val="none"/>
        </w:rPr>
        <w:t xml:space="preserve">»</w:t>
      </w:r>
      <w:r>
        <w:rPr>
          <w:rFonts w:ascii="Times New Roman" w:hAnsi="Times New Roman" w:eastAsia="Times New Roman" w:cs="Times New Roman"/>
          <w:color w:val="000000"/>
          <w:sz w:val="28"/>
          <w:szCs w:val="28"/>
          <w:highlight w:val="none"/>
        </w:rPr>
        <w:t xml:space="preserve">.</w:t>
      </w:r>
      <w:r>
        <w:rPr>
          <w:sz w:val="28"/>
          <w:szCs w:val="28"/>
        </w:rPr>
      </w:r>
      <w:r>
        <w:rPr>
          <w:sz w:val="28"/>
          <w:szCs w:val="28"/>
        </w:rPr>
      </w:r>
    </w:p>
    <w:p>
      <w:pPr>
        <w:ind w:left="0" w:right="0" w:firstLine="709"/>
        <w:jc w:val="both"/>
        <w:tabs>
          <w:tab w:val="left" w:pos="851" w:leader="none"/>
          <w:tab w:val="left" w:pos="993" w:leader="none"/>
        </w:tabs>
        <w:rPr>
          <w:sz w:val="28"/>
          <w:szCs w:val="28"/>
        </w:rPr>
      </w:pPr>
      <w:r>
        <w:rPr>
          <w:sz w:val="28"/>
          <w:szCs w:val="28"/>
        </w:rPr>
        <w:t xml:space="preserve">3. </w:t>
      </w:r>
      <w:r>
        <w:rPr>
          <w:sz w:val="28"/>
          <w:szCs w:val="28"/>
        </w:rPr>
        <w:t xml:space="preserve">Внести изменения в преамбулу постановления </w:t>
      </w:r>
      <w:r>
        <w:rPr>
          <w:sz w:val="28"/>
          <w:szCs w:val="28"/>
        </w:rPr>
        <w:t xml:space="preserve">Главы города Перми</w:t>
      </w:r>
      <w:r>
        <w:rPr>
          <w:sz w:val="28"/>
          <w:szCs w:val="28"/>
        </w:rPr>
        <w:t xml:space="preserve"> </w:t>
        <w:br/>
      </w:r>
      <w:r>
        <w:rPr>
          <w:b w:val="0"/>
          <w:bCs w:val="0"/>
          <w:sz w:val="28"/>
          <w:szCs w:val="28"/>
          <w:highlight w:val="none"/>
        </w:rPr>
        <w:t xml:space="preserve">от 18 сентября 2026 г. № 167 «О назначении </w:t>
      </w:r>
      <w:r>
        <w:rPr>
          <w:sz w:val="28"/>
          <w:szCs w:val="28"/>
        </w:rPr>
        <w:t xml:space="preserve">общественных обсуждений </w:t>
        <w:br/>
      </w:r>
      <w:r>
        <w:rPr>
          <w:sz w:val="28"/>
          <w:szCs w:val="28"/>
          <w:highlight w:val="none"/>
        </w:rPr>
        <w:t xml:space="preserve">по рассмотре</w:t>
      </w:r>
      <w:r>
        <w:rPr>
          <w:sz w:val="28"/>
          <w:szCs w:val="28"/>
          <w:highlight w:val="none"/>
        </w:rPr>
        <w:t xml:space="preserve">нию</w:t>
      </w:r>
      <w:r>
        <w:rPr>
          <w:sz w:val="28"/>
          <w:szCs w:val="28"/>
          <w:highlight w:val="none"/>
        </w:rPr>
        <w:t xml:space="preserve"> п</w:t>
      </w:r>
      <w:r>
        <w:rPr>
          <w:b w:val="0"/>
          <w:bCs w:val="0"/>
          <w:sz w:val="28"/>
          <w:szCs w:val="28"/>
        </w:rPr>
        <w:t xml:space="preserve">роекта планировки территории и проекта </w:t>
      </w:r>
      <w:r>
        <w:rPr>
          <w:b w:val="0"/>
          <w:bCs w:val="0"/>
          <w:sz w:val="28"/>
          <w:szCs w:val="28"/>
        </w:rPr>
        <w:t xml:space="preserve">межевания территории по ул. Кировоградской в Кировском</w:t>
      </w:r>
      <w:r>
        <w:rPr>
          <w:sz w:val="28"/>
          <w:szCs w:val="28"/>
        </w:rPr>
        <w:t xml:space="preserve"> </w:t>
      </w:r>
      <w:r>
        <w:rPr>
          <w:b w:val="0"/>
          <w:bCs w:val="0"/>
          <w:sz w:val="28"/>
          <w:szCs w:val="28"/>
        </w:rPr>
        <w:t xml:space="preserve">районе города Перм</w:t>
      </w:r>
      <w:r>
        <w:rPr>
          <w:b w:val="0"/>
          <w:bCs w:val="0"/>
          <w:sz w:val="28"/>
          <w:szCs w:val="28"/>
        </w:rPr>
        <w:t xml:space="preserve">и</w:t>
      </w:r>
      <w:r>
        <w:rPr>
          <w:b w:val="0"/>
          <w:bCs w:val="0"/>
          <w:sz w:val="28"/>
          <w:szCs w:val="28"/>
        </w:rPr>
        <w:t xml:space="preserve">»,</w:t>
      </w:r>
      <w:r>
        <w:rPr>
          <w:b w:val="0"/>
          <w:bCs w:val="0"/>
          <w:sz w:val="28"/>
          <w:szCs w:val="28"/>
          <w:highlight w:val="none"/>
        </w:rPr>
        <w:t xml:space="preserve"> исключив</w:t>
      </w:r>
      <w:r>
        <w:rPr>
          <w:b w:val="0"/>
          <w:bCs w:val="0"/>
          <w:sz w:val="28"/>
          <w:szCs w:val="28"/>
          <w:highlight w:val="none"/>
        </w:rPr>
        <w:t xml:space="preserve"> с</w:t>
      </w:r>
      <w:r>
        <w:rPr>
          <w:b w:val="0"/>
          <w:bCs w:val="0"/>
          <w:sz w:val="28"/>
          <w:szCs w:val="28"/>
        </w:rPr>
        <w:t xml:space="preserve">лова </w:t>
      </w:r>
      <w:r>
        <w:rPr>
          <w:sz w:val="28"/>
          <w:szCs w:val="28"/>
        </w:rPr>
        <w:t xml:space="preserve">«</w:t>
      </w:r>
      <w:r>
        <w:rPr>
          <w:sz w:val="28"/>
          <w:szCs w:val="28"/>
        </w:rPr>
        <w:t xml:space="preserve">Порядка</w:t>
      </w:r>
      <w:r>
        <w:rPr>
          <w:sz w:val="28"/>
          <w:szCs w:val="28"/>
        </w:rPr>
        <w:t xml:space="preserve"> подготовки документации по планировке территории Пермского городского округа, порядка принятия решения об утверждении документации по планировке территории </w:t>
      </w:r>
      <w:r>
        <w:rPr>
          <w:sz w:val="28"/>
          <w:szCs w:val="28"/>
        </w:rPr>
        <w:t xml:space="preserve">для размещения объе</w:t>
      </w:r>
      <w:r>
        <w:rPr>
          <w:sz w:val="28"/>
          <w:szCs w:val="28"/>
        </w:rPr>
        <w:t xml:space="preserve">к</w:t>
      </w:r>
      <w:r>
        <w:rPr>
          <w:sz w:val="28"/>
          <w:szCs w:val="28"/>
        </w:rPr>
        <w:t xml:space="preserve">тов, </w:t>
      </w:r>
      <w:r>
        <w:rPr>
          <w:sz w:val="28"/>
          <w:szCs w:val="28"/>
        </w:rPr>
        <w:t xml:space="preserve">указанных в </w:t>
      </w:r>
      <w:r>
        <w:rPr>
          <w:sz w:val="28"/>
          <w:szCs w:val="28"/>
        </w:rPr>
        <w:t xml:space="preserve">части 5 статьи 45 Градостроительного кодекса Российской Ф</w:t>
      </w:r>
      <w:r>
        <w:rPr>
          <w:sz w:val="28"/>
          <w:szCs w:val="28"/>
        </w:rPr>
        <w:t xml:space="preserve">е</w:t>
      </w:r>
      <w:r>
        <w:rPr>
          <w:sz w:val="28"/>
          <w:szCs w:val="28"/>
        </w:rPr>
        <w:t xml:space="preserve">дерации, подготовленной в том числе лицами, указанными </w:t>
      </w:r>
      <w:r>
        <w:rPr>
          <w:sz w:val="28"/>
          <w:szCs w:val="28"/>
        </w:rPr>
        <w:t xml:space="preserve">в пунктах 3 и 4 части 1.1 статьи 45</w:t>
      </w:r>
      <w:r>
        <w:rPr>
          <w:sz w:val="28"/>
          <w:szCs w:val="28"/>
        </w:rPr>
        <w:t xml:space="preserve"> Градостроительного кодекса Российской Федерации, </w:t>
      </w:r>
      <w:r>
        <w:rPr>
          <w:sz w:val="28"/>
          <w:szCs w:val="28"/>
        </w:rPr>
        <w:t xml:space="preserve">порядка внес</w:t>
      </w:r>
      <w:r>
        <w:rPr>
          <w:sz w:val="28"/>
          <w:szCs w:val="28"/>
        </w:rPr>
        <w:t xml:space="preserve">е</w:t>
      </w:r>
      <w:r>
        <w:rPr>
          <w:sz w:val="28"/>
          <w:szCs w:val="28"/>
        </w:rPr>
        <w:t xml:space="preserve">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Pr>
          <w:sz w:val="28"/>
          <w:szCs w:val="28"/>
        </w:rPr>
        <w:t xml:space="preserve">, утвержденного постановлением Правительства Пермского края </w:t>
        <w:br/>
        <w:t xml:space="preserve">от 23 декабря 2020 г. № 1028-п,</w:t>
      </w:r>
      <w:r>
        <w:rPr>
          <w:sz w:val="28"/>
          <w:szCs w:val="28"/>
        </w:rPr>
        <w:t xml:space="preserve">»</w:t>
      </w:r>
      <w:r>
        <w:rPr>
          <w:rFonts w:ascii="Times New Roman" w:hAnsi="Times New Roman" w:eastAsia="Times New Roman" w:cs="Times New Roman"/>
          <w:color w:val="000000"/>
          <w:sz w:val="28"/>
          <w:szCs w:val="28"/>
        </w:rPr>
        <w:t xml:space="preserve">.</w:t>
      </w:r>
      <w:r>
        <w:rPr>
          <w:sz w:val="28"/>
          <w:szCs w:val="28"/>
        </w:rPr>
      </w:r>
      <w:r>
        <w:rPr>
          <w:sz w:val="28"/>
          <w:szCs w:val="28"/>
        </w:rPr>
      </w:r>
    </w:p>
    <w:p>
      <w:pPr>
        <w:pStyle w:val="885"/>
        <w:ind w:firstLine="709"/>
        <w:jc w:val="both"/>
        <w:rPr>
          <w:sz w:val="28"/>
          <w:szCs w:val="28"/>
          <w:highlight w:val="none"/>
        </w:rPr>
      </w:pPr>
      <w:r>
        <w:rPr>
          <w:sz w:val="28"/>
          <w:szCs w:val="28"/>
        </w:rPr>
        <w:t xml:space="preserve">4. Настоящее постановление вступает в силу со</w:t>
      </w:r>
      <w:r>
        <w:rPr>
          <w:sz w:val="28"/>
          <w:szCs w:val="28"/>
        </w:rPr>
        <w:t xml:space="preserve"> дня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r>
        <w:rPr>
          <w:sz w:val="28"/>
          <w:szCs w:val="28"/>
          <w:highlight w:val="none"/>
        </w:rPr>
        <w:t xml:space="preserve"> </w:t>
      </w:r>
      <w:r>
        <w:rPr>
          <w:sz w:val="28"/>
          <w:szCs w:val="28"/>
          <w:highlight w:val="none"/>
        </w:rPr>
        <w:t xml:space="preserve">при этом пункт 1 распространяется на правоотношения, возникшие </w:t>
        <w:br/>
        <w:t xml:space="preserve">с 16 сентября 2026 г., </w:t>
      </w:r>
      <w:r>
        <w:rPr>
          <w:sz w:val="28"/>
          <w:szCs w:val="28"/>
          <w:highlight w:val="none"/>
        </w:rPr>
        <w:t xml:space="preserve">пункт 2 </w:t>
      </w:r>
      <w:r>
        <w:rPr>
          <w:sz w:val="28"/>
          <w:szCs w:val="28"/>
        </w:rPr>
        <w:t xml:space="preserve">–</w:t>
      </w:r>
      <w:r>
        <w:rPr>
          <w:sz w:val="28"/>
          <w:szCs w:val="28"/>
          <w:highlight w:val="none"/>
        </w:rPr>
        <w:t xml:space="preserve"> на правоотношения, возникшие с 17 сентября </w:t>
        <w:br/>
        <w:t xml:space="preserve">2026 г., </w:t>
      </w:r>
      <w:r>
        <w:rPr>
          <w:sz w:val="28"/>
          <w:szCs w:val="28"/>
          <w:highlight w:val="none"/>
        </w:rPr>
        <w:t xml:space="preserve">пункт 3 </w:t>
      </w:r>
      <w:r>
        <w:rPr>
          <w:sz w:val="28"/>
          <w:szCs w:val="28"/>
        </w:rPr>
        <w:t xml:space="preserve">–</w:t>
      </w:r>
      <w:r>
        <w:rPr>
          <w:sz w:val="28"/>
          <w:szCs w:val="28"/>
          <w:highlight w:val="none"/>
        </w:rPr>
        <w:t xml:space="preserve"> </w:t>
      </w:r>
      <w:r>
        <w:rPr>
          <w:sz w:val="28"/>
          <w:szCs w:val="28"/>
          <w:highlight w:val="none"/>
        </w:rPr>
        <w:t xml:space="preserve">на правоотношения, возникшие с 18 сентября 2026 г.</w:t>
      </w:r>
      <w:r>
        <w:rPr>
          <w:sz w:val="28"/>
          <w:szCs w:val="28"/>
          <w:highlight w:val="none"/>
        </w:rPr>
      </w:r>
      <w:r>
        <w:rPr>
          <w:sz w:val="28"/>
          <w:szCs w:val="28"/>
          <w:highlight w:val="none"/>
        </w:rPr>
      </w:r>
    </w:p>
    <w:p>
      <w:pPr>
        <w:pStyle w:val="885"/>
        <w:ind w:firstLine="709"/>
        <w:jc w:val="both"/>
        <w:rPr>
          <w:sz w:val="28"/>
          <w:szCs w:val="28"/>
          <w:highlight w:val="none"/>
        </w:rPr>
      </w:pPr>
      <w:r>
        <w:rPr>
          <w:sz w:val="28"/>
          <w:szCs w:val="28"/>
          <w:highlight w:val="none"/>
        </w:rPr>
        <w:t xml:space="preserve">5. Управлению по общим вопросам администрации города Перми обеспечить обнародование </w:t>
      </w:r>
      <w:r>
        <w:rPr>
          <w:sz w:val="28"/>
          <w:szCs w:val="28"/>
          <w:highlight w:val="none"/>
        </w:rPr>
        <w:t xml:space="preserve">настоящего постановления посредством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r>
        <w:rPr>
          <w:sz w:val="28"/>
          <w:szCs w:val="28"/>
          <w:highlight w:val="none"/>
        </w:rPr>
      </w:r>
      <w:r>
        <w:rPr>
          <w:sz w:val="28"/>
          <w:szCs w:val="28"/>
          <w:highlight w:val="none"/>
        </w:rPr>
      </w:r>
    </w:p>
    <w:p>
      <w:pPr>
        <w:pStyle w:val="885"/>
        <w:ind w:firstLine="709"/>
        <w:jc w:val="both"/>
        <w:rPr>
          <w:sz w:val="28"/>
          <w:szCs w:val="28"/>
          <w:highlight w:val="none"/>
        </w:rPr>
      </w:pPr>
      <w:r>
        <w:rPr>
          <w:sz w:val="28"/>
          <w:szCs w:val="28"/>
          <w:highlight w:val="none"/>
        </w:rPr>
        <w:t xml:space="preserve">6. Информационно-аналитическому управлению администрации города Перми обеспечить обнародование настоящего постановления посредством </w:t>
      </w:r>
      <w:r>
        <w:rPr>
          <w:sz w:val="28"/>
          <w:szCs w:val="28"/>
          <w:highlight w:val="none"/>
        </w:rPr>
        <w:t xml:space="preserve">официального опубликования в сетевом издании «Официальный сайт муниципального образования город Пермь </w:t>
      </w:r>
      <w:r>
        <w:rPr>
          <w:sz w:val="28"/>
          <w:szCs w:val="28"/>
          <w:highlight w:val="none"/>
        </w:rPr>
        <w:t xml:space="preserve">www.gorodperm.ru»</w:t>
      </w:r>
      <w:r>
        <w:rPr>
          <w:sz w:val="28"/>
          <w:szCs w:val="28"/>
          <w:highlight w:val="none"/>
        </w:rPr>
        <w:t xml:space="preserve">.</w:t>
      </w:r>
      <w:r>
        <w:rPr>
          <w:sz w:val="28"/>
          <w:szCs w:val="28"/>
          <w:highlight w:val="none"/>
        </w:rPr>
      </w:r>
      <w:r>
        <w:rPr>
          <w:sz w:val="28"/>
          <w:szCs w:val="28"/>
          <w:highlight w:val="none"/>
        </w:rPr>
      </w:r>
    </w:p>
    <w:p>
      <w:pPr>
        <w:ind w:firstLine="709"/>
        <w:jc w:val="both"/>
        <w:rPr>
          <w:sz w:val="28"/>
          <w:szCs w:val="28"/>
          <w:highlight w:val="yellow"/>
        </w:rPr>
      </w:pPr>
      <w:r>
        <w:rPr>
          <w:sz w:val="28"/>
          <w:szCs w:val="28"/>
          <w:highlight w:val="none"/>
        </w:rPr>
      </w:r>
      <w:r>
        <w:rPr>
          <w:sz w:val="28"/>
          <w:szCs w:val="28"/>
          <w:highlight w:val="none"/>
        </w:rPr>
      </w:r>
      <w:r>
        <w:rPr>
          <w:sz w:val="28"/>
          <w:szCs w:val="28"/>
          <w:highlight w:val="yellow"/>
        </w:rPr>
      </w:r>
    </w:p>
    <w:p>
      <w:pPr>
        <w:ind w:firstLine="709"/>
        <w:jc w:val="both"/>
        <w:rPr>
          <w:sz w:val="28"/>
          <w:szCs w:val="28"/>
          <w:highlight w:val="none"/>
        </w:rPr>
      </w:pPr>
      <w:r>
        <w:rPr>
          <w:sz w:val="28"/>
          <w:szCs w:val="28"/>
          <w:highlight w:val="none"/>
        </w:rPr>
      </w:r>
      <w:r>
        <w:rPr>
          <w:sz w:val="28"/>
          <w:szCs w:val="28"/>
          <w:highlight w:val="none"/>
        </w:rPr>
      </w:r>
      <w:r>
        <w:rPr>
          <w:sz w:val="28"/>
          <w:szCs w:val="28"/>
          <w:highlight w:val="none"/>
        </w:rPr>
      </w:r>
    </w:p>
    <w:p>
      <w:pPr>
        <w:pStyle w:val="885"/>
        <w:ind w:firstLine="709"/>
        <w:jc w:val="both"/>
        <w:rPr>
          <w:sz w:val="28"/>
          <w:szCs w:val="28"/>
          <w:highlight w:val="none"/>
        </w:rPr>
      </w:pPr>
      <w:r>
        <w:rPr>
          <w:sz w:val="28"/>
          <w:szCs w:val="28"/>
        </w:rPr>
        <w:t xml:space="preserve">7. </w:t>
      </w:r>
      <w:r>
        <w:rPr>
          <w:sz w:val="28"/>
          <w:szCs w:val="28"/>
        </w:rPr>
        <w:t xml:space="preserve">Контроль за исполнением настоящего постановления возложить </w:t>
        <w:br/>
      </w:r>
      <w:r>
        <w:rPr>
          <w:sz w:val="28"/>
          <w:szCs w:val="28"/>
        </w:rPr>
        <w:t xml:space="preserve">на заместителя главы администрации города Перми </w:t>
      </w:r>
      <w:r>
        <w:rPr>
          <w:sz w:val="28"/>
          <w:szCs w:val="28"/>
          <w:highlight w:val="none"/>
        </w:rPr>
        <w:t xml:space="preserve">Лебедеву</w:t>
      </w:r>
      <w:r>
        <w:rPr>
          <w:sz w:val="28"/>
          <w:szCs w:val="28"/>
          <w:highlight w:val="none"/>
        </w:rPr>
        <w:t xml:space="preserve"> А.В</w:t>
      </w:r>
      <w:r>
        <w:rPr>
          <w:sz w:val="28"/>
          <w:szCs w:val="28"/>
          <w:highlight w:val="none"/>
        </w:rPr>
        <w:t xml:space="preserve">.</w:t>
      </w:r>
      <w:r>
        <w:rPr>
          <w:sz w:val="28"/>
          <w:szCs w:val="28"/>
          <w:highlight w:val="none"/>
        </w:rPr>
      </w:r>
      <w:r>
        <w:rPr>
          <w:sz w:val="28"/>
          <w:szCs w:val="28"/>
          <w:highlight w:val="none"/>
        </w:rPr>
      </w:r>
    </w:p>
    <w:p>
      <w:pPr>
        <w:jc w:val="both"/>
        <w:spacing w:line="240" w:lineRule="auto"/>
        <w:rPr>
          <w:sz w:val="28"/>
          <w:szCs w:val="28"/>
          <w:highlight w:val="yellow"/>
        </w:rPr>
      </w:pPr>
      <w:r>
        <w:rPr>
          <w:sz w:val="28"/>
          <w:szCs w:val="28"/>
          <w:highlight w:val="yellow"/>
        </w:rPr>
      </w:r>
      <w:r>
        <w:rPr>
          <w:sz w:val="28"/>
          <w:szCs w:val="28"/>
          <w:highlight w:val="yellow"/>
        </w:rPr>
      </w:r>
      <w:r>
        <w:rPr>
          <w:sz w:val="28"/>
          <w:szCs w:val="28"/>
          <w:highlight w:val="yellow"/>
        </w:rPr>
      </w:r>
    </w:p>
    <w:p>
      <w:pPr>
        <w:jc w:val="both"/>
        <w:spacing w:line="240" w:lineRule="auto"/>
        <w:rPr>
          <w:sz w:val="28"/>
          <w:szCs w:val="28"/>
        </w:rPr>
      </w:pPr>
      <w:r>
        <w:rPr>
          <w:sz w:val="28"/>
          <w:szCs w:val="28"/>
        </w:rPr>
      </w:r>
      <w:r>
        <w:rPr>
          <w:sz w:val="28"/>
          <w:szCs w:val="28"/>
        </w:rPr>
      </w:r>
      <w:r>
        <w:rPr>
          <w:sz w:val="28"/>
          <w:szCs w:val="28"/>
        </w:rPr>
      </w:r>
    </w:p>
    <w:p>
      <w:pPr>
        <w:jc w:val="both"/>
        <w:spacing w:line="240" w:lineRule="auto"/>
        <w:rPr>
          <w:sz w:val="28"/>
          <w:szCs w:val="28"/>
        </w:rPr>
      </w:pPr>
      <w:r>
        <w:rPr>
          <w:sz w:val="28"/>
          <w:szCs w:val="28"/>
          <w:highlight w:val="none"/>
        </w:rPr>
      </w:r>
      <w:r>
        <w:rPr>
          <w:sz w:val="28"/>
          <w:szCs w:val="28"/>
        </w:rPr>
      </w:r>
      <w:r>
        <w:rPr>
          <w:sz w:val="28"/>
          <w:szCs w:val="28"/>
        </w:rPr>
      </w:r>
    </w:p>
    <w:p>
      <w:pPr>
        <w:jc w:val="left"/>
        <w:spacing w:line="238" w:lineRule="exact"/>
        <w:rPr>
          <w:sz w:val="28"/>
          <w:szCs w:val="28"/>
          <w:highlight w:val="none"/>
        </w:rPr>
      </w:pPr>
      <w:r>
        <w:rPr>
          <w:sz w:val="28"/>
          <w:szCs w:val="28"/>
        </w:rPr>
        <w:t xml:space="preserve">И.о. Главы города Перми</w:t>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 xml:space="preserve">Я.В. Фурман</w:t>
      </w:r>
      <w:r>
        <w:rPr>
          <w:sz w:val="28"/>
          <w:szCs w:val="28"/>
          <w:highlight w:val="none"/>
        </w:rPr>
      </w:r>
      <w:r>
        <w:rPr>
          <w:sz w:val="28"/>
          <w:szCs w:val="28"/>
          <w:highlight w:val="none"/>
        </w:rPr>
      </w:r>
    </w:p>
    <w:sectPr>
      <w:headerReference w:type="default" r:id="rId9"/>
      <w:headerReference w:type="even" r:id="rId10"/>
      <w:footerReference w:type="default" r:id="rId11"/>
      <w:footnotePr/>
      <w:endnotePr/>
      <w:type w:val="nextPage"/>
      <w:pgSz w:w="11900" w:h="16820" w:orient="portrait"/>
      <w:pgMar w:top="1134" w:right="567" w:bottom="1134" w:left="1418" w:header="363" w:footer="720" w:gutter="0"/>
      <w:cols w:num="1" w:sep="0" w:space="6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Segoe UI">
    <w:panose1 w:val="020B0503020204020204"/>
  </w:font>
  <w:font w:name="Courier New">
    <w:panose1 w:val="02070309020205020404"/>
  </w:font>
  <w:font w:name="Arial">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6"/>
      <w:jc w:val="center"/>
      <w:rPr>
        <w:sz w:val="28"/>
        <w:szCs w:val="28"/>
      </w:rPr>
    </w:pPr>
    <w:fldSimple w:instr="PAGE \* MERGEFORMAT">
      <w:r>
        <w:rPr>
          <w:sz w:val="28"/>
          <w:szCs w:val="28"/>
        </w:rPr>
        <w:t xml:space="preserve">1</w:t>
      </w:r>
    </w:fldSimple>
    <w:r>
      <w:rPr>
        <w:sz w:val="28"/>
        <w:szCs w:val="28"/>
      </w:rPr>
    </w:r>
    <w:r>
      <w:rPr>
        <w:sz w:val="28"/>
        <w:szCs w:val="28"/>
      </w:rPr>
    </w:r>
    <w:r>
      <w:rPr>
        <w:sz w:val="28"/>
        <w:szCs w:val="28"/>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6"/>
      <w:rPr>
        <w:rStyle w:val="895"/>
      </w:rPr>
      <w:framePr w:wrap="around" w:vAnchor="text" w:hAnchor="margin" w:xAlign="center" w:y="1"/>
    </w:pPr>
    <w:r>
      <w:rPr>
        <w:rStyle w:val="895"/>
      </w:rPr>
      <w:fldChar w:fldCharType="begin"/>
    </w:r>
    <w:r>
      <w:rPr>
        <w:rStyle w:val="895"/>
      </w:rPr>
      <w:instrText xml:space="preserve">PAGE  </w:instrText>
    </w:r>
    <w:r>
      <w:rPr>
        <w:rStyle w:val="895"/>
      </w:rPr>
      <w:fldChar w:fldCharType="end"/>
    </w:r>
    <w:r>
      <w:rPr>
        <w:rStyle w:val="895"/>
      </w:rPr>
    </w:r>
    <w:r>
      <w:rPr>
        <w:rStyle w:val="895"/>
      </w:rPr>
    </w:r>
  </w:p>
  <w:p>
    <w:pPr>
      <w:pStyle w:val="89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080" w:hanging="360"/>
      </w:pPr>
    </w:lvl>
    <w:lvl w:ilvl="1">
      <w:start w:val="1"/>
      <w:numFmt w:val="decimal"/>
      <w:isLgl w:val="false"/>
      <w:suff w:val="tab"/>
      <w:lvlText w:val="%1.%2."/>
      <w:lvlJc w:val="left"/>
      <w:pPr>
        <w:ind w:left="1440" w:hanging="720"/>
      </w:p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800" w:hanging="108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2160" w:hanging="1440"/>
      </w:pPr>
    </w:lvl>
    <w:lvl w:ilvl="6">
      <w:start w:val="1"/>
      <w:numFmt w:val="decimal"/>
      <w:isLgl w:val="false"/>
      <w:suff w:val="tab"/>
      <w:lvlText w:val="%1.%2.%3.%4.%5.%6.%7."/>
      <w:lvlJc w:val="left"/>
      <w:pPr>
        <w:ind w:left="2520" w:hanging="1800"/>
      </w:pPr>
    </w:lvl>
    <w:lvl w:ilvl="7">
      <w:start w:val="1"/>
      <w:numFmt w:val="decimal"/>
      <w:isLgl w:val="false"/>
      <w:suff w:val="tab"/>
      <w:lvlText w:val="%1.%2.%3.%4.%5.%6.%7.%8."/>
      <w:lvlJc w:val="left"/>
      <w:pPr>
        <w:ind w:left="2520" w:hanging="1800"/>
      </w:pPr>
    </w:lvl>
    <w:lvl w:ilvl="8">
      <w:start w:val="1"/>
      <w:numFmt w:val="decimal"/>
      <w:isLgl w:val="false"/>
      <w:suff w:val="tab"/>
      <w:lvlText w:val="%1.%2.%3.%4.%5.%6.%7.%8.%9."/>
      <w:lvlJc w:val="left"/>
      <w:pPr>
        <w:ind w:left="2880" w:hanging="2160"/>
      </w:pPr>
    </w:lvl>
  </w:abstractNum>
  <w:abstractNum w:abstractNumId="1">
    <w:multiLevelType w:val="hybridMultilevel"/>
    <w:lvl w:ilvl="0">
      <w:start w:val="1"/>
      <w:numFmt w:val="decimal"/>
      <w:isLgl w:val="false"/>
      <w:suff w:val="tab"/>
      <w:lvlText w:val="%1."/>
      <w:lvlJc w:val="left"/>
      <w:pPr>
        <w:ind w:left="1080" w:hanging="360"/>
      </w:pPr>
    </w:lvl>
    <w:lvl w:ilvl="1">
      <w:start w:val="1"/>
      <w:numFmt w:val="decimal"/>
      <w:isLgl w:val="false"/>
      <w:suff w:val="tab"/>
      <w:lvlText w:val="%1.%2."/>
      <w:lvlJc w:val="left"/>
      <w:pPr>
        <w:ind w:left="1440" w:hanging="720"/>
      </w:p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800" w:hanging="108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2160" w:hanging="1440"/>
      </w:pPr>
    </w:lvl>
    <w:lvl w:ilvl="6">
      <w:start w:val="1"/>
      <w:numFmt w:val="decimal"/>
      <w:isLgl w:val="false"/>
      <w:suff w:val="tab"/>
      <w:lvlText w:val="%1.%2.%3.%4.%5.%6.%7."/>
      <w:lvlJc w:val="left"/>
      <w:pPr>
        <w:ind w:left="2520" w:hanging="1800"/>
      </w:pPr>
    </w:lvl>
    <w:lvl w:ilvl="7">
      <w:start w:val="1"/>
      <w:numFmt w:val="decimal"/>
      <w:isLgl w:val="false"/>
      <w:suff w:val="tab"/>
      <w:lvlText w:val="%1.%2.%3.%4.%5.%6.%7.%8."/>
      <w:lvlJc w:val="left"/>
      <w:pPr>
        <w:ind w:left="2520" w:hanging="1800"/>
      </w:pPr>
    </w:lvl>
    <w:lvl w:ilvl="8">
      <w:start w:val="1"/>
      <w:numFmt w:val="decimal"/>
      <w:isLgl w:val="false"/>
      <w:suff w:val="tab"/>
      <w:lvlText w:val="%1.%2.%3.%4.%5.%6.%7.%8.%9."/>
      <w:lvlJc w:val="left"/>
      <w:pPr>
        <w:ind w:left="2880" w:hanging="2160"/>
      </w:pPr>
    </w:lvl>
  </w:abstractNum>
  <w:abstractNum w:abstractNumId="2">
    <w:multiLevelType w:val="hybridMultilevel"/>
    <w:lvl w:ilvl="0">
      <w:start w:val="1"/>
      <w:numFmt w:val="decimal"/>
      <w:isLgl w:val="false"/>
      <w:suff w:val="tab"/>
      <w:lvlText w:val="%1."/>
      <w:lvlJc w:val="left"/>
      <w:pPr>
        <w:ind w:left="1080" w:hanging="360"/>
      </w:pPr>
    </w:lvl>
    <w:lvl w:ilvl="1">
      <w:start w:val="1"/>
      <w:numFmt w:val="decimal"/>
      <w:isLgl w:val="false"/>
      <w:suff w:val="tab"/>
      <w:lvlText w:val="%1.%2."/>
      <w:lvlJc w:val="left"/>
      <w:pPr>
        <w:ind w:left="1440" w:hanging="720"/>
      </w:p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800" w:hanging="108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2160" w:hanging="1440"/>
      </w:pPr>
    </w:lvl>
    <w:lvl w:ilvl="6">
      <w:start w:val="1"/>
      <w:numFmt w:val="decimal"/>
      <w:isLgl w:val="false"/>
      <w:suff w:val="tab"/>
      <w:lvlText w:val="%1.%2.%3.%4.%5.%6.%7."/>
      <w:lvlJc w:val="left"/>
      <w:pPr>
        <w:ind w:left="2520" w:hanging="1800"/>
      </w:pPr>
    </w:lvl>
    <w:lvl w:ilvl="7">
      <w:start w:val="1"/>
      <w:numFmt w:val="decimal"/>
      <w:isLgl w:val="false"/>
      <w:suff w:val="tab"/>
      <w:lvlText w:val="%1.%2.%3.%4.%5.%6.%7.%8."/>
      <w:lvlJc w:val="left"/>
      <w:pPr>
        <w:ind w:left="2520" w:hanging="1800"/>
      </w:pPr>
    </w:lvl>
    <w:lvl w:ilvl="8">
      <w:start w:val="1"/>
      <w:numFmt w:val="decimal"/>
      <w:isLgl w:val="false"/>
      <w:suff w:val="tab"/>
      <w:lvlText w:val="%1.%2.%3.%4.%5.%6.%7.%8.%9."/>
      <w:lvlJc w:val="left"/>
      <w:pPr>
        <w:ind w:left="2880" w:hanging="2160"/>
      </w:pPr>
    </w:lvl>
  </w:abstractNum>
  <w:abstractNum w:abstractNumId="3">
    <w:multiLevelType w:val="hybridMultilevel"/>
    <w:lvl w:ilvl="0">
      <w:start w:val="1"/>
      <w:numFmt w:val="decimal"/>
      <w:isLgl w:val="false"/>
      <w:suff w:val="tab"/>
      <w:lvlText w:val="%1."/>
      <w:lvlJc w:val="left"/>
      <w:pPr>
        <w:ind w:left="1080" w:hanging="360"/>
      </w:pPr>
    </w:lvl>
    <w:lvl w:ilvl="1">
      <w:start w:val="1"/>
      <w:numFmt w:val="decimal"/>
      <w:isLgl w:val="false"/>
      <w:suff w:val="tab"/>
      <w:lvlText w:val="%1.%2."/>
      <w:lvlJc w:val="left"/>
      <w:pPr>
        <w:ind w:left="1440" w:hanging="720"/>
      </w:p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800" w:hanging="108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2160" w:hanging="1440"/>
      </w:pPr>
    </w:lvl>
    <w:lvl w:ilvl="6">
      <w:start w:val="1"/>
      <w:numFmt w:val="decimal"/>
      <w:isLgl w:val="false"/>
      <w:suff w:val="tab"/>
      <w:lvlText w:val="%1.%2.%3.%4.%5.%6.%7."/>
      <w:lvlJc w:val="left"/>
      <w:pPr>
        <w:ind w:left="2520" w:hanging="1800"/>
      </w:pPr>
    </w:lvl>
    <w:lvl w:ilvl="7">
      <w:start w:val="1"/>
      <w:numFmt w:val="decimal"/>
      <w:isLgl w:val="false"/>
      <w:suff w:val="tab"/>
      <w:lvlText w:val="%1.%2.%3.%4.%5.%6.%7.%8."/>
      <w:lvlJc w:val="left"/>
      <w:pPr>
        <w:ind w:left="2520" w:hanging="1800"/>
      </w:pPr>
    </w:lvl>
    <w:lvl w:ilvl="8">
      <w:start w:val="1"/>
      <w:numFmt w:val="decimal"/>
      <w:isLgl w:val="false"/>
      <w:suff w:val="tab"/>
      <w:lvlText w:val="%1.%2.%3.%4.%5.%6.%7.%8.%9."/>
      <w:lvlJc w:val="left"/>
      <w:pPr>
        <w:ind w:left="2880" w:hanging="2160"/>
      </w:pPr>
    </w:lvl>
  </w:abstractNum>
  <w:abstractNum w:abstractNumId="4">
    <w:multiLevelType w:val="hybridMultilevel"/>
    <w:lvl w:ilvl="0">
      <w:start w:val="1"/>
      <w:numFmt w:val="decimal"/>
      <w:isLgl w:val="false"/>
      <w:suff w:val="tab"/>
      <w:lvlText w:val="%1."/>
      <w:lvlJc w:val="left"/>
      <w:pPr>
        <w:ind w:left="1080" w:hanging="360"/>
      </w:pPr>
    </w:lvl>
    <w:lvl w:ilvl="1">
      <w:start w:val="1"/>
      <w:numFmt w:val="decimal"/>
      <w:isLgl w:val="false"/>
      <w:suff w:val="tab"/>
      <w:lvlText w:val="%1.%2."/>
      <w:lvlJc w:val="left"/>
      <w:pPr>
        <w:ind w:left="1440" w:hanging="720"/>
      </w:p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800" w:hanging="108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2160" w:hanging="1440"/>
      </w:pPr>
    </w:lvl>
    <w:lvl w:ilvl="6">
      <w:start w:val="1"/>
      <w:numFmt w:val="decimal"/>
      <w:isLgl w:val="false"/>
      <w:suff w:val="tab"/>
      <w:lvlText w:val="%1.%2.%3.%4.%5.%6.%7."/>
      <w:lvlJc w:val="left"/>
      <w:pPr>
        <w:ind w:left="2520" w:hanging="1800"/>
      </w:pPr>
    </w:lvl>
    <w:lvl w:ilvl="7">
      <w:start w:val="1"/>
      <w:numFmt w:val="decimal"/>
      <w:isLgl w:val="false"/>
      <w:suff w:val="tab"/>
      <w:lvlText w:val="%1.%2.%3.%4.%5.%6.%7.%8."/>
      <w:lvlJc w:val="left"/>
      <w:pPr>
        <w:ind w:left="2520" w:hanging="1800"/>
      </w:pPr>
    </w:lvl>
    <w:lvl w:ilvl="8">
      <w:start w:val="1"/>
      <w:numFmt w:val="decimal"/>
      <w:isLgl w:val="false"/>
      <w:suff w:val="tab"/>
      <w:lvlText w:val="%1.%2.%3.%4.%5.%6.%7.%8.%9."/>
      <w:lvlJc w:val="left"/>
      <w:pPr>
        <w:ind w:left="2880" w:hanging="2160"/>
      </w:pPr>
    </w:lvl>
  </w:abstractNum>
  <w:abstractNum w:abstractNumId="5">
    <w:multiLevelType w:val="hybridMultilevel"/>
    <w:lvl w:ilvl="0">
      <w:start w:val="1"/>
      <w:numFmt w:val="decimal"/>
      <w:isLgl w:val="false"/>
      <w:suff w:val="tab"/>
      <w:lvlText w:val="%1."/>
      <w:lvlJc w:val="left"/>
      <w:pPr>
        <w:ind w:left="1080" w:hanging="360"/>
      </w:pPr>
    </w:lvl>
    <w:lvl w:ilvl="1">
      <w:start w:val="1"/>
      <w:numFmt w:val="decimal"/>
      <w:isLgl w:val="false"/>
      <w:suff w:val="tab"/>
      <w:lvlText w:val="%1.%2."/>
      <w:lvlJc w:val="left"/>
      <w:pPr>
        <w:ind w:left="1440" w:hanging="720"/>
      </w:p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800" w:hanging="108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2160" w:hanging="1440"/>
      </w:pPr>
    </w:lvl>
    <w:lvl w:ilvl="6">
      <w:start w:val="1"/>
      <w:numFmt w:val="decimal"/>
      <w:isLgl w:val="false"/>
      <w:suff w:val="tab"/>
      <w:lvlText w:val="%1.%2.%3.%4.%5.%6.%7."/>
      <w:lvlJc w:val="left"/>
      <w:pPr>
        <w:ind w:left="2520" w:hanging="1800"/>
      </w:pPr>
    </w:lvl>
    <w:lvl w:ilvl="7">
      <w:start w:val="1"/>
      <w:numFmt w:val="decimal"/>
      <w:isLgl w:val="false"/>
      <w:suff w:val="tab"/>
      <w:lvlText w:val="%1.%2.%3.%4.%5.%6.%7.%8."/>
      <w:lvlJc w:val="left"/>
      <w:pPr>
        <w:ind w:left="2520" w:hanging="1800"/>
      </w:pPr>
    </w:lvl>
    <w:lvl w:ilvl="8">
      <w:start w:val="1"/>
      <w:numFmt w:val="decimal"/>
      <w:isLgl w:val="false"/>
      <w:suff w:val="tab"/>
      <w:lvlText w:val="%1.%2.%3.%4.%5.%6.%7.%8.%9."/>
      <w:lvlJc w:val="left"/>
      <w:pPr>
        <w:ind w:left="2880" w:hanging="2160"/>
      </w:pPr>
    </w:lvl>
  </w:abstractNum>
  <w:abstractNum w:abstractNumId="6">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12">
    <w:name w:val="Heading 1 Char"/>
    <w:basedOn w:val="888"/>
    <w:link w:val="886"/>
    <w:uiPriority w:val="9"/>
    <w:rPr>
      <w:rFonts w:ascii="Arial" w:hAnsi="Arial" w:eastAsia="Arial" w:cs="Arial"/>
      <w:sz w:val="40"/>
      <w:szCs w:val="40"/>
    </w:rPr>
  </w:style>
  <w:style w:type="character" w:styleId="713">
    <w:name w:val="Heading 2 Char"/>
    <w:basedOn w:val="888"/>
    <w:link w:val="887"/>
    <w:uiPriority w:val="9"/>
    <w:rPr>
      <w:rFonts w:ascii="Arial" w:hAnsi="Arial" w:eastAsia="Arial" w:cs="Arial"/>
      <w:sz w:val="34"/>
    </w:rPr>
  </w:style>
  <w:style w:type="paragraph" w:styleId="714">
    <w:name w:val="Heading 3"/>
    <w:basedOn w:val="885"/>
    <w:next w:val="885"/>
    <w:link w:val="715"/>
    <w:uiPriority w:val="9"/>
    <w:unhideWhenUsed/>
    <w:qFormat/>
    <w:pPr>
      <w:keepLines/>
      <w:keepNext/>
      <w:spacing w:before="320" w:after="200"/>
      <w:outlineLvl w:val="2"/>
    </w:pPr>
    <w:rPr>
      <w:rFonts w:ascii="Arial" w:hAnsi="Arial" w:eastAsia="Arial" w:cs="Arial"/>
      <w:sz w:val="30"/>
      <w:szCs w:val="30"/>
    </w:rPr>
  </w:style>
  <w:style w:type="character" w:styleId="715">
    <w:name w:val="Heading 3 Char"/>
    <w:basedOn w:val="888"/>
    <w:link w:val="714"/>
    <w:uiPriority w:val="9"/>
    <w:rPr>
      <w:rFonts w:ascii="Arial" w:hAnsi="Arial" w:eastAsia="Arial" w:cs="Arial"/>
      <w:sz w:val="30"/>
      <w:szCs w:val="30"/>
    </w:rPr>
  </w:style>
  <w:style w:type="paragraph" w:styleId="716">
    <w:name w:val="Heading 4"/>
    <w:basedOn w:val="885"/>
    <w:next w:val="885"/>
    <w:link w:val="717"/>
    <w:uiPriority w:val="9"/>
    <w:unhideWhenUsed/>
    <w:qFormat/>
    <w:pPr>
      <w:keepLines/>
      <w:keepNext/>
      <w:spacing w:before="320" w:after="200"/>
      <w:outlineLvl w:val="3"/>
    </w:pPr>
    <w:rPr>
      <w:rFonts w:ascii="Arial" w:hAnsi="Arial" w:eastAsia="Arial" w:cs="Arial"/>
      <w:b/>
      <w:bCs/>
      <w:sz w:val="26"/>
      <w:szCs w:val="26"/>
    </w:rPr>
  </w:style>
  <w:style w:type="character" w:styleId="717">
    <w:name w:val="Heading 4 Char"/>
    <w:basedOn w:val="888"/>
    <w:link w:val="716"/>
    <w:uiPriority w:val="9"/>
    <w:rPr>
      <w:rFonts w:ascii="Arial" w:hAnsi="Arial" w:eastAsia="Arial" w:cs="Arial"/>
      <w:b/>
      <w:bCs/>
      <w:sz w:val="26"/>
      <w:szCs w:val="26"/>
    </w:rPr>
  </w:style>
  <w:style w:type="paragraph" w:styleId="718">
    <w:name w:val="Heading 5"/>
    <w:basedOn w:val="885"/>
    <w:next w:val="885"/>
    <w:link w:val="719"/>
    <w:uiPriority w:val="9"/>
    <w:unhideWhenUsed/>
    <w:qFormat/>
    <w:pPr>
      <w:keepLines/>
      <w:keepNext/>
      <w:spacing w:before="320" w:after="200"/>
      <w:outlineLvl w:val="4"/>
    </w:pPr>
    <w:rPr>
      <w:rFonts w:ascii="Arial" w:hAnsi="Arial" w:eastAsia="Arial" w:cs="Arial"/>
      <w:b/>
      <w:bCs/>
      <w:sz w:val="24"/>
      <w:szCs w:val="24"/>
    </w:rPr>
  </w:style>
  <w:style w:type="character" w:styleId="719">
    <w:name w:val="Heading 5 Char"/>
    <w:basedOn w:val="888"/>
    <w:link w:val="718"/>
    <w:uiPriority w:val="9"/>
    <w:rPr>
      <w:rFonts w:ascii="Arial" w:hAnsi="Arial" w:eastAsia="Arial" w:cs="Arial"/>
      <w:b/>
      <w:bCs/>
      <w:sz w:val="24"/>
      <w:szCs w:val="24"/>
    </w:rPr>
  </w:style>
  <w:style w:type="paragraph" w:styleId="720">
    <w:name w:val="Heading 6"/>
    <w:basedOn w:val="885"/>
    <w:next w:val="885"/>
    <w:link w:val="721"/>
    <w:uiPriority w:val="9"/>
    <w:unhideWhenUsed/>
    <w:qFormat/>
    <w:pPr>
      <w:keepLines/>
      <w:keepNext/>
      <w:spacing w:before="320" w:after="200"/>
      <w:outlineLvl w:val="5"/>
    </w:pPr>
    <w:rPr>
      <w:rFonts w:ascii="Arial" w:hAnsi="Arial" w:eastAsia="Arial" w:cs="Arial"/>
      <w:b/>
      <w:bCs/>
      <w:sz w:val="22"/>
      <w:szCs w:val="22"/>
    </w:rPr>
  </w:style>
  <w:style w:type="character" w:styleId="721">
    <w:name w:val="Heading 6 Char"/>
    <w:basedOn w:val="888"/>
    <w:link w:val="720"/>
    <w:uiPriority w:val="9"/>
    <w:rPr>
      <w:rFonts w:ascii="Arial" w:hAnsi="Arial" w:eastAsia="Arial" w:cs="Arial"/>
      <w:b/>
      <w:bCs/>
      <w:sz w:val="22"/>
      <w:szCs w:val="22"/>
    </w:rPr>
  </w:style>
  <w:style w:type="paragraph" w:styleId="722">
    <w:name w:val="Heading 7"/>
    <w:basedOn w:val="885"/>
    <w:next w:val="885"/>
    <w:link w:val="723"/>
    <w:uiPriority w:val="9"/>
    <w:unhideWhenUsed/>
    <w:qFormat/>
    <w:pPr>
      <w:keepLines/>
      <w:keepNext/>
      <w:spacing w:before="320" w:after="200"/>
      <w:outlineLvl w:val="6"/>
    </w:pPr>
    <w:rPr>
      <w:rFonts w:ascii="Arial" w:hAnsi="Arial" w:eastAsia="Arial" w:cs="Arial"/>
      <w:b/>
      <w:bCs/>
      <w:i/>
      <w:iCs/>
      <w:sz w:val="22"/>
      <w:szCs w:val="22"/>
    </w:rPr>
  </w:style>
  <w:style w:type="character" w:styleId="723">
    <w:name w:val="Heading 7 Char"/>
    <w:basedOn w:val="888"/>
    <w:link w:val="722"/>
    <w:uiPriority w:val="9"/>
    <w:rPr>
      <w:rFonts w:ascii="Arial" w:hAnsi="Arial" w:eastAsia="Arial" w:cs="Arial"/>
      <w:b/>
      <w:bCs/>
      <w:i/>
      <w:iCs/>
      <w:sz w:val="22"/>
      <w:szCs w:val="22"/>
    </w:rPr>
  </w:style>
  <w:style w:type="paragraph" w:styleId="724">
    <w:name w:val="Heading 8"/>
    <w:basedOn w:val="885"/>
    <w:next w:val="885"/>
    <w:link w:val="725"/>
    <w:uiPriority w:val="9"/>
    <w:unhideWhenUsed/>
    <w:qFormat/>
    <w:pPr>
      <w:keepLines/>
      <w:keepNext/>
      <w:spacing w:before="320" w:after="200"/>
      <w:outlineLvl w:val="7"/>
    </w:pPr>
    <w:rPr>
      <w:rFonts w:ascii="Arial" w:hAnsi="Arial" w:eastAsia="Arial" w:cs="Arial"/>
      <w:i/>
      <w:iCs/>
      <w:sz w:val="22"/>
      <w:szCs w:val="22"/>
    </w:rPr>
  </w:style>
  <w:style w:type="character" w:styleId="725">
    <w:name w:val="Heading 8 Char"/>
    <w:basedOn w:val="888"/>
    <w:link w:val="724"/>
    <w:uiPriority w:val="9"/>
    <w:rPr>
      <w:rFonts w:ascii="Arial" w:hAnsi="Arial" w:eastAsia="Arial" w:cs="Arial"/>
      <w:i/>
      <w:iCs/>
      <w:sz w:val="22"/>
      <w:szCs w:val="22"/>
    </w:rPr>
  </w:style>
  <w:style w:type="paragraph" w:styleId="726">
    <w:name w:val="Heading 9"/>
    <w:basedOn w:val="885"/>
    <w:next w:val="885"/>
    <w:link w:val="727"/>
    <w:uiPriority w:val="9"/>
    <w:unhideWhenUsed/>
    <w:qFormat/>
    <w:pPr>
      <w:keepLines/>
      <w:keepNext/>
      <w:spacing w:before="320" w:after="200"/>
      <w:outlineLvl w:val="8"/>
    </w:pPr>
    <w:rPr>
      <w:rFonts w:ascii="Arial" w:hAnsi="Arial" w:eastAsia="Arial" w:cs="Arial"/>
      <w:i/>
      <w:iCs/>
      <w:sz w:val="21"/>
      <w:szCs w:val="21"/>
    </w:rPr>
  </w:style>
  <w:style w:type="character" w:styleId="727">
    <w:name w:val="Heading 9 Char"/>
    <w:basedOn w:val="888"/>
    <w:link w:val="726"/>
    <w:uiPriority w:val="9"/>
    <w:rPr>
      <w:rFonts w:ascii="Arial" w:hAnsi="Arial" w:eastAsia="Arial" w:cs="Arial"/>
      <w:i/>
      <w:iCs/>
      <w:sz w:val="21"/>
      <w:szCs w:val="21"/>
    </w:rPr>
  </w:style>
  <w:style w:type="paragraph" w:styleId="728">
    <w:name w:val="List Paragraph"/>
    <w:basedOn w:val="885"/>
    <w:uiPriority w:val="34"/>
    <w:qFormat/>
    <w:pPr>
      <w:contextualSpacing/>
      <w:ind w:left="720"/>
    </w:pPr>
  </w:style>
  <w:style w:type="paragraph" w:styleId="729">
    <w:name w:val="No Spacing"/>
    <w:uiPriority w:val="1"/>
    <w:qFormat/>
    <w:pPr>
      <w:spacing w:before="0" w:after="0" w:line="240" w:lineRule="auto"/>
    </w:pPr>
  </w:style>
  <w:style w:type="paragraph" w:styleId="730">
    <w:name w:val="Title"/>
    <w:basedOn w:val="885"/>
    <w:next w:val="885"/>
    <w:link w:val="731"/>
    <w:uiPriority w:val="10"/>
    <w:qFormat/>
    <w:pPr>
      <w:contextualSpacing/>
      <w:spacing w:before="300" w:after="200"/>
    </w:pPr>
    <w:rPr>
      <w:sz w:val="48"/>
      <w:szCs w:val="48"/>
    </w:rPr>
  </w:style>
  <w:style w:type="character" w:styleId="731">
    <w:name w:val="Title Char"/>
    <w:basedOn w:val="888"/>
    <w:link w:val="730"/>
    <w:uiPriority w:val="10"/>
    <w:rPr>
      <w:sz w:val="48"/>
      <w:szCs w:val="48"/>
    </w:rPr>
  </w:style>
  <w:style w:type="paragraph" w:styleId="732">
    <w:name w:val="Subtitle"/>
    <w:basedOn w:val="885"/>
    <w:next w:val="885"/>
    <w:link w:val="733"/>
    <w:uiPriority w:val="11"/>
    <w:qFormat/>
    <w:pPr>
      <w:spacing w:before="200" w:after="200"/>
    </w:pPr>
    <w:rPr>
      <w:sz w:val="24"/>
      <w:szCs w:val="24"/>
    </w:rPr>
  </w:style>
  <w:style w:type="character" w:styleId="733">
    <w:name w:val="Subtitle Char"/>
    <w:basedOn w:val="888"/>
    <w:link w:val="732"/>
    <w:uiPriority w:val="11"/>
    <w:rPr>
      <w:sz w:val="24"/>
      <w:szCs w:val="24"/>
    </w:rPr>
  </w:style>
  <w:style w:type="paragraph" w:styleId="734">
    <w:name w:val="Quote"/>
    <w:basedOn w:val="885"/>
    <w:next w:val="885"/>
    <w:link w:val="735"/>
    <w:uiPriority w:val="29"/>
    <w:qFormat/>
    <w:pPr>
      <w:ind w:left="720" w:right="720"/>
    </w:pPr>
    <w:rPr>
      <w:i/>
    </w:rPr>
  </w:style>
  <w:style w:type="character" w:styleId="735">
    <w:name w:val="Quote Char"/>
    <w:link w:val="734"/>
    <w:uiPriority w:val="29"/>
    <w:rPr>
      <w:i/>
    </w:rPr>
  </w:style>
  <w:style w:type="paragraph" w:styleId="736">
    <w:name w:val="Intense Quote"/>
    <w:basedOn w:val="885"/>
    <w:next w:val="885"/>
    <w:link w:val="73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37">
    <w:name w:val="Intense Quote Char"/>
    <w:link w:val="736"/>
    <w:uiPriority w:val="30"/>
    <w:rPr>
      <w:i/>
    </w:rPr>
  </w:style>
  <w:style w:type="character" w:styleId="738">
    <w:name w:val="Header Char"/>
    <w:basedOn w:val="888"/>
    <w:link w:val="896"/>
    <w:uiPriority w:val="99"/>
  </w:style>
  <w:style w:type="character" w:styleId="739">
    <w:name w:val="Footer Char"/>
    <w:basedOn w:val="888"/>
    <w:link w:val="894"/>
    <w:uiPriority w:val="99"/>
  </w:style>
  <w:style w:type="character" w:styleId="740">
    <w:name w:val="Caption Char"/>
    <w:basedOn w:val="891"/>
    <w:link w:val="894"/>
    <w:uiPriority w:val="99"/>
  </w:style>
  <w:style w:type="table" w:styleId="741">
    <w:name w:val="Table Grid"/>
    <w:basedOn w:val="88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42">
    <w:name w:val="Table Grid Light"/>
    <w:basedOn w:val="88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43">
    <w:name w:val="Plain Table 1"/>
    <w:basedOn w:val="88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4">
    <w:name w:val="Plain Table 2"/>
    <w:basedOn w:val="88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5">
    <w:name w:val="Plain Table 3"/>
    <w:basedOn w:val="88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6">
    <w:name w:val="Plain Table 4"/>
    <w:basedOn w:val="88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7">
    <w:name w:val="Plain Table 5"/>
    <w:basedOn w:val="88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48">
    <w:name w:val="Grid Table 1 Light"/>
    <w:basedOn w:val="88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9">
    <w:name w:val="Grid Table 1 Light - Accent 1"/>
    <w:basedOn w:val="88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50">
    <w:name w:val="Grid Table 1 Light - Accent 2"/>
    <w:basedOn w:val="88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51">
    <w:name w:val="Grid Table 1 Light - Accent 3"/>
    <w:basedOn w:val="88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52">
    <w:name w:val="Grid Table 1 Light - Accent 4"/>
    <w:basedOn w:val="88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53">
    <w:name w:val="Grid Table 1 Light - Accent 5"/>
    <w:basedOn w:val="88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54">
    <w:name w:val="Grid Table 1 Light - Accent 6"/>
    <w:basedOn w:val="88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55">
    <w:name w:val="Grid Table 2"/>
    <w:basedOn w:val="88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56">
    <w:name w:val="Grid Table 2 - Accent 1"/>
    <w:basedOn w:val="88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57">
    <w:name w:val="Grid Table 2 - Accent 2"/>
    <w:basedOn w:val="88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58">
    <w:name w:val="Grid Table 2 - Accent 3"/>
    <w:basedOn w:val="88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9">
    <w:name w:val="Grid Table 2 - Accent 4"/>
    <w:basedOn w:val="88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60">
    <w:name w:val="Grid Table 2 - Accent 5"/>
    <w:basedOn w:val="88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61">
    <w:name w:val="Grid Table 2 - Accent 6"/>
    <w:basedOn w:val="88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62">
    <w:name w:val="Grid Table 3"/>
    <w:basedOn w:val="88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3">
    <w:name w:val="Grid Table 3 - Accent 1"/>
    <w:basedOn w:val="88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4">
    <w:name w:val="Grid Table 3 - Accent 2"/>
    <w:basedOn w:val="88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5">
    <w:name w:val="Grid Table 3 - Accent 3"/>
    <w:basedOn w:val="88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6">
    <w:name w:val="Grid Table 3 - Accent 4"/>
    <w:basedOn w:val="88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7">
    <w:name w:val="Grid Table 3 - Accent 5"/>
    <w:basedOn w:val="88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8">
    <w:name w:val="Grid Table 3 - Accent 6"/>
    <w:basedOn w:val="88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9">
    <w:name w:val="Grid Table 4"/>
    <w:basedOn w:val="88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0">
    <w:name w:val="Grid Table 4 - Accent 1"/>
    <w:basedOn w:val="88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71">
    <w:name w:val="Grid Table 4 - Accent 2"/>
    <w:basedOn w:val="88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2">
    <w:name w:val="Grid Table 4 - Accent 3"/>
    <w:basedOn w:val="88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73">
    <w:name w:val="Grid Table 4 - Accent 4"/>
    <w:basedOn w:val="88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74">
    <w:name w:val="Grid Table 4 - Accent 5"/>
    <w:basedOn w:val="88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75">
    <w:name w:val="Grid Table 4 - Accent 6"/>
    <w:basedOn w:val="88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76">
    <w:name w:val="Grid Table 5 Dark"/>
    <w:basedOn w:val="88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77">
    <w:name w:val="Grid Table 5 Dark- Accent 1"/>
    <w:basedOn w:val="88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78">
    <w:name w:val="Grid Table 5 Dark - Accent 2"/>
    <w:basedOn w:val="88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79">
    <w:name w:val="Grid Table 5 Dark - Accent 3"/>
    <w:basedOn w:val="88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80">
    <w:name w:val="Grid Table 5 Dark- Accent 4"/>
    <w:basedOn w:val="88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81">
    <w:name w:val="Grid Table 5 Dark - Accent 5"/>
    <w:basedOn w:val="88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82">
    <w:name w:val="Grid Table 5 Dark - Accent 6"/>
    <w:basedOn w:val="88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83">
    <w:name w:val="Grid Table 6 Colorful"/>
    <w:basedOn w:val="88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84">
    <w:name w:val="Grid Table 6 Colorful - Accent 1"/>
    <w:basedOn w:val="88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85">
    <w:name w:val="Grid Table 6 Colorful - Accent 2"/>
    <w:basedOn w:val="88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86">
    <w:name w:val="Grid Table 6 Colorful - Accent 3"/>
    <w:basedOn w:val="88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87">
    <w:name w:val="Grid Table 6 Colorful - Accent 4"/>
    <w:basedOn w:val="88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88">
    <w:name w:val="Grid Table 6 Colorful - Accent 5"/>
    <w:basedOn w:val="88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89">
    <w:name w:val="Grid Table 6 Colorful - Accent 6"/>
    <w:basedOn w:val="88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90">
    <w:name w:val="Grid Table 7 Colorful"/>
    <w:basedOn w:val="88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91">
    <w:name w:val="Grid Table 7 Colorful - Accent 1"/>
    <w:basedOn w:val="88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92">
    <w:name w:val="Grid Table 7 Colorful - Accent 2"/>
    <w:basedOn w:val="88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93">
    <w:name w:val="Grid Table 7 Colorful - Accent 3"/>
    <w:basedOn w:val="88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94">
    <w:name w:val="Grid Table 7 Colorful - Accent 4"/>
    <w:basedOn w:val="88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95">
    <w:name w:val="Grid Table 7 Colorful - Accent 5"/>
    <w:basedOn w:val="88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96">
    <w:name w:val="Grid Table 7 Colorful - Accent 6"/>
    <w:basedOn w:val="88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97">
    <w:name w:val="List Table 1 Light"/>
    <w:basedOn w:val="88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8">
    <w:name w:val="List Table 1 Light - Accent 1"/>
    <w:basedOn w:val="889"/>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9">
    <w:name w:val="List Table 1 Light - Accent 2"/>
    <w:basedOn w:val="889"/>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00">
    <w:name w:val="List Table 1 Light - Accent 3"/>
    <w:basedOn w:val="889"/>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01">
    <w:name w:val="List Table 1 Light - Accent 4"/>
    <w:basedOn w:val="889"/>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02">
    <w:name w:val="List Table 1 Light - Accent 5"/>
    <w:basedOn w:val="889"/>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03">
    <w:name w:val="List Table 1 Light - Accent 6"/>
    <w:basedOn w:val="889"/>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04">
    <w:name w:val="List Table 2"/>
    <w:basedOn w:val="88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05">
    <w:name w:val="List Table 2 - Accent 1"/>
    <w:basedOn w:val="88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06">
    <w:name w:val="List Table 2 - Accent 2"/>
    <w:basedOn w:val="88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07">
    <w:name w:val="List Table 2 - Accent 3"/>
    <w:basedOn w:val="88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08">
    <w:name w:val="List Table 2 - Accent 4"/>
    <w:basedOn w:val="88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9">
    <w:name w:val="List Table 2 - Accent 5"/>
    <w:basedOn w:val="88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10">
    <w:name w:val="List Table 2 - Accent 6"/>
    <w:basedOn w:val="88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11">
    <w:name w:val="List Table 3"/>
    <w:basedOn w:val="88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2">
    <w:name w:val="List Table 3 - Accent 1"/>
    <w:basedOn w:val="88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813">
    <w:name w:val="List Table 3 - Accent 2"/>
    <w:basedOn w:val="88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814">
    <w:name w:val="List Table 3 - Accent 3"/>
    <w:basedOn w:val="88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815">
    <w:name w:val="List Table 3 - Accent 4"/>
    <w:basedOn w:val="88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816">
    <w:name w:val="List Table 3 - Accent 5"/>
    <w:basedOn w:val="88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817">
    <w:name w:val="List Table 3 - Accent 6"/>
    <w:basedOn w:val="88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818">
    <w:name w:val="List Table 4"/>
    <w:basedOn w:val="88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9">
    <w:name w:val="List Table 4 - Accent 1"/>
    <w:basedOn w:val="88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820">
    <w:name w:val="List Table 4 - Accent 2"/>
    <w:basedOn w:val="88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821">
    <w:name w:val="List Table 4 - Accent 3"/>
    <w:basedOn w:val="88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822">
    <w:name w:val="List Table 4 - Accent 4"/>
    <w:basedOn w:val="88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823">
    <w:name w:val="List Table 4 - Accent 5"/>
    <w:basedOn w:val="88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824">
    <w:name w:val="List Table 4 - Accent 6"/>
    <w:basedOn w:val="88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825">
    <w:name w:val="List Table 5 Dark"/>
    <w:basedOn w:val="88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6">
    <w:name w:val="List Table 5 Dark - Accent 1"/>
    <w:basedOn w:val="88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7">
    <w:name w:val="List Table 5 Dark - Accent 2"/>
    <w:basedOn w:val="88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8">
    <w:name w:val="List Table 5 Dark - Accent 3"/>
    <w:basedOn w:val="88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9">
    <w:name w:val="List Table 5 Dark - Accent 4"/>
    <w:basedOn w:val="88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30">
    <w:name w:val="List Table 5 Dark - Accent 5"/>
    <w:basedOn w:val="88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31">
    <w:name w:val="List Table 5 Dark - Accent 6"/>
    <w:basedOn w:val="88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32">
    <w:name w:val="List Table 6 Colorful"/>
    <w:basedOn w:val="88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33">
    <w:name w:val="List Table 6 Colorful - Accent 1"/>
    <w:basedOn w:val="88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34">
    <w:name w:val="List Table 6 Colorful - Accent 2"/>
    <w:basedOn w:val="88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35">
    <w:name w:val="List Table 6 Colorful - Accent 3"/>
    <w:basedOn w:val="88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36">
    <w:name w:val="List Table 6 Colorful - Accent 4"/>
    <w:basedOn w:val="88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37">
    <w:name w:val="List Table 6 Colorful - Accent 5"/>
    <w:basedOn w:val="88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38">
    <w:name w:val="List Table 6 Colorful - Accent 6"/>
    <w:basedOn w:val="88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39">
    <w:name w:val="List Table 7 Colorful"/>
    <w:basedOn w:val="88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40">
    <w:name w:val="List Table 7 Colorful - Accent 1"/>
    <w:basedOn w:val="88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41">
    <w:name w:val="List Table 7 Colorful - Accent 2"/>
    <w:basedOn w:val="88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42">
    <w:name w:val="List Table 7 Colorful - Accent 3"/>
    <w:basedOn w:val="88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43">
    <w:name w:val="List Table 7 Colorful - Accent 4"/>
    <w:basedOn w:val="88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44">
    <w:name w:val="List Table 7 Colorful - Accent 5"/>
    <w:basedOn w:val="88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45">
    <w:name w:val="List Table 7 Colorful - Accent 6"/>
    <w:basedOn w:val="88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46">
    <w:name w:val="Lined - Accent"/>
    <w:basedOn w:val="88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7">
    <w:name w:val="Lined - Accent 1"/>
    <w:basedOn w:val="88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48">
    <w:name w:val="Lined - Accent 2"/>
    <w:basedOn w:val="88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49">
    <w:name w:val="Lined - Accent 3"/>
    <w:basedOn w:val="88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50">
    <w:name w:val="Lined - Accent 4"/>
    <w:basedOn w:val="88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51">
    <w:name w:val="Lined - Accent 5"/>
    <w:basedOn w:val="88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52">
    <w:name w:val="Lined - Accent 6"/>
    <w:basedOn w:val="88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53">
    <w:name w:val="Bordered &amp; Lined - Accent"/>
    <w:basedOn w:val="88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54">
    <w:name w:val="Bordered &amp; Lined - Accent 1"/>
    <w:basedOn w:val="88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55">
    <w:name w:val="Bordered &amp; Lined - Accent 2"/>
    <w:basedOn w:val="88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56">
    <w:name w:val="Bordered &amp; Lined - Accent 3"/>
    <w:basedOn w:val="88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57">
    <w:name w:val="Bordered &amp; Lined - Accent 4"/>
    <w:basedOn w:val="88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58">
    <w:name w:val="Bordered &amp; Lined - Accent 5"/>
    <w:basedOn w:val="88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59">
    <w:name w:val="Bordered &amp; Lined - Accent 6"/>
    <w:basedOn w:val="88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60">
    <w:name w:val="Bordered"/>
    <w:basedOn w:val="88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61">
    <w:name w:val="Bordered - Accent 1"/>
    <w:basedOn w:val="88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62">
    <w:name w:val="Bordered - Accent 2"/>
    <w:basedOn w:val="88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63">
    <w:name w:val="Bordered - Accent 3"/>
    <w:basedOn w:val="88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64">
    <w:name w:val="Bordered - Accent 4"/>
    <w:basedOn w:val="88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65">
    <w:name w:val="Bordered - Accent 5"/>
    <w:basedOn w:val="88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66">
    <w:name w:val="Bordered - Accent 6"/>
    <w:basedOn w:val="88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67">
    <w:name w:val="Hyperlink"/>
    <w:uiPriority w:val="99"/>
    <w:unhideWhenUsed/>
    <w:rPr>
      <w:color w:val="0000ff" w:themeColor="hyperlink"/>
      <w:u w:val="single"/>
    </w:rPr>
  </w:style>
  <w:style w:type="paragraph" w:styleId="868">
    <w:name w:val="footnote text"/>
    <w:basedOn w:val="885"/>
    <w:link w:val="869"/>
    <w:uiPriority w:val="99"/>
    <w:semiHidden/>
    <w:unhideWhenUsed/>
    <w:pPr>
      <w:spacing w:after="40" w:line="240" w:lineRule="auto"/>
    </w:pPr>
    <w:rPr>
      <w:sz w:val="18"/>
    </w:rPr>
  </w:style>
  <w:style w:type="character" w:styleId="869">
    <w:name w:val="Footnote Text Char"/>
    <w:link w:val="868"/>
    <w:uiPriority w:val="99"/>
    <w:rPr>
      <w:sz w:val="18"/>
    </w:rPr>
  </w:style>
  <w:style w:type="character" w:styleId="870">
    <w:name w:val="footnote reference"/>
    <w:basedOn w:val="888"/>
    <w:uiPriority w:val="99"/>
    <w:unhideWhenUsed/>
    <w:rPr>
      <w:vertAlign w:val="superscript"/>
    </w:rPr>
  </w:style>
  <w:style w:type="paragraph" w:styleId="871">
    <w:name w:val="endnote text"/>
    <w:basedOn w:val="885"/>
    <w:link w:val="872"/>
    <w:uiPriority w:val="99"/>
    <w:semiHidden/>
    <w:unhideWhenUsed/>
    <w:pPr>
      <w:spacing w:after="0" w:line="240" w:lineRule="auto"/>
    </w:pPr>
    <w:rPr>
      <w:sz w:val="20"/>
    </w:rPr>
  </w:style>
  <w:style w:type="character" w:styleId="872">
    <w:name w:val="Endnote Text Char"/>
    <w:link w:val="871"/>
    <w:uiPriority w:val="99"/>
    <w:rPr>
      <w:sz w:val="20"/>
    </w:rPr>
  </w:style>
  <w:style w:type="character" w:styleId="873">
    <w:name w:val="endnote reference"/>
    <w:basedOn w:val="888"/>
    <w:uiPriority w:val="99"/>
    <w:semiHidden/>
    <w:unhideWhenUsed/>
    <w:rPr>
      <w:vertAlign w:val="superscript"/>
    </w:rPr>
  </w:style>
  <w:style w:type="paragraph" w:styleId="874">
    <w:name w:val="toc 1"/>
    <w:basedOn w:val="885"/>
    <w:next w:val="885"/>
    <w:uiPriority w:val="39"/>
    <w:unhideWhenUsed/>
    <w:pPr>
      <w:ind w:left="0" w:right="0" w:firstLine="0"/>
      <w:spacing w:after="57"/>
    </w:pPr>
  </w:style>
  <w:style w:type="paragraph" w:styleId="875">
    <w:name w:val="toc 2"/>
    <w:basedOn w:val="885"/>
    <w:next w:val="885"/>
    <w:uiPriority w:val="39"/>
    <w:unhideWhenUsed/>
    <w:pPr>
      <w:ind w:left="283" w:right="0" w:firstLine="0"/>
      <w:spacing w:after="57"/>
    </w:pPr>
  </w:style>
  <w:style w:type="paragraph" w:styleId="876">
    <w:name w:val="toc 3"/>
    <w:basedOn w:val="885"/>
    <w:next w:val="885"/>
    <w:uiPriority w:val="39"/>
    <w:unhideWhenUsed/>
    <w:pPr>
      <w:ind w:left="567" w:right="0" w:firstLine="0"/>
      <w:spacing w:after="57"/>
    </w:pPr>
  </w:style>
  <w:style w:type="paragraph" w:styleId="877">
    <w:name w:val="toc 4"/>
    <w:basedOn w:val="885"/>
    <w:next w:val="885"/>
    <w:uiPriority w:val="39"/>
    <w:unhideWhenUsed/>
    <w:pPr>
      <w:ind w:left="850" w:right="0" w:firstLine="0"/>
      <w:spacing w:after="57"/>
    </w:pPr>
  </w:style>
  <w:style w:type="paragraph" w:styleId="878">
    <w:name w:val="toc 5"/>
    <w:basedOn w:val="885"/>
    <w:next w:val="885"/>
    <w:uiPriority w:val="39"/>
    <w:unhideWhenUsed/>
    <w:pPr>
      <w:ind w:left="1134" w:right="0" w:firstLine="0"/>
      <w:spacing w:after="57"/>
    </w:pPr>
  </w:style>
  <w:style w:type="paragraph" w:styleId="879">
    <w:name w:val="toc 6"/>
    <w:basedOn w:val="885"/>
    <w:next w:val="885"/>
    <w:uiPriority w:val="39"/>
    <w:unhideWhenUsed/>
    <w:pPr>
      <w:ind w:left="1417" w:right="0" w:firstLine="0"/>
      <w:spacing w:after="57"/>
    </w:pPr>
  </w:style>
  <w:style w:type="paragraph" w:styleId="880">
    <w:name w:val="toc 7"/>
    <w:basedOn w:val="885"/>
    <w:next w:val="885"/>
    <w:uiPriority w:val="39"/>
    <w:unhideWhenUsed/>
    <w:pPr>
      <w:ind w:left="1701" w:right="0" w:firstLine="0"/>
      <w:spacing w:after="57"/>
    </w:pPr>
  </w:style>
  <w:style w:type="paragraph" w:styleId="881">
    <w:name w:val="toc 8"/>
    <w:basedOn w:val="885"/>
    <w:next w:val="885"/>
    <w:uiPriority w:val="39"/>
    <w:unhideWhenUsed/>
    <w:pPr>
      <w:ind w:left="1984" w:right="0" w:firstLine="0"/>
      <w:spacing w:after="57"/>
    </w:pPr>
  </w:style>
  <w:style w:type="paragraph" w:styleId="882">
    <w:name w:val="toc 9"/>
    <w:basedOn w:val="885"/>
    <w:next w:val="885"/>
    <w:uiPriority w:val="39"/>
    <w:unhideWhenUsed/>
    <w:pPr>
      <w:ind w:left="2268" w:right="0" w:firstLine="0"/>
      <w:spacing w:after="57"/>
    </w:pPr>
  </w:style>
  <w:style w:type="paragraph" w:styleId="883">
    <w:name w:val="TOC Heading"/>
    <w:uiPriority w:val="39"/>
    <w:unhideWhenUsed/>
  </w:style>
  <w:style w:type="paragraph" w:styleId="884">
    <w:name w:val="table of figures"/>
    <w:basedOn w:val="885"/>
    <w:next w:val="885"/>
    <w:uiPriority w:val="99"/>
    <w:unhideWhenUsed/>
    <w:pPr>
      <w:spacing w:after="0" w:afterAutospacing="0"/>
    </w:pPr>
  </w:style>
  <w:style w:type="paragraph" w:styleId="885" w:default="1">
    <w:name w:val="Normal"/>
    <w:qFormat/>
  </w:style>
  <w:style w:type="paragraph" w:styleId="886">
    <w:name w:val="Heading 1"/>
    <w:basedOn w:val="885"/>
    <w:next w:val="885"/>
    <w:qFormat/>
    <w:pPr>
      <w:ind w:right="-1" w:firstLine="709"/>
      <w:jc w:val="both"/>
      <w:keepNext/>
      <w:outlineLvl w:val="0"/>
    </w:pPr>
    <w:rPr>
      <w:sz w:val="24"/>
    </w:rPr>
  </w:style>
  <w:style w:type="paragraph" w:styleId="887">
    <w:name w:val="Heading 2"/>
    <w:basedOn w:val="885"/>
    <w:next w:val="885"/>
    <w:qFormat/>
    <w:pPr>
      <w:ind w:right="-1"/>
      <w:jc w:val="both"/>
      <w:keepNext/>
      <w:outlineLvl w:val="1"/>
    </w:pPr>
    <w:rPr>
      <w:sz w:val="24"/>
    </w:rPr>
  </w:style>
  <w:style w:type="character" w:styleId="888" w:default="1">
    <w:name w:val="Default Paragraph Font"/>
    <w:semiHidden/>
  </w:style>
  <w:style w:type="table" w:styleId="889" w:default="1">
    <w:name w:val="Normal Table"/>
    <w:semiHidden/>
    <w:tblPr>
      <w:tblInd w:w="0" w:type="dxa"/>
      <w:tblCellMar>
        <w:left w:w="108" w:type="dxa"/>
        <w:top w:w="0" w:type="dxa"/>
        <w:right w:w="108" w:type="dxa"/>
        <w:bottom w:w="0" w:type="dxa"/>
      </w:tblCellMar>
    </w:tblPr>
  </w:style>
  <w:style w:type="numbering" w:styleId="890" w:default="1">
    <w:name w:val="No List"/>
    <w:semiHidden/>
  </w:style>
  <w:style w:type="paragraph" w:styleId="891">
    <w:name w:val="Caption"/>
    <w:basedOn w:val="885"/>
    <w:next w:val="885"/>
    <w:link w:val="740"/>
    <w:qFormat/>
    <w:pPr>
      <w:jc w:val="center"/>
      <w:spacing w:line="360" w:lineRule="exact"/>
      <w:widowControl w:val="off"/>
    </w:pPr>
    <w:rPr>
      <w:b/>
      <w:sz w:val="32"/>
    </w:rPr>
  </w:style>
  <w:style w:type="paragraph" w:styleId="892">
    <w:name w:val="Body Text"/>
    <w:basedOn w:val="885"/>
    <w:pPr>
      <w:ind w:right="3117"/>
    </w:pPr>
    <w:rPr>
      <w:rFonts w:ascii="Courier New" w:hAnsi="Courier New"/>
      <w:sz w:val="26"/>
    </w:rPr>
  </w:style>
  <w:style w:type="paragraph" w:styleId="893">
    <w:name w:val="Body Text Indent"/>
    <w:basedOn w:val="885"/>
    <w:pPr>
      <w:ind w:right="-1"/>
      <w:jc w:val="both"/>
    </w:pPr>
    <w:rPr>
      <w:sz w:val="26"/>
    </w:rPr>
  </w:style>
  <w:style w:type="paragraph" w:styleId="894">
    <w:name w:val="Footer"/>
    <w:basedOn w:val="885"/>
    <w:pPr>
      <w:tabs>
        <w:tab w:val="center" w:pos="4153" w:leader="none"/>
        <w:tab w:val="right" w:pos="8306" w:leader="none"/>
      </w:tabs>
    </w:pPr>
  </w:style>
  <w:style w:type="character" w:styleId="895">
    <w:name w:val="page number"/>
    <w:basedOn w:val="888"/>
  </w:style>
  <w:style w:type="paragraph" w:styleId="896">
    <w:name w:val="Header"/>
    <w:basedOn w:val="885"/>
    <w:pPr>
      <w:tabs>
        <w:tab w:val="center" w:pos="4153" w:leader="none"/>
        <w:tab w:val="right" w:pos="8306" w:leader="none"/>
      </w:tabs>
    </w:pPr>
  </w:style>
  <w:style w:type="paragraph" w:styleId="897">
    <w:name w:val="Balloon Text"/>
    <w:basedOn w:val="885"/>
    <w:link w:val="898"/>
    <w:rPr>
      <w:rFonts w:ascii="Segoe UI" w:hAnsi="Segoe UI" w:cs="Segoe UI"/>
      <w:sz w:val="18"/>
      <w:szCs w:val="18"/>
    </w:rPr>
  </w:style>
  <w:style w:type="character" w:styleId="898" w:customStyle="1">
    <w:name w:val="Текст выноски Знак"/>
    <w:link w:val="897"/>
    <w:rPr>
      <w:rFonts w:ascii="Segoe UI" w:hAnsi="Segoe UI" w:cs="Segoe UI"/>
      <w:sz w:val="18"/>
      <w:szCs w:val="18"/>
    </w:rPr>
  </w:style>
  <w:style w:type="paragraph" w:styleId="899" w:customStyle="1">
    <w:name w:val="Основной текст"/>
    <w:basedOn w:val="865"/>
    <w:next w:val="881"/>
    <w:link w:val="882"/>
    <w:uiPriority w:val="1"/>
    <w:qFormat/>
    <w:pPr>
      <w:contextualSpacing w:val="0"/>
      <w:ind w:left="118" w:right="0" w:firstLine="0"/>
      <w:jc w:val="both"/>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8"/>
      <w:highlight w:val="none"/>
      <w:u w:val="none"/>
      <w:vertAlign w:val="baseline"/>
      <w:rtl w:val="0"/>
      <w:cs w:val="0"/>
      <w:lang w:val="ru-RU" w:eastAsia="en-US" w:bidi="ar-SA"/>
      <w14:ligatures w14:val="none"/>
    </w:rPr>
  </w:style>
  <w:style w:type="character" w:styleId="900" w:customStyle="1">
    <w:name w:val="Гиперссылка"/>
    <w:link w:val="885"/>
    <w:rPr>
      <w:color w:val="0000ff"/>
      <w:u w:val="single"/>
    </w:rPr>
  </w:style>
  <w:style w:type="paragraph" w:styleId="901" w:customStyle="1">
    <w:name w:val="ConsPlusNormal"/>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8"/>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Администрация г. Перми</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Сергей</dc:creator>
  <cp:keywords/>
  <cp:lastModifiedBy>samokhvalova-ev</cp:lastModifiedBy>
  <cp:revision>86</cp:revision>
  <dcterms:created xsi:type="dcterms:W3CDTF">2024-10-25T06:16:00Z</dcterms:created>
  <dcterms:modified xsi:type="dcterms:W3CDTF">2026-09-25T06:43:15Z</dcterms:modified>
</cp:coreProperties>
</file>