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 w:val="0"/>
        <w:jc w:val="left"/>
        <w:suppressLineNumbers w:val="0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556643"/>
                          <a:chOff x="0" y="0"/>
                          <a:chExt cx="6392079" cy="1556643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2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905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905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"/>
                          <pic:cNvPicPr/>
                          <pic:nvPr/>
                        </pic:nvPicPr>
                        <pic:blipFill>
                          <a:blip r:embed="rId13"/>
                          <a:stretch/>
                        </pic:blipFill>
                        <pic:spPr bwMode="auto">
                          <a:xfrm rot="0" flipH="0" flipV="0"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22.57pt;mso-wrap-distance-left:0.00pt;mso-wrap-distance-top:0.00pt;mso-wrap-distance-right:0.00pt;mso-wrap-distance-bottom:0.00pt;rotation:0;" coordorigin="0,0" coordsize="63920,15566">
                <v:shape id="shape 1" o:spid="_x0000_s1" o:spt="202" type="#_x0000_t202" style="position:absolute;left:0;top:4865;width:63920;height:10701;v-text-anchor:top;visibility:visible;" fillcolor="#FFFFFF" stroked="f">
                  <v:textbox inset="0,0,0,0">
                    <w:txbxContent>
                      <w:p>
                        <w:pPr>
                          <w:pStyle w:val="905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905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3" o:title=""/>
                </v:shape>
              </v:group>
            </w:pict>
          </mc:Fallback>
        </mc:AlternateContent>
      </w:r>
      <w:r/>
    </w:p>
    <w:p>
      <w:pPr>
        <w:pStyle w:val="906"/>
        <w:contextualSpacing w:val="0"/>
        <w:ind w:right="0"/>
        <w:jc w:val="left"/>
        <w:rPr>
          <w:rFonts w:ascii="Times New Roman" w:hAnsi="Times New Roman"/>
          <w:sz w:val="24"/>
        </w:rPr>
        <w:suppressLineNumbers w:val="0"/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06"/>
        <w:contextualSpacing w:val="0"/>
        <w:ind w:right="0"/>
        <w:jc w:val="left"/>
        <w:rPr>
          <w:rFonts w:ascii="Times New Roman" w:hAnsi="Times New Roman"/>
          <w:sz w:val="24"/>
        </w:rPr>
        <w:suppressLineNumbers w:val="0"/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06"/>
        <w:contextualSpacing w:val="0"/>
        <w:ind w:right="0"/>
        <w:jc w:val="left"/>
        <w:rPr>
          <w:rFonts w:ascii="Times New Roman" w:hAnsi="Times New Roman"/>
          <w:sz w:val="24"/>
        </w:rPr>
        <w:suppressLineNumbers w:val="0"/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contextualSpacing w:val="0"/>
        <w:jc w:val="left"/>
        <w:rPr>
          <w:sz w:val="24"/>
        </w:rPr>
        <w:suppressLineNumbers w:val="0"/>
      </w:pPr>
      <w:r>
        <w:rPr>
          <w:sz w:val="24"/>
          <w:lang w:val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№ 608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8076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jc w:val="right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№ 608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02.10.2026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80768;o:allowoverlap:true;o:allowincell:true;mso-position-horizontal-relative:text;margin-left:11.95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02.10.2026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</w:r>
      <w:r>
        <w:rPr>
          <w:sz w:val="24"/>
        </w:rPr>
      </w:r>
    </w:p>
    <w:p>
      <w:pPr>
        <w:contextualSpacing w:val="0"/>
        <w:jc w:val="left"/>
        <w:rPr>
          <w:sz w:val="24"/>
        </w:rPr>
        <w:suppressLineNumbers w:val="0"/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contextualSpacing w:val="0"/>
        <w:jc w:val="left"/>
        <w:suppressLineNumbers w:val="0"/>
      </w:pPr>
      <w:r/>
      <w:r/>
    </w:p>
    <w:p>
      <w:pPr>
        <w:contextualSpacing w:val="0"/>
        <w:jc w:val="center"/>
        <w:spacing w:line="238" w:lineRule="exact"/>
        <w:shd w:val="clear" w:color="auto" w:fill="ffffff" w:themeFill="background1"/>
        <w:rPr>
          <w:sz w:val="24"/>
          <w:szCs w:val="24"/>
        </w:rPr>
        <w:suppressLineNumbers w:val="0"/>
      </w:pPr>
      <w:r>
        <w:rPr>
          <w:b/>
          <w:bCs/>
          <w:sz w:val="28"/>
          <w:szCs w:val="28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contextualSpacing w:val="0"/>
        <w:jc w:val="center"/>
        <w:spacing w:line="238" w:lineRule="exact"/>
        <w:shd w:val="clear" w:color="auto" w:fill="ffffff" w:themeFill="background1"/>
        <w:rPr>
          <w:b/>
          <w:bCs/>
          <w:sz w:val="28"/>
          <w:szCs w:val="28"/>
          <w:highlight w:val="none"/>
        </w:rPr>
        <w:suppressLineNumbers w:val="0"/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contextualSpacing w:val="0"/>
        <w:jc w:val="center"/>
        <w:spacing w:line="238" w:lineRule="exact"/>
        <w:shd w:val="clear" w:color="auto" w:fill="ffffff" w:themeFill="background1"/>
        <w:rPr>
          <w:b/>
          <w:bCs/>
          <w:sz w:val="28"/>
          <w:szCs w:val="28"/>
          <w:highlight w:val="none"/>
        </w:rPr>
        <w:suppressLineNumbers w:val="0"/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contextualSpacing w:val="0"/>
        <w:jc w:val="center"/>
        <w:spacing w:line="238" w:lineRule="exact"/>
        <w:shd w:val="clear" w:color="auto" w:fill="ffffff" w:themeFill="background1"/>
        <w:rPr>
          <w:b/>
          <w:bCs/>
          <w:sz w:val="28"/>
          <w:szCs w:val="28"/>
          <w:highlight w:val="none"/>
        </w:rPr>
        <w:suppressLineNumbers w:val="0"/>
      </w:pPr>
      <w:r>
        <w:rPr>
          <w:b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 xml:space="preserve">мерах по реализации Федерального закона </w:t>
      </w:r>
      <w:r>
        <w:rPr>
          <w:b/>
          <w:bCs/>
          <w:color w:val="000000"/>
          <w:sz w:val="28"/>
          <w:szCs w:val="28"/>
        </w:rPr>
        <w:t xml:space="preserve">от 23.02.2013 </w:t>
      </w:r>
      <w:r>
        <w:rPr>
          <w:b/>
          <w:bCs/>
          <w:color w:val="000000"/>
          <w:sz w:val="28"/>
          <w:szCs w:val="28"/>
        </w:rPr>
        <w:br/>
        <w:t xml:space="preserve">№ 15-ФЗ «Об охране здоровья граждан от воздействия окружающего </w:t>
        <w:br/>
        <w:t xml:space="preserve">табачного дыма, последствий потребления табака или потребления </w:t>
        <w:br/>
        <w:t xml:space="preserve">никотинсодержащей продукции»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contextualSpacing w:val="0"/>
        <w:jc w:val="left"/>
        <w:spacing w:line="238" w:lineRule="exact"/>
        <w:shd w:val="clear" w:color="auto" w:fill="ffffff" w:themeFill="background1"/>
        <w:rPr>
          <w:b/>
          <w:sz w:val="28"/>
          <w:szCs w:val="28"/>
        </w:rPr>
        <w:suppressLineNumbers w:val="0"/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contextualSpacing w:val="0"/>
        <w:jc w:val="left"/>
        <w:spacing w:line="238" w:lineRule="exact"/>
        <w:shd w:val="clear" w:color="auto" w:fill="ffffff" w:themeFill="background1"/>
        <w:rPr>
          <w:b/>
          <w:bCs/>
          <w:sz w:val="28"/>
          <w:szCs w:val="28"/>
        </w:rPr>
        <w:suppressLineNumbers w:val="0"/>
      </w:pPr>
      <w:r>
        <w:rPr>
          <w:b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jc w:val="left"/>
        <w:spacing w:line="238" w:lineRule="exact"/>
        <w:shd w:val="clear" w:color="auto" w:fill="ffffff" w:themeFill="background1"/>
        <w:rPr>
          <w:b/>
          <w:bCs/>
          <w:sz w:val="28"/>
          <w:szCs w:val="28"/>
        </w:rPr>
        <w:suppressLineNumbers w:val="0"/>
      </w:pPr>
      <w:r>
        <w:rPr>
          <w:b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20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Федерального закона </w:t>
      </w:r>
      <w:r>
        <w:rPr>
          <w:color w:val="000000"/>
          <w:sz w:val="28"/>
          <w:szCs w:val="28"/>
        </w:rPr>
        <w:t xml:space="preserve">от 23 февраля 2013 г. № 15-ФЗ</w:t>
      </w:r>
      <w:r>
        <w:rPr>
          <w:color w:val="000000"/>
          <w:sz w:val="28"/>
          <w:szCs w:val="28"/>
        </w:rPr>
        <w:br/>
        <w:t xml:space="preserve">«Об охране здоровья граждан от воздействия окружающего табачного дыма, последствий потребления табака или потребления никотинсодержащей продукции»,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постановления Правительства Российской Федерации от 07 сентября 2026 г. </w:t>
        <w:br/>
        <w:t xml:space="preserve">№ 1130 «Об утверждении Правил определения границ прилегающих территорий, на которых запрещается розничная торговля табачной продукцией </w:t>
      </w:r>
      <w:r>
        <w:rPr>
          <w:sz w:val="28"/>
          <w:szCs w:val="28"/>
        </w:rPr>
        <w:t xml:space="preserve">или никотинсодержащей продукцией, кальянами и устройствами для потребления никотинсодержащей продукции</w:t>
      </w:r>
      <w:r>
        <w:rPr>
          <w:sz w:val="28"/>
          <w:szCs w:val="28"/>
          <w:shd w:val="clear" w:color="auto" w:fill="ffffff"/>
        </w:rPr>
        <w:t xml:space="preserve">»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hd w:val="clear" w:color="auto" w:fill="ffffff" w:themeFill="background1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Перми 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95"/>
        <w:ind w:firstLine="709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1. Утвердить прилагаемый Порядок проведения обще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твенного обсуждения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</w:t>
        <w:br/>
        <w:t xml:space="preserve">города Перми.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95"/>
        <w:ind w:firstLine="709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2. Установить, что: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95"/>
        <w:ind w:firstLine="709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2.1. для определения расстояния от зданий, строений, сооружений, помещений, находящихся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</w:t>
      </w:r>
      <w:r>
        <w:rPr>
          <w:sz w:val="28"/>
          <w:szCs w:val="28"/>
        </w:rPr>
        <w:t xml:space="preserve"> образования) и (или) организаций, осуществляющих обучение несовершеннолетних (далее – образовательные организации), до границ прилегающих к ним территорий предусматривается следующий способ расчета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по кратчайшему расстоянию по прямой линии (по радиусу):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95"/>
        <w:ind w:firstLine="709"/>
        <w:jc w:val="both"/>
        <w:spacing w:line="288" w:lineRule="atLeast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2.1.1. при наличии территории, границы которой обозначен</w:t>
      </w:r>
      <w:r>
        <w:rPr>
          <w:sz w:val="28"/>
          <w:szCs w:val="28"/>
        </w:rPr>
        <w:t xml:space="preserve">ы ограждением (объектами искусственного происхождения), прилегающей к зданию, строению, сооружению, помещению, в котором расположены образовательные организации (далее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обособленная территория),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от центра входа для посетителей на обособленную территорию;</w:t>
      </w:r>
      <w:r>
        <w:rPr>
          <w:i/>
          <w:iCs/>
          <w:sz w:val="28"/>
          <w:szCs w:val="28"/>
        </w:rPr>
      </w:r>
      <w:r>
        <w:rPr>
          <w:i/>
          <w:iCs/>
          <w:sz w:val="28"/>
          <w:szCs w:val="28"/>
        </w:rPr>
      </w:r>
    </w:p>
    <w:p>
      <w:pPr>
        <w:pStyle w:val="995"/>
        <w:ind w:firstLine="709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2.1.2.</w:t>
      </w:r>
      <w:r>
        <w:t xml:space="preserve"> </w:t>
      </w:r>
      <w:r>
        <w:rPr>
          <w:sz w:val="28"/>
          <w:szCs w:val="28"/>
        </w:rPr>
        <w:t xml:space="preserve">при отсутствии обособленной территории, прилегающей к зданию, строению, сооружению, помещению, в котором расположены образовательные организации,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от центра входа для посетителей в здание, строение, сооружение, помещение;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95"/>
        <w:ind w:firstLine="709"/>
        <w:jc w:val="both"/>
        <w:spacing w:line="288" w:lineRule="atLeast"/>
        <w:rPr>
          <w:i/>
          <w:iCs/>
          <w:color w:val="ff0000"/>
          <w:sz w:val="28"/>
          <w:szCs w:val="28"/>
          <w:highlight w:val="yellow"/>
        </w:rPr>
      </w:pPr>
      <w:r>
        <w:rPr>
          <w:sz w:val="28"/>
          <w:szCs w:val="28"/>
        </w:rPr>
        <w:t xml:space="preserve">2.1.3. при наличии нескольких входов для посетителей в здание, строение, сооружение, помещение, в котором расположены образовательные организации, или на обособленную территорию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от каждого центра входа для посетителей </w:t>
      </w:r>
      <w:r>
        <w:rPr>
          <w:sz w:val="28"/>
          <w:szCs w:val="28"/>
        </w:rPr>
        <w:br/>
        <w:t xml:space="preserve">в здание, строение, сооружение, помещение или на обособленную территорию; </w:t>
      </w:r>
      <w:r>
        <w:rPr>
          <w:i/>
          <w:iCs/>
          <w:color w:val="ff0000"/>
          <w:sz w:val="28"/>
          <w:szCs w:val="28"/>
          <w:highlight w:val="yellow"/>
        </w:rPr>
      </w:r>
      <w:r>
        <w:rPr>
          <w:i/>
          <w:iCs/>
          <w:color w:val="ff0000"/>
          <w:sz w:val="28"/>
          <w:szCs w:val="28"/>
          <w:highlight w:val="yellow"/>
        </w:rPr>
      </w:r>
    </w:p>
    <w:p>
      <w:pPr>
        <w:pStyle w:val="995"/>
        <w:ind w:firstLine="709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2.2. минимальное значение расстояния от здания, строения, сооружения, помещения, в котором расположены образовательные организации, или от обособленной территории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50 метров</w:t>
      </w:r>
      <w:r>
        <w:t xml:space="preserve"> </w:t>
      </w:r>
      <w:r>
        <w:rPr>
          <w:sz w:val="28"/>
          <w:szCs w:val="28"/>
        </w:rPr>
        <w:t xml:space="preserve">от каждого центра входа для посетителей в здание, строение, сооружение, помещение или на обособленную территорию.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hd w:val="clear" w:color="auto" w:fill="ffffff" w:themeFill="background1"/>
        <w:rPr>
          <w:sz w:val="28"/>
          <w:szCs w:val="28"/>
        </w:rPr>
      </w:pPr>
      <w:r>
        <w:rPr>
          <w:sz w:val="28"/>
          <w:szCs w:val="28"/>
        </w:rPr>
        <w:t xml:space="preserve">3. Департаменту экономики и промышленной политики администрации города Перми до 01 ноября 2026 г. с учетом требований </w:t>
      </w:r>
      <w:hyperlink r:id="rId14" w:tooltip="https://login.consultant.ru/link/?req=doc&amp;base=LAW&amp;n=543976&amp;dst=100009&amp;field=134&amp;date=22.09.2026" w:history="1">
        <w:r>
          <w:rPr>
            <w:sz w:val="28"/>
            <w:szCs w:val="28"/>
          </w:rPr>
          <w:t xml:space="preserve">Правил</w:t>
        </w:r>
      </w:hyperlink>
      <w:r>
        <w:rPr>
          <w:sz w:val="28"/>
          <w:szCs w:val="28"/>
        </w:rPr>
        <w:t xml:space="preserve">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</w:t>
      </w:r>
      <w:r>
        <w:rPr>
          <w:sz w:val="28"/>
          <w:szCs w:val="28"/>
        </w:rPr>
        <w:t xml:space="preserve">и устройствами для потребления никотинсодержащей продукции, утвержденных постановлением Правительства Российской Федерации от 07 сентября 2026 г. </w:t>
      </w:r>
      <w:r>
        <w:rPr>
          <w:sz w:val="28"/>
          <w:szCs w:val="28"/>
        </w:rPr>
        <w:t xml:space="preserve">№ 1130, и настоящего постановления </w:t>
      </w:r>
      <w:r>
        <w:rPr>
          <w:color w:val="000000"/>
          <w:sz w:val="28"/>
          <w:szCs w:val="28"/>
        </w:rPr>
        <w:t xml:space="preserve">обеспечить разработку и принятие постановления администрации города Перми, которым определяются границы прилегающих территорий, на которых </w:t>
      </w:r>
      <w:r>
        <w:rPr>
          <w:sz w:val="28"/>
          <w:szCs w:val="28"/>
        </w:rPr>
        <w:t xml:space="preserve">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города Перми.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hd w:val="clear" w:color="auto" w:fill="ffffff" w:themeFill="background1"/>
        <w:rPr>
          <w:sz w:val="28"/>
          <w:szCs w:val="28"/>
        </w:rPr>
      </w:pPr>
      <w:r>
        <w:rPr>
          <w:sz w:val="28"/>
          <w:szCs w:val="28"/>
        </w:rPr>
        <w:t xml:space="preserve">4. Настоящее постановление вступает в силу со дня официального опубликования в сетевом издании «Официальный сайт муниципального образования город Пермь </w:t>
      </w:r>
      <w:r>
        <w:rPr>
          <w:sz w:val="28"/>
          <w:szCs w:val="28"/>
          <w:lang w:val="en-US"/>
        </w:rPr>
        <w:t xml:space="preserve">www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gorodperm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ru</w:t>
      </w:r>
      <w:r>
        <w:rPr>
          <w:sz w:val="28"/>
          <w:szCs w:val="28"/>
        </w:rPr>
        <w:t xml:space="preserve">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hd w:val="clear" w:color="auto" w:fill="ffffff" w:themeFill="background1"/>
        <w:rPr>
          <w:sz w:val="28"/>
          <w:szCs w:val="28"/>
        </w:rPr>
      </w:pPr>
      <w:r>
        <w:rPr>
          <w:sz w:val="28"/>
          <w:szCs w:val="28"/>
        </w:rPr>
        <w:t xml:space="preserve">5.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</w:t>
      </w:r>
      <w:r>
        <w:rPr>
          <w:sz w:val="28"/>
          <w:szCs w:val="28"/>
          <w:lang w:val="en-US"/>
        </w:rPr>
        <w:t xml:space="preserve">www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gorodperm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ru</w:t>
      </w:r>
      <w:r>
        <w:rPr>
          <w:sz w:val="28"/>
          <w:szCs w:val="28"/>
        </w:rPr>
        <w:t xml:space="preserve">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hd w:val="clear" w:color="auto" w:fill="ffffff" w:themeFill="background1"/>
        <w:rPr>
          <w:sz w:val="28"/>
          <w:szCs w:val="28"/>
        </w:rPr>
      </w:pPr>
      <w:r>
        <w:rPr>
          <w:sz w:val="28"/>
          <w:szCs w:val="28"/>
        </w:rPr>
        <w:t xml:space="preserve">6. Управлению по общим вопр</w:t>
      </w:r>
      <w:r>
        <w:rPr>
          <w:sz w:val="28"/>
          <w:szCs w:val="28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hd w:val="clear" w:color="auto" w:fill="ffffff" w:themeFill="background1"/>
        <w:rPr>
          <w:sz w:val="28"/>
          <w:szCs w:val="28"/>
        </w:rPr>
      </w:pPr>
      <w:r>
        <w:rPr>
          <w:sz w:val="28"/>
          <w:szCs w:val="28"/>
        </w:rPr>
        <w:t xml:space="preserve">7. Контроль за исполнением настоящего постановления возложить </w:t>
      </w:r>
      <w:r>
        <w:rPr>
          <w:sz w:val="28"/>
          <w:szCs w:val="28"/>
        </w:rPr>
        <w:br/>
        <w:t xml:space="preserve">на первого </w:t>
      </w:r>
      <w:r>
        <w:rPr>
          <w:bCs/>
          <w:sz w:val="28"/>
          <w:szCs w:val="28"/>
        </w:rPr>
        <w:t xml:space="preserve">заместителя главы администрации города Перми Фурман Я.В.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hd w:val="clear" w:color="auto" w:fill="ffffff" w:themeFill="background1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jc w:val="both"/>
        <w:shd w:val="clear" w:color="auto" w:fill="ffffff" w:themeFill="background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hd w:val="clear" w:color="auto" w:fill="ffffff" w:themeFill="background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hd w:val="clear" w:color="auto" w:fill="ffffff" w:themeFill="background1"/>
        <w:rPr>
          <w:sz w:val="28"/>
          <w:szCs w:val="28"/>
        </w:rPr>
      </w:pPr>
      <w:r>
        <w:rPr>
          <w:bCs/>
          <w:sz w:val="28"/>
          <w:szCs w:val="28"/>
        </w:rPr>
        <w:t xml:space="preserve">Глава города Перми                                                                                     Э.О. Соснин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left="0" w:right="0" w:firstLine="5669"/>
        <w:jc w:val="left"/>
        <w:spacing w:line="238" w:lineRule="exact"/>
        <w:shd w:val="clear" w:color="auto" w:fill="ffffff" w:themeFill="background1"/>
        <w:rPr>
          <w:sz w:val="28"/>
          <w:szCs w:val="28"/>
        </w:rPr>
        <w:suppressLineNumbers w:val="0"/>
      </w:pPr>
      <w:r>
        <w:rPr>
          <w:bCs/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left="0" w:right="0" w:firstLine="5669"/>
        <w:jc w:val="left"/>
        <w:spacing w:line="238" w:lineRule="exact"/>
        <w:shd w:val="clear" w:color="auto" w:fill="ffffff" w:themeFill="background1"/>
        <w:rPr>
          <w:sz w:val="28"/>
          <w:szCs w:val="28"/>
        </w:rPr>
        <w:sectPr>
          <w:headerReference w:type="default" r:id="rId8"/>
          <w:headerReference w:type="even" r:id="rId9"/>
          <w:headerReference w:type="first" r:id="rId10"/>
          <w:footerReference w:type="default" r:id="rId11"/>
          <w:footerReference w:type="first" r:id="rId12"/>
          <w:footnotePr/>
          <w:endnotePr/>
          <w:type w:val="nextPage"/>
          <w:pgSz w:w="11906" w:h="16838" w:orient="portrait"/>
          <w:pgMar w:top="1134" w:right="567" w:bottom="1134" w:left="1418" w:header="709" w:footer="709" w:gutter="0"/>
          <w:pgNumType w:start="1"/>
          <w:cols w:num="1" w:sep="0" w:space="708" w:equalWidth="1"/>
          <w:docGrid w:linePitch="360"/>
          <w:titlePg/>
        </w:sectPr>
        <w:suppressLineNumbers w:val="0"/>
      </w:pPr>
      <w:r>
        <w:rPr>
          <w:bCs/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left="0" w:right="0" w:firstLine="5669"/>
        <w:jc w:val="left"/>
        <w:spacing w:line="238" w:lineRule="exact"/>
        <w:shd w:val="clear" w:color="auto" w:fill="ffffff" w:themeFill="background1"/>
        <w:rPr>
          <w:sz w:val="28"/>
          <w:szCs w:val="28"/>
          <w:highlight w:val="none"/>
        </w:rPr>
        <w:suppressLineNumbers w:val="0"/>
      </w:pPr>
      <w:r>
        <w:rPr>
          <w:bCs/>
          <w:sz w:val="28"/>
          <w:szCs w:val="28"/>
        </w:rPr>
        <w:t xml:space="preserve">УТВЕРЖДЕН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 w:val="0"/>
        <w:ind w:left="0" w:right="0" w:firstLine="5669"/>
        <w:jc w:val="left"/>
        <w:spacing w:line="238" w:lineRule="exact"/>
        <w:shd w:val="clear" w:color="auto" w:fill="ffffff" w:themeFill="background1"/>
        <w:rPr>
          <w:sz w:val="28"/>
          <w:szCs w:val="28"/>
        </w:rPr>
        <w:suppressLineNumbers w:val="0"/>
      </w:pPr>
      <w:r>
        <w:rPr>
          <w:bCs/>
          <w:sz w:val="28"/>
          <w:szCs w:val="28"/>
        </w:rPr>
        <w:t xml:space="preserve">п</w:t>
      </w:r>
      <w:r>
        <w:rPr>
          <w:bCs/>
          <w:sz w:val="28"/>
          <w:szCs w:val="28"/>
        </w:rPr>
        <w:t xml:space="preserve">остановлением </w:t>
      </w:r>
      <w:r>
        <w:rPr>
          <w:bCs/>
          <w:sz w:val="28"/>
          <w:szCs w:val="28"/>
        </w:rPr>
        <w:t xml:space="preserve">администрации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left="0" w:right="0" w:firstLine="5669"/>
        <w:jc w:val="left"/>
        <w:spacing w:line="238" w:lineRule="exact"/>
        <w:shd w:val="clear" w:color="auto" w:fill="ffffff" w:themeFill="background1"/>
        <w:rPr>
          <w:sz w:val="28"/>
          <w:szCs w:val="28"/>
        </w:rPr>
        <w:suppressLineNumbers w:val="0"/>
      </w:pPr>
      <w:r>
        <w:rPr>
          <w:bCs/>
          <w:sz w:val="28"/>
          <w:szCs w:val="28"/>
        </w:rPr>
        <w:t xml:space="preserve">города Перми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left="0" w:right="0" w:firstLine="5669"/>
        <w:jc w:val="left"/>
        <w:spacing w:line="238" w:lineRule="exact"/>
        <w:shd w:val="clear" w:color="auto" w:fill="ffffff" w:themeFill="background1"/>
        <w:rPr>
          <w:bCs/>
          <w:sz w:val="28"/>
          <w:szCs w:val="28"/>
        </w:rPr>
        <w:suppressLineNumbers w:val="0"/>
      </w:pPr>
      <w:r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 xml:space="preserve">02.10.2026 № 608</w:t>
      </w:r>
      <w:r>
        <w:rPr>
          <w:bCs/>
          <w:sz w:val="28"/>
          <w:szCs w:val="28"/>
        </w:rPr>
      </w:r>
    </w:p>
    <w:p>
      <w:pPr>
        <w:contextualSpacing w:val="0"/>
        <w:ind w:left="0" w:right="0" w:firstLine="5669"/>
        <w:jc w:val="left"/>
        <w:spacing w:line="238" w:lineRule="exact"/>
        <w:shd w:val="clear" w:color="auto" w:fill="ffffff" w:themeFill="background1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spacing w:line="238" w:lineRule="exact"/>
        <w:shd w:val="clear" w:color="auto" w:fill="ffffff" w:themeFill="background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38" w:lineRule="exact"/>
        <w:shd w:val="clear" w:color="auto" w:fill="ffffff" w:themeFill="background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38" w:lineRule="exact"/>
        <w:shd w:val="clear" w:color="auto" w:fill="ffffff" w:themeFill="background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38" w:lineRule="exact"/>
        <w:shd w:val="clear" w:color="auto" w:fill="ffffff" w:themeFill="background1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</w:rPr>
        <w:t xml:space="preserve">ПОРЯДОК 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spacing w:line="238" w:lineRule="exact"/>
        <w:shd w:val="clear" w:color="auto" w:fill="ffffff" w:themeFill="background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проведения общественного обсуждения определения границ прилегающих территорий, на которых запрещается розничная торговля табачной </w:t>
      </w:r>
      <w:r>
        <w:rPr>
          <w:b/>
          <w:bCs/>
          <w:sz w:val="28"/>
          <w:szCs w:val="28"/>
        </w:rPr>
        <w:br/>
        <w:t xml:space="preserve">продукцией или никотинсодержащей продукцией, кальянами </w:t>
      </w:r>
      <w:r>
        <w:rPr>
          <w:b/>
          <w:bCs/>
          <w:sz w:val="28"/>
          <w:szCs w:val="28"/>
        </w:rPr>
        <w:br/>
        <w:t xml:space="preserve">и устройствами для потребления никотинсодержащей продукции </w:t>
      </w:r>
      <w:r>
        <w:rPr>
          <w:b/>
          <w:bCs/>
          <w:sz w:val="28"/>
          <w:szCs w:val="28"/>
        </w:rPr>
        <w:br/>
        <w:t xml:space="preserve">на территории города Перми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hd w:val="clear" w:color="auto" w:fill="ffffff" w:themeFill="background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hd w:val="clear" w:color="auto" w:fill="ffffff" w:themeFill="background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I. Общие положения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shd w:val="clear" w:color="auto" w:fill="ffffff" w:themeFill="background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95"/>
        <w:ind w:firstLine="709"/>
        <w:jc w:val="both"/>
        <w:rPr>
          <w:b/>
          <w:bCs/>
          <w:i/>
          <w:iCs/>
          <w:color w:val="ff0000"/>
          <w:sz w:val="28"/>
          <w:szCs w:val="28"/>
        </w:rPr>
      </w:pPr>
      <w:r>
        <w:rPr>
          <w:sz w:val="28"/>
          <w:szCs w:val="28"/>
        </w:rPr>
        <w:t xml:space="preserve">1.1. Настоящий Порядок проведения общественного обсуждения определения границ прилегающих территорий, на которых запрещается розничная торговля табачной пр</w:t>
      </w:r>
      <w:r>
        <w:rPr>
          <w:sz w:val="28"/>
          <w:szCs w:val="28"/>
        </w:rPr>
        <w:t xml:space="preserve">одукцией или никотинсодержащей продукцией, кальянами и устройствами для потребления никотинсодержащей продукции на территории города Перми (далее – Порядок), устанавливает процедуру общественного обсуждения проекта постановления администрации города Перми </w:t>
      </w:r>
      <w:r>
        <w:rPr>
          <w:sz w:val="28"/>
          <w:szCs w:val="28"/>
        </w:rPr>
        <w:t xml:space="preserve">об определении границ прилегающих территорий, на которых запрещается розничная торговля табачной прод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кцией или никотинсодержащей продукцией, кальянами и устройствами для потребления никотинсодержащей продукции на территории города Перми, а также проекта постановления администрации города Перми о внесении изменений </w:t>
        <w:br/>
        <w:t xml:space="preserve">в вышеуказанное постановление в части ус</w:t>
      </w:r>
      <w:r>
        <w:rPr>
          <w:sz w:val="28"/>
          <w:szCs w:val="28"/>
        </w:rPr>
        <w:t xml:space="preserve">тановления и (или</w:t>
      </w:r>
      <w:r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изменения </w:t>
      </w:r>
      <w:r>
        <w:rPr>
          <w:sz w:val="28"/>
          <w:szCs w:val="28"/>
        </w:rPr>
        <w:t xml:space="preserve">границ прилегающих территорий (далее – проект постановления, проект</w:t>
      </w:r>
      <w:r>
        <w:rPr>
          <w:sz w:val="28"/>
          <w:szCs w:val="28"/>
        </w:rPr>
        <w:t xml:space="preserve"> постановления </w:t>
        <w:br/>
        <w:t xml:space="preserve">о внесении изменений, общественное обсуждение). </w:t>
      </w:r>
      <w:r>
        <w:rPr>
          <w:b/>
          <w:bCs/>
          <w:i/>
          <w:iCs/>
          <w:color w:val="ff0000"/>
          <w:sz w:val="28"/>
          <w:szCs w:val="28"/>
        </w:rPr>
      </w:r>
      <w:r>
        <w:rPr>
          <w:b/>
          <w:bCs/>
          <w:i/>
          <w:iCs/>
          <w:color w:val="ff0000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Организация провед</w:t>
      </w:r>
      <w:r>
        <w:rPr>
          <w:sz w:val="28"/>
          <w:szCs w:val="28"/>
        </w:rPr>
        <w:t xml:space="preserve">ения общественного обсуждения возлагается на Департамент экономики и промышленной политики администрации города Перми (далее – Департамент), который является разработчиком соответствующего проекта постановления, проекта постановления о внесении изменений.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line="288" w:lineRule="atLeast"/>
      </w:pPr>
      <w:r>
        <w:rPr>
          <w:sz w:val="28"/>
          <w:szCs w:val="28"/>
        </w:rPr>
        <w:t xml:space="preserve">1.3. Общественное обсуждение проводится </w:t>
      </w:r>
      <w:r>
        <w:rPr>
          <w:sz w:val="28"/>
          <w:szCs w:val="28"/>
        </w:rPr>
        <w:t xml:space="preserve">посредством размещения проекта постановления (</w:t>
      </w:r>
      <w:r>
        <w:rPr>
          <w:sz w:val="28"/>
          <w:szCs w:val="28"/>
        </w:rPr>
        <w:t xml:space="preserve">проекта</w:t>
      </w:r>
      <w:r>
        <w:rPr>
          <w:sz w:val="28"/>
          <w:szCs w:val="28"/>
        </w:rPr>
        <w:t xml:space="preserve"> постановления о внесении изменений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, информации, указанной в </w:t>
      </w:r>
      <w:hyperlink w:tooltip="#p9" w:anchor="p9" w:history="1">
        <w:r>
          <w:rPr>
            <w:sz w:val="28"/>
            <w:szCs w:val="28"/>
          </w:rPr>
          <w:t xml:space="preserve">пункте 2.1.1 </w:t>
        </w:r>
      </w:hyperlink>
      <w:r>
        <w:rPr>
          <w:sz w:val="28"/>
          <w:szCs w:val="28"/>
        </w:rPr>
        <w:t xml:space="preserve">настоящего Порядка,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>
        <w:rPr>
          <w:color w:val="000000"/>
          <w:sz w:val="28"/>
          <w:szCs w:val="28"/>
        </w:rPr>
        <w:t xml:space="preserve">Официальном сайте муниципального образования город Пермь </w:t>
      </w:r>
      <w:r>
        <w:rPr>
          <w:sz w:val="28"/>
          <w:szCs w:val="28"/>
        </w:rPr>
        <w:t xml:space="preserve">в информационно-телекоммуникационной сети Интернет </w:t>
      </w:r>
      <w:r>
        <w:rPr>
          <w:color w:val="000000"/>
          <w:sz w:val="28"/>
          <w:szCs w:val="28"/>
        </w:rPr>
        <w:t xml:space="preserve">с доменным именем </w:t>
      </w:r>
      <w:hyperlink r:id="rId15" w:tooltip="http://www.gorodperm.ru/" w:history="1">
        <w:r>
          <w:rPr>
            <w:rStyle w:val="916"/>
            <w:color w:val="auto"/>
            <w:sz w:val="28"/>
            <w:szCs w:val="28"/>
            <w:u w:val="none"/>
          </w:rPr>
          <w:t xml:space="preserve">www.gorodperm.ru</w:t>
        </w:r>
      </w:hyperlink>
      <w:r>
        <w:rPr>
          <w:sz w:val="28"/>
          <w:szCs w:val="28"/>
        </w:rPr>
        <w:t xml:space="preserve"> (далее – Официальный сайт)</w:t>
      </w:r>
      <w:r>
        <w:rPr>
          <w:sz w:val="28"/>
          <w:szCs w:val="28"/>
        </w:rPr>
        <w:t xml:space="preserve">. </w:t>
      </w:r>
      <w:r/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Участниками общественного обсуждения являю</w:t>
      </w:r>
      <w:r>
        <w:rPr>
          <w:sz w:val="28"/>
          <w:szCs w:val="28"/>
        </w:rPr>
        <w:t xml:space="preserve">тся организации независимо от их организационно-правовой формы и формы собственности, физические лица, в том числе индивидуальные предприниматели, органы государственной власти и органы местного самоуправления (далее – участники общественного обсуждения).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shd w:val="nil" w:color="auto"/>
        <w:rPr>
          <w:sz w:val="28"/>
          <w:szCs w:val="28"/>
        </w:rPr>
      </w:pPr>
      <w:r>
        <w:rPr>
          <w:sz w:val="28"/>
          <w:szCs w:val="28"/>
          <w:highlight w:val="none"/>
        </w:rPr>
        <w:br w:type="page" w:clear="all"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b/>
          <w:bCs/>
          <w:sz w:val="28"/>
          <w:szCs w:val="28"/>
        </w:rPr>
        <w:t xml:space="preserve">II. Порядок проведения общественного обсуждения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В целях организации общественного обсуждения Департамент</w:t>
      </w:r>
      <w:r>
        <w:rPr>
          <w:sz w:val="28"/>
          <w:szCs w:val="28"/>
        </w:rPr>
        <w:t xml:space="preserve"> в срок </w:t>
        <w:br/>
        <w:t xml:space="preserve">не позднее 10 календарных дней до начала общественных обсуждений: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2.1.1. обнародует путем размещения на Официальном сайте информацию </w:t>
        <w:br/>
        <w:t xml:space="preserve">о вопросе, выносимом на общественное обсуждение, сроке, порядке его проведения и определения его результатов. Указанная информация отражается </w:t>
        <w:br/>
      </w:r>
      <w:r>
        <w:rPr>
          <w:sz w:val="28"/>
          <w:szCs w:val="28"/>
        </w:rPr>
        <w:t xml:space="preserve">в </w:t>
      </w:r>
      <w:hyperlink r:id="rId16" w:tooltip="https://login.consultant.ru/link/?req=doc&amp;base=RLAW368&amp;n=194675&amp;dst=100049&amp;field=134&amp;date=22.09.2026" w:history="1">
        <w:r>
          <w:rPr>
            <w:sz w:val="28"/>
            <w:szCs w:val="28"/>
          </w:rPr>
          <w:t xml:space="preserve">уведомлении</w:t>
        </w:r>
      </w:hyperlink>
      <w:r>
        <w:rPr>
          <w:sz w:val="28"/>
          <w:szCs w:val="28"/>
        </w:rPr>
        <w:t xml:space="preserve"> о проведении общественного обсуждения</w:t>
      </w:r>
      <w:r>
        <w:rPr>
          <w:sz w:val="28"/>
          <w:szCs w:val="28"/>
        </w:rPr>
        <w:t xml:space="preserve"> по форме согласно приложению 1 к настоящему Порядку (далее – уведомление);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2.1.2. обеспечивает всем участникам общественного</w:t>
      </w:r>
      <w:r>
        <w:rPr>
          <w:sz w:val="28"/>
          <w:szCs w:val="28"/>
        </w:rPr>
        <w:t xml:space="preserve"> обсуждения свободный доступ к имеющимся в распоряжении Департамента материалам, касающимся вопроса, выносимого на общественное обсуждение, включая проект постановления (проект постановления о внесении изменений), путем их размещения на Официальном сайте.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Срок проведения общественного обсуждения составляет 10 календарных дней по истечении срока, указанного в пункте 2.1 настоящего Порядка.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В течение срока проведения общественного обсуждения участники общественного обсуждения направляют на электронный адрес Департамента, указанный в уведомлении: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2.3.1. предложения и (или) замечания к проекту постановления (проекту постановления о внесении изменений) с обязательным указанием фами</w:t>
      </w:r>
      <w:r>
        <w:rPr>
          <w:sz w:val="28"/>
          <w:szCs w:val="28"/>
        </w:rPr>
        <w:t xml:space="preserve">лии, имени, отчества (последнее – при наличии), места жительства (для участника общественного обсуждения – физического лица), наименования организации (для участника общественного обсуждения – юридического лица), адреса электронной почты, номера телефона;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2.3.2. </w:t>
      </w:r>
      <w:hyperlink r:id="rId17" w:tooltip="https://login.consultant.ru/link/?req=doc&amp;base=RLAW368&amp;n=194675&amp;dst=100076&amp;field=134&amp;date=22.09.2026" w:history="1">
        <w:r>
          <w:rPr>
            <w:sz w:val="28"/>
            <w:szCs w:val="28"/>
          </w:rPr>
          <w:t xml:space="preserve">согласие</w:t>
        </w:r>
      </w:hyperlink>
      <w:r>
        <w:rPr>
          <w:sz w:val="28"/>
          <w:szCs w:val="28"/>
        </w:rPr>
        <w:t xml:space="preserve"> на обработку персональных данных по форме согласно приложению 2 к настоящему Порядку (далее – согласие на обработку персональных данных) (для участника общественного обсуждения – физического лица).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Предложения и (или) замечан</w:t>
      </w:r>
      <w:r>
        <w:rPr>
          <w:sz w:val="28"/>
          <w:szCs w:val="28"/>
        </w:rPr>
        <w:t xml:space="preserve">ия к проекту постановления (проекту постановления о внесении изменений), полученные в течение срока проведения общественного обсуждения, рассматриваются Департаментом в течение 3 рабочих дней после даты окончания срока проведения общественного обсуждения.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Предложения и (или) замечания к проекту постановления (проекту постановления о внесении изменений) не принимаются к рассмотрению </w:t>
      </w:r>
      <w:r>
        <w:rPr>
          <w:sz w:val="28"/>
          <w:szCs w:val="28"/>
        </w:rPr>
        <w:br/>
        <w:t xml:space="preserve">в следующих случаях: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2.5.1. получены по истечении срока проведения общественного обсуждения;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2.5.2. не соответствуют требованиям, указанным в </w:t>
      </w:r>
      <w:hyperlink w:tooltip="#p15" w:anchor="p15" w:history="1">
        <w:r>
          <w:rPr>
            <w:sz w:val="28"/>
            <w:szCs w:val="28"/>
          </w:rPr>
          <w:t xml:space="preserve">пунктах 2.3.1 </w:t>
        </w:r>
      </w:hyperlink>
      <w:r>
        <w:rPr>
          <w:sz w:val="28"/>
          <w:szCs w:val="28"/>
        </w:rPr>
        <w:t xml:space="preserve">настоящего Порядка;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2.5.3. отсутствует согласие на обработку персональных данных (для участника общественного обсуждения – физического лица) или отозвано согласие на обработку персональных данных;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2.5.4. не содержит конкретных предложений и (или) замечаний по содержанию проекта постановления (проекта постановления о внесении изменений);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2.5.5. текст не позволяет определить суть предложений и (или) замечаний </w:t>
      </w:r>
      <w:r>
        <w:rPr>
          <w:sz w:val="28"/>
          <w:szCs w:val="28"/>
        </w:rPr>
        <w:br/>
        <w:t xml:space="preserve">к проекту постановления (проекту постановления о внесении изменений).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38" w:lineRule="exac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III. Порядок определения результатов 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38" w:lineRule="exac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обсуждения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По результатам общественного обсуждения Департамент в течение 3 рабочих дней по истечении срока, указанного в </w:t>
      </w:r>
      <w:hyperlink w:tooltip="#p17" w:anchor="p17" w:history="1">
        <w:r>
          <w:rPr>
            <w:sz w:val="28"/>
            <w:szCs w:val="28"/>
          </w:rPr>
          <w:t xml:space="preserve">пункте 2.4 </w:t>
        </w:r>
      </w:hyperlink>
      <w:r>
        <w:rPr>
          <w:sz w:val="28"/>
          <w:szCs w:val="28"/>
        </w:rPr>
        <w:t xml:space="preserve">настоящего Порядка, осуществляет подготовку итогового документа (протокола) общественного обсуждения (далее – протокол общественного обсуждения), который подписывается начальником Департамента и в котором указываются: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место и время проведения общественного обсуждения;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задачи общественного обсуждения;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субъекты общественного обсуждения;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факты и обстоятельства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установленные при проведении общественного обсуждения</w:t>
      </w:r>
      <w:r>
        <w:rPr>
          <w:sz w:val="28"/>
          <w:szCs w:val="28"/>
        </w:rPr>
        <w:t xml:space="preserve">, предложения, рекомендации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выводы, сделанные по итогам общественного обсуждения.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В случае если предложения и (или) замечания к проекту постановления не поступили в течение срока проведения общественного обсуждения, информация об этом отражается в протоколе общественного обсуждения.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Информирование участников общественного обсуждения о результатах общественного обсуждения обеспечивается путем размещения протокола общественного обсуждения на Официальном сайте в течение 5 календарных дней с даты п</w:t>
      </w:r>
      <w:r>
        <w:rPr>
          <w:sz w:val="28"/>
          <w:szCs w:val="28"/>
        </w:rPr>
        <w:t xml:space="preserve">одп</w:t>
      </w:r>
      <w:r>
        <w:rPr>
          <w:sz w:val="28"/>
          <w:szCs w:val="28"/>
        </w:rPr>
        <w:t xml:space="preserve">исания протокола общественного обсуждения. При этом в протоколе общественного обсуждения указываются обезличенные персональные данные участников общественного обсуждения – физических лиц посредством указания только их полного имени и инициалов фамилии.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6"/>
        <w:ind w:right="0" w:firstLine="709"/>
        <w:jc w:val="both"/>
        <w:spacing w:line="283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 w:val="0"/>
        <w:ind w:left="0" w:right="0" w:firstLine="0"/>
        <w:jc w:val="left"/>
        <w:spacing w:line="238" w:lineRule="exact"/>
        <w:shd w:val="clear" w:color="auto" w:fill="ffffff" w:themeFill="background1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 w:val="0"/>
        <w:ind w:left="0" w:right="0" w:firstLine="0"/>
        <w:jc w:val="left"/>
        <w:spacing w:line="238" w:lineRule="exact"/>
        <w:shd w:val="clear" w:color="auto" w:fill="ffffff" w:themeFill="background1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 w:val="0"/>
        <w:ind w:left="0" w:right="0" w:firstLine="0"/>
        <w:jc w:val="left"/>
        <w:spacing w:line="238" w:lineRule="exact"/>
        <w:shd w:val="clear" w:color="auto" w:fill="ffffff" w:themeFill="background1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 w:val="0"/>
        <w:ind w:left="0" w:right="0" w:firstLine="0"/>
        <w:jc w:val="left"/>
        <w:spacing w:line="238" w:lineRule="exact"/>
        <w:shd w:val="clear" w:color="auto" w:fill="ffffff" w:themeFill="background1"/>
        <w:rPr>
          <w:sz w:val="28"/>
          <w:szCs w:val="28"/>
          <w:highlight w:val="none"/>
        </w:rPr>
        <w:suppressLineNumbers w:val="0"/>
      </w:pPr>
      <w:r>
        <w:rPr>
          <w:bCs/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06"/>
        <w:contextualSpacing w:val="0"/>
        <w:ind w:left="4536" w:right="0"/>
        <w:jc w:val="both"/>
        <w:spacing w:line="11" w:lineRule="atLeast"/>
        <w:rPr>
          <w:rFonts w:ascii="Times New Roman" w:hAnsi="Times New Roman"/>
          <w:color w:val="000000"/>
          <w:sz w:val="28"/>
          <w:szCs w:val="28"/>
          <w:lang w:val="ru-RU"/>
        </w:rPr>
        <w:sectPr>
          <w:footnotePr/>
          <w:endnotePr/>
          <w:type w:val="nextPage"/>
          <w:pgSz w:w="11906" w:h="16838" w:orient="portrait"/>
          <w:pgMar w:top="1134" w:right="567" w:bottom="1134" w:left="1418" w:header="709" w:footer="709" w:gutter="0"/>
          <w:pgNumType w:start="1"/>
          <w:cols w:num="1" w:sep="0" w:space="708" w:equalWidth="1"/>
          <w:docGrid w:linePitch="360"/>
          <w:titlePg/>
        </w:sectPr>
        <w:suppressLineNumbers w:val="0"/>
      </w:pPr>
      <w:r>
        <w:rPr>
          <w:rFonts w:ascii="Times New Roman" w:hAnsi="Times New Roman"/>
          <w:color w:val="000000"/>
          <w:sz w:val="28"/>
          <w:szCs w:val="28"/>
          <w:lang w:val="ru-RU"/>
        </w:rPr>
      </w:r>
      <w:r>
        <w:rPr>
          <w:rFonts w:ascii="Times New Roman" w:hAnsi="Times New Roman"/>
          <w:color w:val="000000"/>
          <w:sz w:val="28"/>
          <w:szCs w:val="28"/>
          <w:lang w:val="ru-RU"/>
        </w:rPr>
      </w:r>
      <w:r>
        <w:rPr>
          <w:rFonts w:ascii="Times New Roman" w:hAnsi="Times New Roman"/>
          <w:color w:val="000000"/>
          <w:sz w:val="28"/>
          <w:szCs w:val="28"/>
          <w:lang w:val="ru-RU"/>
        </w:rPr>
      </w:r>
    </w:p>
    <w:p>
      <w:pPr>
        <w:pStyle w:val="906"/>
        <w:ind w:left="5669" w:right="0"/>
        <w:spacing w:line="238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1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06"/>
        <w:ind w:left="5669" w:right="0"/>
        <w:spacing w:line="238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 Порядку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проведения </w:t>
      </w:r>
      <w:r>
        <w:rPr>
          <w:rFonts w:ascii="Times New Roman" w:hAnsi="Times New Roman"/>
          <w:bCs/>
          <w:color w:val="000000"/>
          <w:sz w:val="28"/>
          <w:szCs w:val="28"/>
        </w:rPr>
        <w:br/>
        <w:t xml:space="preserve">общественного обсуждения </w:t>
      </w:r>
      <w:r>
        <w:rPr>
          <w:rFonts w:ascii="Times New Roman" w:hAnsi="Times New Roman"/>
          <w:bCs/>
          <w:color w:val="000000"/>
          <w:sz w:val="28"/>
          <w:szCs w:val="28"/>
        </w:rPr>
        <w:br/>
        <w:t xml:space="preserve">определения границ прилегающих территорий, на которых </w:t>
      </w:r>
      <w:r>
        <w:rPr>
          <w:rFonts w:ascii="Times New Roman" w:hAnsi="Times New Roman"/>
          <w:bCs/>
          <w:color w:val="000000"/>
          <w:sz w:val="28"/>
          <w:szCs w:val="28"/>
        </w:rPr>
        <w:br/>
        <w:t xml:space="preserve">запрещается розничная торговля табачной продукцией </w:t>
      </w:r>
      <w:r>
        <w:rPr>
          <w:rFonts w:ascii="Times New Roman" w:hAnsi="Times New Roman"/>
          <w:bCs/>
          <w:color w:val="000000"/>
          <w:sz w:val="28"/>
          <w:szCs w:val="28"/>
        </w:rPr>
        <w:br/>
        <w:t xml:space="preserve">или никотинсодержащей </w:t>
      </w:r>
      <w:r>
        <w:rPr>
          <w:rFonts w:ascii="Times New Roman" w:hAnsi="Times New Roman"/>
          <w:bCs/>
          <w:color w:val="000000"/>
          <w:sz w:val="28"/>
          <w:szCs w:val="28"/>
        </w:rPr>
        <w:br/>
        <w:t xml:space="preserve">продукцией, кальянами </w:t>
      </w:r>
      <w:r>
        <w:rPr>
          <w:rFonts w:ascii="Times New Roman" w:hAnsi="Times New Roman"/>
          <w:bCs/>
          <w:color w:val="000000"/>
          <w:sz w:val="28"/>
          <w:szCs w:val="28"/>
        </w:rPr>
        <w:br/>
        <w:t xml:space="preserve">и устройствами для потребления никотинсодержащей продукции </w:t>
      </w:r>
      <w:r>
        <w:rPr>
          <w:rFonts w:ascii="Times New Roman" w:hAnsi="Times New Roman"/>
          <w:bCs/>
          <w:color w:val="000000"/>
          <w:sz w:val="28"/>
          <w:szCs w:val="28"/>
        </w:rPr>
        <w:br/>
        <w:t xml:space="preserve">на территории города Перми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06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06"/>
        <w:ind w:right="0"/>
        <w:jc w:val="both"/>
        <w:spacing w:line="11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pStyle w:val="906"/>
        <w:ind w:right="0"/>
        <w:jc w:val="center"/>
        <w:spacing w:line="238" w:lineRule="exac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УВЕДОМЛЕНИЕ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906"/>
        <w:ind w:right="0"/>
        <w:jc w:val="center"/>
        <w:spacing w:line="238" w:lineRule="exac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о проведении общественного обсуждения определения границ прилегающих территорий,  на которых запрещается розничная торговля табачной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продукцией или никотинсодержащей продукцией, кальянами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и устройствами для потребления никотинсодержащей продукции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на территории города Перми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906"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906"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Департамент экономики и промышленно</w:t>
      </w:r>
      <w:r>
        <w:rPr>
          <w:rFonts w:ascii="Times New Roman" w:hAnsi="Times New Roman"/>
          <w:color w:val="000000"/>
          <w:sz w:val="28"/>
          <w:szCs w:val="28"/>
        </w:rPr>
        <w:t xml:space="preserve">й политики администрации города Перми извещает о начале проведения общественного обсуждения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определения границ прилегающих территорий, на которых запрещается розничная торговля табачной пр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одукцией или никотинсодержащей продукцией, кальянами и устройствами для потребления никотинсодержащей продукции на территории города Перми (далее – общественное обсуждение) </w:t>
      </w:r>
      <w:r>
        <w:rPr>
          <w:rFonts w:ascii="Times New Roman" w:hAnsi="Times New Roman"/>
          <w:color w:val="000000"/>
          <w:sz w:val="28"/>
          <w:szCs w:val="28"/>
        </w:rPr>
        <w:t xml:space="preserve">и сбора предложений и (или) замечаний участников общественного обсуждения в отношении проекта постановления ______________________________________ (далее – Проект).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06"/>
        <w:ind w:righ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Срок проведения общественного обсуждения и приема предложений и (или) замечаний: с «___» __________ 20___ г. по «___» ________ 20___ г.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8"/>
        <w:jc w:val="both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Ознакомиться с Проектом, а также с материалами по теме общественного обсуждения можно на официальном сайте муниципального образования город Пермь в информационно-телекоммуникационной сети Интернет с доменным именем www.gorodperm.ru в разделе </w:t>
      </w:r>
      <w:r>
        <w:rPr>
          <w:rFonts w:eastAsia="Droid Sans Fallback"/>
          <w:color w:val="000000"/>
          <w:sz w:val="28"/>
          <w:szCs w:val="28"/>
        </w:rPr>
        <w:t xml:space="preserve">«Публичные слушания», подразделе «Общественные обсуждения» по cсылке: __________________________________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Экспозиция Проекта и информационных материалов к нему, а также </w:t>
      </w:r>
      <w:r>
        <w:rPr>
          <w:sz w:val="28"/>
          <w:szCs w:val="28"/>
        </w:rPr>
        <w:br/>
        <w:t xml:space="preserve">консультирование посетителей экспозиции Проекта проводится с «___»_______ 20___ г. по «___» ________ 20___ г.: понедельник-четверг – с 09.00 час. </w:t>
      </w:r>
      <w:r>
        <w:rPr>
          <w:sz w:val="28"/>
          <w:szCs w:val="28"/>
        </w:rPr>
        <w:br/>
        <w:t xml:space="preserve">до 18.00 час., пятница – с 09.00 час. до 17.00 час.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по адресу: ________________, </w:t>
      </w:r>
      <w:r>
        <w:rPr>
          <w:sz w:val="28"/>
          <w:szCs w:val="28"/>
        </w:rPr>
        <w:br/>
        <w:t xml:space="preserve">каб. _____, департамент экономики и промышленной политики администрации города Перми.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редложения и замечания по теме общественного обсуждения принимаются в период с «___» __________ 20___ г. по «___» ________ 20___ г. от участников общественных обсуждений, представивших в целях идентификации сведения </w:t>
        <w:br/>
        <w:t xml:space="preserve">в соответствии с пунктом 2.3.1 Порядка </w:t>
      </w:r>
      <w:r>
        <w:rPr>
          <w:bCs/>
          <w:sz w:val="28"/>
          <w:szCs w:val="28"/>
        </w:rPr>
        <w:t xml:space="preserve">проведения общес</w:t>
      </w:r>
      <w:r>
        <w:rPr>
          <w:bCs/>
          <w:sz w:val="28"/>
          <w:szCs w:val="28"/>
        </w:rPr>
        <w:t xml:space="preserve">твенного обсуждения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города Перми, </w:t>
      </w:r>
      <w:r>
        <w:rPr>
          <w:sz w:val="28"/>
          <w:szCs w:val="28"/>
        </w:rPr>
        <w:t xml:space="preserve">на электронную почту по адресу: ______________________________.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Ответственными за подготовку и проведение общественного обсуждения по обсуждению Проекта назначен департамент экономики и промышленной политики администрации города Перми.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shd w:val="clear" w:color="auto" w:fill="ffffff"/>
        <w:rPr>
          <w:color w:val="000000"/>
          <w:sz w:val="28"/>
          <w:szCs w:val="28"/>
          <w:highlight w:val="none"/>
        </w:rPr>
      </w:pPr>
      <w:r>
        <w:rPr>
          <w:sz w:val="28"/>
          <w:szCs w:val="28"/>
        </w:rPr>
        <w:t xml:space="preserve">Дополнительную информацию можно </w:t>
      </w:r>
      <w:r>
        <w:rPr>
          <w:sz w:val="28"/>
          <w:szCs w:val="28"/>
          <w:highlight w:val="none"/>
        </w:rPr>
        <w:t xml:space="preserve">получить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в департаменте экономики и промышленной политики администрации города Перми.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pStyle w:val="906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06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06"/>
        <w:ind w:right="0"/>
        <w:jc w:val="both"/>
        <w:spacing w:line="238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Начальник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06"/>
        <w:ind w:right="0"/>
        <w:jc w:val="both"/>
        <w:spacing w:line="238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департамента экономики 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06"/>
        <w:ind w:right="0"/>
        <w:jc w:val="both"/>
        <w:spacing w:line="238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и промышленной политики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06"/>
        <w:ind w:right="0"/>
        <w:spacing w:line="238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администрации города Перми                                                       Фамилия, инициалы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06"/>
        <w:ind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 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6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 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6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 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6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 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6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 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6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 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6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6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6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6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6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6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6"/>
        <w:ind w:right="0"/>
        <w:jc w:val="both"/>
        <w:spacing w:line="11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6"/>
        <w:ind w:right="0"/>
        <w:jc w:val="both"/>
        <w:spacing w:line="11" w:lineRule="atLeast"/>
        <w:rPr>
          <w:rFonts w:ascii="Times New Roman" w:hAnsi="Times New Roman"/>
          <w:color w:val="000000"/>
          <w:sz w:val="28"/>
          <w:szCs w:val="28"/>
        </w:rPr>
        <w:sectPr>
          <w:footnotePr/>
          <w:endnotePr/>
          <w:type w:val="nextPage"/>
          <w:pgSz w:w="11906" w:h="16838" w:orient="portrait"/>
          <w:pgMar w:top="1134" w:right="567" w:bottom="1134" w:left="1418" w:header="709" w:footer="709" w:gutter="0"/>
          <w:pgNumType w:start="1"/>
          <w:cols w:num="1" w:sep="0" w:space="1701" w:equalWidth="1"/>
          <w:docGrid w:linePitch="360"/>
          <w:titlePg/>
        </w:sect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906"/>
        <w:ind w:right="0" w:firstLine="5669"/>
        <w:spacing w:line="238" w:lineRule="exac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Приложение 2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906"/>
        <w:ind w:left="5669" w:right="0"/>
        <w:spacing w:line="238" w:lineRule="exac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 Порядку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проведения </w:t>
      </w:r>
      <w:r>
        <w:rPr>
          <w:rFonts w:ascii="Times New Roman" w:hAnsi="Times New Roman"/>
          <w:bCs/>
          <w:color w:val="000000"/>
          <w:sz w:val="28"/>
          <w:szCs w:val="28"/>
        </w:rPr>
        <w:br/>
        <w:t xml:space="preserve">общественного обсуждения </w:t>
      </w:r>
      <w:r>
        <w:rPr>
          <w:rFonts w:ascii="Times New Roman" w:hAnsi="Times New Roman"/>
          <w:bCs/>
          <w:color w:val="000000"/>
          <w:sz w:val="28"/>
          <w:szCs w:val="28"/>
        </w:rPr>
        <w:br/>
        <w:t xml:space="preserve">определения границ прилегающих территорий, на которых </w:t>
      </w:r>
      <w:r>
        <w:rPr>
          <w:rFonts w:ascii="Times New Roman" w:hAnsi="Times New Roman"/>
          <w:bCs/>
          <w:color w:val="000000"/>
          <w:sz w:val="28"/>
          <w:szCs w:val="28"/>
        </w:rPr>
        <w:br/>
        <w:t xml:space="preserve">запрещается розничная торговля табачной продукцией </w:t>
      </w:r>
      <w:r>
        <w:rPr>
          <w:rFonts w:ascii="Times New Roman" w:hAnsi="Times New Roman"/>
          <w:bCs/>
          <w:color w:val="000000"/>
          <w:sz w:val="28"/>
          <w:szCs w:val="28"/>
        </w:rPr>
        <w:br/>
        <w:t xml:space="preserve">или никотинсодержащей </w:t>
      </w:r>
      <w:r>
        <w:rPr>
          <w:rFonts w:ascii="Times New Roman" w:hAnsi="Times New Roman"/>
          <w:bCs/>
          <w:color w:val="000000"/>
          <w:sz w:val="28"/>
          <w:szCs w:val="28"/>
        </w:rPr>
        <w:br/>
        <w:t xml:space="preserve">продукцией, кальянами </w:t>
      </w:r>
      <w:r>
        <w:rPr>
          <w:rFonts w:ascii="Times New Roman" w:hAnsi="Times New Roman"/>
          <w:bCs/>
          <w:color w:val="000000"/>
          <w:sz w:val="28"/>
          <w:szCs w:val="28"/>
        </w:rPr>
        <w:br/>
        <w:t xml:space="preserve">и устройствами для потребления никотинсодержащей продукции </w:t>
      </w:r>
      <w:r>
        <w:rPr>
          <w:rFonts w:ascii="Times New Roman" w:hAnsi="Times New Roman"/>
          <w:bCs/>
          <w:color w:val="000000"/>
          <w:sz w:val="28"/>
          <w:szCs w:val="28"/>
        </w:rPr>
        <w:br/>
        <w:t xml:space="preserve">на территории города Перми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906"/>
        <w:ind w:left="4536" w:right="0"/>
        <w:jc w:val="both"/>
        <w:spacing w:line="11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06"/>
        <w:ind w:right="0"/>
        <w:jc w:val="both"/>
        <w:spacing w:line="11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06"/>
        <w:ind w:right="0"/>
        <w:jc w:val="both"/>
        <w:spacing w:line="11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СОГЛАСИЕ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обработку персональных данных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68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Я, _______________________________________________________________,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1701"/>
        <w:jc w:val="both"/>
        <w:spacing w:line="238" w:lineRule="exac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(фамилия, имя, отчество (при наличии) субъекта персональных данных 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jc w:val="center"/>
        <w:spacing w:line="238" w:lineRule="exac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или представителя этого субъекта полностью)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проживающий по адресу: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______________________________________________________________________,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center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(адрес регистрации)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документ, удостоверяющий личность ______________________________________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номер ____________________ дата выдачи _________________________________,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кем выдан: ____________________________________________________________,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действующий на основании*: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______________________________________________________________________,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center"/>
        <w:spacing w:line="238" w:lineRule="exac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 xml:space="preserve">(реквизиты доверенности или иного документа, подтверждающего полномочия </w:t>
      </w:r>
      <w:r>
        <w:rPr>
          <w:color w:val="000000"/>
          <w:sz w:val="24"/>
          <w:szCs w:val="24"/>
        </w:rPr>
        <w:br/>
        <w:t xml:space="preserve">представителя субъекта)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своей волей и в своем интересе / в интересе представляемого лица*: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center"/>
        <w:spacing w:line="238" w:lineRule="exac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 xml:space="preserve">(фамилия, имя, отчество (при наличии) представляемого </w:t>
      </w:r>
      <w:r>
        <w:rPr>
          <w:color w:val="000000"/>
          <w:sz w:val="24"/>
          <w:szCs w:val="24"/>
        </w:rPr>
        <w:br/>
        <w:t xml:space="preserve">лица – субъекта персональных данных)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center"/>
        <w:spacing w:line="238" w:lineRule="exac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 xml:space="preserve">(реквизиты основного документа, удостоверяющего личность представляемого лица, </w:t>
      </w:r>
      <w:r>
        <w:rPr>
          <w:color w:val="000000"/>
          <w:sz w:val="24"/>
          <w:szCs w:val="24"/>
        </w:rPr>
        <w:br/>
        <w:t xml:space="preserve">сведения о дате выдачи указанного документа и выдавшем его органе)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выражаю согласие на обработку моих / представляемого лица персональных данных департаменту экономики и промышленной политики администрации города Перми (г. Пермь, ул. Сибирская, д. 27)</w:t>
      </w:r>
      <w:r>
        <w:rPr>
          <w:color w:val="000000"/>
          <w:sz w:val="28"/>
          <w:szCs w:val="28"/>
          <w:highlight w:val="none"/>
        </w:rPr>
        <w:t xml:space="preserve"> </w:t>
      </w:r>
      <w:r>
        <w:rPr>
          <w:color w:val="000000"/>
          <w:sz w:val="28"/>
          <w:szCs w:val="28"/>
          <w:highlight w:val="none"/>
        </w:rPr>
        <w:t xml:space="preserve">с</w:t>
      </w:r>
      <w:r>
        <w:rPr>
          <w:color w:val="000000"/>
          <w:sz w:val="28"/>
          <w:szCs w:val="28"/>
          <w:highlight w:val="none"/>
        </w:rPr>
        <w:t xml:space="preserve"> </w:t>
      </w:r>
      <w:r>
        <w:rPr>
          <w:color w:val="000000"/>
          <w:sz w:val="28"/>
          <w:szCs w:val="28"/>
          <w:highlight w:val="none"/>
        </w:rPr>
        <w:t xml:space="preserve">целью</w:t>
      </w:r>
      <w:r>
        <w:rPr>
          <w:color w:val="000000"/>
          <w:sz w:val="28"/>
          <w:szCs w:val="28"/>
        </w:rPr>
        <w:t xml:space="preserve"> участия в общественных обсуждениях </w:t>
      </w:r>
      <w:r>
        <w:rPr>
          <w:bCs/>
          <w:sz w:val="28"/>
          <w:szCs w:val="28"/>
        </w:rPr>
        <w:t xml:space="preserve">проекта постановления _______________</w:t>
      </w:r>
      <w:r>
        <w:rPr>
          <w:color w:val="000000"/>
          <w:sz w:val="28"/>
          <w:szCs w:val="28"/>
        </w:rPr>
        <w:t xml:space="preserve"> следующих персональных данных: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фамилия, имя, отчество;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адрес места жительства (проживания);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адрес электронной почты для корреспонденции (в случае предоставления такого адреса).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 представленными персональными данными планируется совершать следующие действия: сбор, запись, систематизация, накопление, хранение, уточнение (обновление, изменение), извлечение, использование, доступ, обезличивание, блокирование, удаление, уничтожение.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Планируется следующий способ обработки представленных персональных данных: неавтоматизированная.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согласие действует со дня его подписания и в течение срока хранения протокола общественного обсуждения, установленного для хранения официальных документов.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Мне разъяснено, что настоящее согласие может быть отозвано путем подачи письменного заявления в адрес департамента экономики и промышленной политики администрации города </w:t>
      </w:r>
      <w:r>
        <w:rPr>
          <w:color w:val="000000"/>
          <w:sz w:val="28"/>
          <w:szCs w:val="28"/>
        </w:rPr>
        <w:t xml:space="preserve">Перми.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Мне разъяснены юридические последствия отказа представить свои персональные данные и (или) дать согласие на их обработку, которые заключа</w:t>
      </w:r>
      <w:r>
        <w:rPr>
          <w:color w:val="000000"/>
          <w:sz w:val="28"/>
          <w:szCs w:val="28"/>
        </w:rPr>
        <w:t xml:space="preserve">ются в том, что при отказе представить персональные данные и (или) дать согласие на их обработку внесенные предложения и замечания по проекту постановления рассмотрению не подлежат (не учитываются в итоговом документе (протоколе) общественного обсуждения).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«___»_________20__г. ______________________________________________________________________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center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(подпись, фамилия, имя, отчество (при наличии) прописью полностью)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--------------------------------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68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* Заполняется только при получении согласия от представителя субъекта персональных данных.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567" w:bottom="1134" w:left="1418" w:header="363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roid Sans Fallback">
    <w:panose1 w:val="020B0502000000000001"/>
  </w:font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Lohit Devanagari">
    <w:panose1 w:val="020B0600000000000000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8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0"/>
      <w:jc w:val="center"/>
      <w:rPr>
        <w:sz w:val="28"/>
        <w:szCs w:val="28"/>
      </w:rPr>
    </w:pPr>
    <w:fldSimple w:instr="PAGE \* MERGEFORMAT">
      <w:r>
        <w:rPr>
          <w:sz w:val="28"/>
          <w:szCs w:val="28"/>
        </w:rPr>
        <w:t xml:space="preserve">1</w:t>
      </w:r>
    </w:fldSimple>
    <w:r>
      <w:rPr>
        <w:sz w:val="28"/>
        <w:szCs w:val="28"/>
      </w:rPr>
    </w:r>
    <w:r>
      <w:rPr>
        <w:sz w:val="28"/>
        <w:szCs w:val="28"/>
      </w:rPr>
    </w:r>
    <w:r>
      <w:rPr>
        <w:sz w:val="28"/>
        <w:szCs w:val="28"/>
      </w:rPr>
    </w:r>
  </w:p>
  <w:p>
    <w:pPr>
      <w:pStyle w:val="91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0"/>
      <w:rPr>
        <w:rStyle w:val="909"/>
      </w:rPr>
      <w:framePr w:wrap="around" w:vAnchor="text" w:hAnchor="margin" w:xAlign="center" w:y="1"/>
    </w:pPr>
    <w:r>
      <w:rPr>
        <w:rStyle w:val="909"/>
      </w:rPr>
      <w:fldChar w:fldCharType="begin"/>
    </w:r>
    <w:r>
      <w:rPr>
        <w:rStyle w:val="909"/>
      </w:rPr>
      <w:instrText xml:space="preserve">PAGE  </w:instrText>
    </w:r>
    <w:r>
      <w:rPr>
        <w:rStyle w:val="909"/>
      </w:rPr>
      <w:fldChar w:fldCharType="end"/>
    </w:r>
    <w:r>
      <w:rPr>
        <w:rStyle w:val="909"/>
      </w:rPr>
    </w:r>
    <w:r>
      <w:rPr>
        <w:rStyle w:val="909"/>
      </w:rPr>
    </w:r>
  </w:p>
  <w:p>
    <w:pPr>
      <w:pStyle w:val="91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0"/>
      <w:jc w:val="center"/>
      <w:rPr>
        <w:sz w:val="28"/>
        <w:szCs w:val="28"/>
      </w:rPr>
    </w:pPr>
    <w:r>
      <w:rPr>
        <w:sz w:val="28"/>
        <w:szCs w:val="28"/>
      </w:rPr>
    </w:r>
    <w:r>
      <w:rPr>
        <w:sz w:val="28"/>
        <w:szCs w:val="28"/>
      </w:rPr>
    </w:r>
    <w:r>
      <w:rPr>
        <w:sz w:val="28"/>
        <w:szCs w:val="28"/>
      </w:rPr>
    </w:r>
  </w:p>
  <w:p>
    <w:pPr>
      <w:pStyle w:val="910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0">
    <w:name w:val="Heading 1 Char"/>
    <w:basedOn w:val="902"/>
    <w:link w:val="900"/>
    <w:uiPriority w:val="9"/>
    <w:rPr>
      <w:rFonts w:ascii="Arial" w:hAnsi="Arial" w:eastAsia="Arial" w:cs="Arial"/>
      <w:sz w:val="40"/>
      <w:szCs w:val="40"/>
    </w:rPr>
  </w:style>
  <w:style w:type="character" w:styleId="731">
    <w:name w:val="Heading 2 Char"/>
    <w:basedOn w:val="902"/>
    <w:link w:val="901"/>
    <w:uiPriority w:val="9"/>
    <w:rPr>
      <w:rFonts w:ascii="Arial" w:hAnsi="Arial" w:eastAsia="Arial" w:cs="Arial"/>
      <w:sz w:val="34"/>
    </w:rPr>
  </w:style>
  <w:style w:type="paragraph" w:styleId="732">
    <w:name w:val="Heading 3"/>
    <w:basedOn w:val="899"/>
    <w:next w:val="899"/>
    <w:link w:val="73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33">
    <w:name w:val="Heading 3 Char"/>
    <w:basedOn w:val="902"/>
    <w:link w:val="732"/>
    <w:uiPriority w:val="9"/>
    <w:rPr>
      <w:rFonts w:ascii="Arial" w:hAnsi="Arial" w:eastAsia="Arial" w:cs="Arial"/>
      <w:sz w:val="30"/>
      <w:szCs w:val="30"/>
    </w:rPr>
  </w:style>
  <w:style w:type="paragraph" w:styleId="734">
    <w:name w:val="Heading 4"/>
    <w:basedOn w:val="899"/>
    <w:next w:val="899"/>
    <w:link w:val="73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35">
    <w:name w:val="Heading 4 Char"/>
    <w:basedOn w:val="902"/>
    <w:link w:val="734"/>
    <w:uiPriority w:val="9"/>
    <w:rPr>
      <w:rFonts w:ascii="Arial" w:hAnsi="Arial" w:eastAsia="Arial" w:cs="Arial"/>
      <w:b/>
      <w:bCs/>
      <w:sz w:val="26"/>
      <w:szCs w:val="26"/>
    </w:rPr>
  </w:style>
  <w:style w:type="paragraph" w:styleId="736">
    <w:name w:val="Heading 5"/>
    <w:basedOn w:val="899"/>
    <w:next w:val="899"/>
    <w:link w:val="73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7">
    <w:name w:val="Heading 5 Char"/>
    <w:basedOn w:val="902"/>
    <w:link w:val="736"/>
    <w:uiPriority w:val="9"/>
    <w:rPr>
      <w:rFonts w:ascii="Arial" w:hAnsi="Arial" w:eastAsia="Arial" w:cs="Arial"/>
      <w:b/>
      <w:bCs/>
      <w:sz w:val="24"/>
      <w:szCs w:val="24"/>
    </w:rPr>
  </w:style>
  <w:style w:type="paragraph" w:styleId="738">
    <w:name w:val="Heading 6"/>
    <w:basedOn w:val="899"/>
    <w:next w:val="899"/>
    <w:link w:val="73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9">
    <w:name w:val="Heading 6 Char"/>
    <w:basedOn w:val="902"/>
    <w:link w:val="738"/>
    <w:uiPriority w:val="9"/>
    <w:rPr>
      <w:rFonts w:ascii="Arial" w:hAnsi="Arial" w:eastAsia="Arial" w:cs="Arial"/>
      <w:b/>
      <w:bCs/>
      <w:sz w:val="22"/>
      <w:szCs w:val="22"/>
    </w:rPr>
  </w:style>
  <w:style w:type="paragraph" w:styleId="740">
    <w:name w:val="Heading 7"/>
    <w:basedOn w:val="899"/>
    <w:next w:val="899"/>
    <w:link w:val="74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41">
    <w:name w:val="Heading 7 Char"/>
    <w:basedOn w:val="902"/>
    <w:link w:val="74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42">
    <w:name w:val="Heading 8"/>
    <w:basedOn w:val="899"/>
    <w:next w:val="899"/>
    <w:link w:val="74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43">
    <w:name w:val="Heading 8 Char"/>
    <w:basedOn w:val="902"/>
    <w:link w:val="742"/>
    <w:uiPriority w:val="9"/>
    <w:rPr>
      <w:rFonts w:ascii="Arial" w:hAnsi="Arial" w:eastAsia="Arial" w:cs="Arial"/>
      <w:i/>
      <w:iCs/>
      <w:sz w:val="22"/>
      <w:szCs w:val="22"/>
    </w:rPr>
  </w:style>
  <w:style w:type="paragraph" w:styleId="744">
    <w:name w:val="Heading 9"/>
    <w:basedOn w:val="899"/>
    <w:next w:val="899"/>
    <w:link w:val="74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5">
    <w:name w:val="Heading 9 Char"/>
    <w:basedOn w:val="902"/>
    <w:link w:val="744"/>
    <w:uiPriority w:val="9"/>
    <w:rPr>
      <w:rFonts w:ascii="Arial" w:hAnsi="Arial" w:eastAsia="Arial" w:cs="Arial"/>
      <w:i/>
      <w:iCs/>
      <w:sz w:val="21"/>
      <w:szCs w:val="21"/>
    </w:rPr>
  </w:style>
  <w:style w:type="paragraph" w:styleId="746">
    <w:name w:val="Title"/>
    <w:basedOn w:val="899"/>
    <w:next w:val="899"/>
    <w:link w:val="74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7">
    <w:name w:val="Title Char"/>
    <w:basedOn w:val="902"/>
    <w:link w:val="746"/>
    <w:uiPriority w:val="10"/>
    <w:rPr>
      <w:sz w:val="48"/>
      <w:szCs w:val="48"/>
    </w:rPr>
  </w:style>
  <w:style w:type="paragraph" w:styleId="748">
    <w:name w:val="Subtitle"/>
    <w:basedOn w:val="899"/>
    <w:next w:val="899"/>
    <w:link w:val="749"/>
    <w:uiPriority w:val="11"/>
    <w:qFormat/>
    <w:pPr>
      <w:spacing w:before="200" w:after="200"/>
    </w:pPr>
    <w:rPr>
      <w:sz w:val="24"/>
      <w:szCs w:val="24"/>
    </w:rPr>
  </w:style>
  <w:style w:type="character" w:styleId="749">
    <w:name w:val="Subtitle Char"/>
    <w:basedOn w:val="902"/>
    <w:link w:val="748"/>
    <w:uiPriority w:val="11"/>
    <w:rPr>
      <w:sz w:val="24"/>
      <w:szCs w:val="24"/>
    </w:rPr>
  </w:style>
  <w:style w:type="paragraph" w:styleId="750">
    <w:name w:val="Quote"/>
    <w:basedOn w:val="899"/>
    <w:next w:val="899"/>
    <w:link w:val="751"/>
    <w:uiPriority w:val="29"/>
    <w:qFormat/>
    <w:pPr>
      <w:ind w:left="720" w:right="720"/>
    </w:pPr>
    <w:rPr>
      <w:i/>
    </w:rPr>
  </w:style>
  <w:style w:type="character" w:styleId="751">
    <w:name w:val="Quote Char"/>
    <w:link w:val="750"/>
    <w:uiPriority w:val="29"/>
    <w:rPr>
      <w:i/>
    </w:rPr>
  </w:style>
  <w:style w:type="paragraph" w:styleId="752">
    <w:name w:val="Intense Quote"/>
    <w:basedOn w:val="899"/>
    <w:next w:val="899"/>
    <w:link w:val="75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3">
    <w:name w:val="Intense Quote Char"/>
    <w:link w:val="752"/>
    <w:uiPriority w:val="30"/>
    <w:rPr>
      <w:i/>
    </w:rPr>
  </w:style>
  <w:style w:type="character" w:styleId="754">
    <w:name w:val="Header Char"/>
    <w:basedOn w:val="902"/>
    <w:link w:val="910"/>
    <w:uiPriority w:val="99"/>
  </w:style>
  <w:style w:type="character" w:styleId="755">
    <w:name w:val="Footer Char"/>
    <w:basedOn w:val="902"/>
    <w:link w:val="908"/>
    <w:uiPriority w:val="99"/>
  </w:style>
  <w:style w:type="character" w:styleId="756">
    <w:name w:val="Caption Char"/>
    <w:basedOn w:val="902"/>
    <w:link w:val="905"/>
    <w:uiPriority w:val="35"/>
    <w:rPr>
      <w:b/>
      <w:bCs/>
      <w:color w:val="4f81bd" w:themeColor="accent1"/>
      <w:sz w:val="18"/>
      <w:szCs w:val="18"/>
    </w:rPr>
  </w:style>
  <w:style w:type="table" w:styleId="757">
    <w:name w:val="Table Grid Light"/>
    <w:basedOn w:val="9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8">
    <w:name w:val="Plain Table 1"/>
    <w:basedOn w:val="9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9">
    <w:name w:val="Plain Table 2"/>
    <w:basedOn w:val="90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0">
    <w:name w:val="Plain Table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1">
    <w:name w:val="Plain Table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Plain Table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3">
    <w:name w:val="Grid Table 1 Light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1 Light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1 Light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Grid Table 1 Light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1 Light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Grid Table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2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2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2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2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3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3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3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4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5">
    <w:name w:val="Grid Table 4 - Accent 1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6">
    <w:name w:val="Grid Table 4 - Accent 2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7">
    <w:name w:val="Grid Table 4 - Accent 3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8">
    <w:name w:val="Grid Table 4 - Accent 4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9">
    <w:name w:val="Grid Table 4 - Accent 5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0">
    <w:name w:val="Grid Table 4 - Accent 6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1">
    <w:name w:val="Grid Table 5 Dark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2">
    <w:name w:val="Grid Table 5 Dark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93">
    <w:name w:val="Grid Table 5 Dark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94">
    <w:name w:val="Grid Table 5 Dark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95">
    <w:name w:val="Grid Table 5 Dark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96">
    <w:name w:val="Grid Table 5 Dark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97">
    <w:name w:val="Grid Table 5 Dark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98">
    <w:name w:val="Grid Table 6 Colorful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9">
    <w:name w:val="Grid Table 6 Colorful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00">
    <w:name w:val="Grid Table 6 Colorful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01">
    <w:name w:val="Grid Table 6 Colorful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02">
    <w:name w:val="Grid Table 6 Colorful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03">
    <w:name w:val="Grid Table 6 Colorful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4">
    <w:name w:val="Grid Table 6 Colorful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5">
    <w:name w:val="Grid Table 7 Colorful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7 Colorful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7 Colorful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7 Colorful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7 Colorful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1 Light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1 Light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1 Light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0">
    <w:name w:val="List Table 2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1">
    <w:name w:val="List Table 2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2">
    <w:name w:val="List Table 2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3">
    <w:name w:val="List Table 2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4">
    <w:name w:val="List Table 2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5">
    <w:name w:val="List Table 2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6">
    <w:name w:val="List Table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3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3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3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3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4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4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4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5 Dark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5 Dark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5 Dark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5 Dark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4">
    <w:name w:val="List Table 5 Dark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5">
    <w:name w:val="List Table 5 Dark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6">
    <w:name w:val="List Table 5 Dark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7">
    <w:name w:val="List Table 6 Colorful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8">
    <w:name w:val="List Table 6 Colorful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9">
    <w:name w:val="List Table 6 Colorful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0">
    <w:name w:val="List Table 6 Colorful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1">
    <w:name w:val="List Table 6 Colorful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2">
    <w:name w:val="List Table 6 Colorful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3">
    <w:name w:val="List Table 6 Colorful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4">
    <w:name w:val="List Table 7 Colorful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5">
    <w:name w:val="List Table 7 Colorful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56">
    <w:name w:val="List Table 7 Colorful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57">
    <w:name w:val="List Table 7 Colorful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58">
    <w:name w:val="List Table 7 Colorful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59">
    <w:name w:val="List Table 7 Colorful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60">
    <w:name w:val="List Table 7 Colorful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61">
    <w:name w:val="Lined - Accent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2">
    <w:name w:val="Lined - Accent 1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63">
    <w:name w:val="Lined - Accent 2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4">
    <w:name w:val="Lined - Accent 3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5">
    <w:name w:val="Lined - Accent 4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6">
    <w:name w:val="Lined - Accent 5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67">
    <w:name w:val="Lined - Accent 6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8">
    <w:name w:val="Bordered &amp; Lined - Accent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9">
    <w:name w:val="Bordered &amp; Lined - Accent 1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70">
    <w:name w:val="Bordered &amp; Lined - Accent 2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71">
    <w:name w:val="Bordered &amp; Lined - Accent 3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72">
    <w:name w:val="Bordered &amp; Lined - Accent 4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73">
    <w:name w:val="Bordered &amp; Lined - Accent 5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74">
    <w:name w:val="Bordered &amp; Lined - Accent 6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75">
    <w:name w:val="Bordered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6">
    <w:name w:val="Bordered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7">
    <w:name w:val="Bordered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8">
    <w:name w:val="Bordered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9">
    <w:name w:val="Bordered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0">
    <w:name w:val="Bordered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1">
    <w:name w:val="Bordered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82">
    <w:name w:val="footnote text"/>
    <w:basedOn w:val="899"/>
    <w:link w:val="883"/>
    <w:uiPriority w:val="99"/>
    <w:semiHidden/>
    <w:unhideWhenUsed/>
    <w:pPr>
      <w:spacing w:after="40" w:line="240" w:lineRule="auto"/>
    </w:pPr>
    <w:rPr>
      <w:sz w:val="18"/>
    </w:rPr>
  </w:style>
  <w:style w:type="character" w:styleId="883">
    <w:name w:val="Footnote Text Char"/>
    <w:link w:val="882"/>
    <w:uiPriority w:val="99"/>
    <w:rPr>
      <w:sz w:val="18"/>
    </w:rPr>
  </w:style>
  <w:style w:type="character" w:styleId="884">
    <w:name w:val="footnote reference"/>
    <w:basedOn w:val="902"/>
    <w:uiPriority w:val="99"/>
    <w:unhideWhenUsed/>
    <w:rPr>
      <w:vertAlign w:val="superscript"/>
    </w:rPr>
  </w:style>
  <w:style w:type="paragraph" w:styleId="885">
    <w:name w:val="endnote text"/>
    <w:basedOn w:val="899"/>
    <w:link w:val="886"/>
    <w:uiPriority w:val="99"/>
    <w:semiHidden/>
    <w:unhideWhenUsed/>
    <w:pPr>
      <w:spacing w:after="0" w:line="240" w:lineRule="auto"/>
    </w:pPr>
    <w:rPr>
      <w:sz w:val="20"/>
    </w:rPr>
  </w:style>
  <w:style w:type="character" w:styleId="886">
    <w:name w:val="Endnote Text Char"/>
    <w:link w:val="885"/>
    <w:uiPriority w:val="99"/>
    <w:rPr>
      <w:sz w:val="20"/>
    </w:rPr>
  </w:style>
  <w:style w:type="character" w:styleId="887">
    <w:name w:val="endnote reference"/>
    <w:basedOn w:val="902"/>
    <w:uiPriority w:val="99"/>
    <w:semiHidden/>
    <w:unhideWhenUsed/>
    <w:rPr>
      <w:vertAlign w:val="superscript"/>
    </w:rPr>
  </w:style>
  <w:style w:type="paragraph" w:styleId="888">
    <w:name w:val="toc 1"/>
    <w:basedOn w:val="899"/>
    <w:next w:val="899"/>
    <w:uiPriority w:val="39"/>
    <w:unhideWhenUsed/>
    <w:pPr>
      <w:ind w:left="0" w:right="0" w:firstLine="0"/>
      <w:spacing w:after="57"/>
    </w:pPr>
  </w:style>
  <w:style w:type="paragraph" w:styleId="889">
    <w:name w:val="toc 2"/>
    <w:basedOn w:val="899"/>
    <w:next w:val="899"/>
    <w:uiPriority w:val="39"/>
    <w:unhideWhenUsed/>
    <w:pPr>
      <w:ind w:left="283" w:right="0" w:firstLine="0"/>
      <w:spacing w:after="57"/>
    </w:pPr>
  </w:style>
  <w:style w:type="paragraph" w:styleId="890">
    <w:name w:val="toc 3"/>
    <w:basedOn w:val="899"/>
    <w:next w:val="899"/>
    <w:uiPriority w:val="39"/>
    <w:unhideWhenUsed/>
    <w:pPr>
      <w:ind w:left="567" w:right="0" w:firstLine="0"/>
      <w:spacing w:after="57"/>
    </w:pPr>
  </w:style>
  <w:style w:type="paragraph" w:styleId="891">
    <w:name w:val="toc 4"/>
    <w:basedOn w:val="899"/>
    <w:next w:val="899"/>
    <w:uiPriority w:val="39"/>
    <w:unhideWhenUsed/>
    <w:pPr>
      <w:ind w:left="850" w:right="0" w:firstLine="0"/>
      <w:spacing w:after="57"/>
    </w:pPr>
  </w:style>
  <w:style w:type="paragraph" w:styleId="892">
    <w:name w:val="toc 5"/>
    <w:basedOn w:val="899"/>
    <w:next w:val="899"/>
    <w:uiPriority w:val="39"/>
    <w:unhideWhenUsed/>
    <w:pPr>
      <w:ind w:left="1134" w:right="0" w:firstLine="0"/>
      <w:spacing w:after="57"/>
    </w:pPr>
  </w:style>
  <w:style w:type="paragraph" w:styleId="893">
    <w:name w:val="toc 6"/>
    <w:basedOn w:val="899"/>
    <w:next w:val="899"/>
    <w:uiPriority w:val="39"/>
    <w:unhideWhenUsed/>
    <w:pPr>
      <w:ind w:left="1417" w:right="0" w:firstLine="0"/>
      <w:spacing w:after="57"/>
    </w:pPr>
  </w:style>
  <w:style w:type="paragraph" w:styleId="894">
    <w:name w:val="toc 7"/>
    <w:basedOn w:val="899"/>
    <w:next w:val="899"/>
    <w:uiPriority w:val="39"/>
    <w:unhideWhenUsed/>
    <w:pPr>
      <w:ind w:left="1701" w:right="0" w:firstLine="0"/>
      <w:spacing w:after="57"/>
    </w:pPr>
  </w:style>
  <w:style w:type="paragraph" w:styleId="895">
    <w:name w:val="toc 8"/>
    <w:basedOn w:val="899"/>
    <w:next w:val="899"/>
    <w:uiPriority w:val="39"/>
    <w:unhideWhenUsed/>
    <w:pPr>
      <w:ind w:left="1984" w:right="0" w:firstLine="0"/>
      <w:spacing w:after="57"/>
    </w:pPr>
  </w:style>
  <w:style w:type="paragraph" w:styleId="896">
    <w:name w:val="toc 9"/>
    <w:basedOn w:val="899"/>
    <w:next w:val="899"/>
    <w:uiPriority w:val="39"/>
    <w:unhideWhenUsed/>
    <w:pPr>
      <w:ind w:left="2268" w:right="0" w:firstLine="0"/>
      <w:spacing w:after="57"/>
    </w:pPr>
  </w:style>
  <w:style w:type="paragraph" w:styleId="897">
    <w:name w:val="TOC Heading"/>
    <w:uiPriority w:val="39"/>
    <w:unhideWhenUsed/>
  </w:style>
  <w:style w:type="paragraph" w:styleId="898">
    <w:name w:val="table of figures"/>
    <w:basedOn w:val="899"/>
    <w:next w:val="899"/>
    <w:uiPriority w:val="99"/>
    <w:unhideWhenUsed/>
    <w:pPr>
      <w:spacing w:after="0" w:afterAutospacing="0"/>
    </w:pPr>
  </w:style>
  <w:style w:type="paragraph" w:styleId="899" w:default="1">
    <w:name w:val="Normal"/>
    <w:qFormat/>
  </w:style>
  <w:style w:type="paragraph" w:styleId="900">
    <w:name w:val="Heading 1"/>
    <w:basedOn w:val="899"/>
    <w:next w:val="899"/>
    <w:qFormat/>
    <w:pPr>
      <w:ind w:right="-1" w:firstLine="709"/>
      <w:jc w:val="both"/>
      <w:keepNext/>
      <w:outlineLvl w:val="0"/>
    </w:pPr>
    <w:rPr>
      <w:sz w:val="24"/>
    </w:rPr>
  </w:style>
  <w:style w:type="paragraph" w:styleId="901">
    <w:name w:val="Heading 2"/>
    <w:basedOn w:val="899"/>
    <w:next w:val="899"/>
    <w:qFormat/>
    <w:pPr>
      <w:ind w:right="-1"/>
      <w:jc w:val="both"/>
      <w:keepNext/>
      <w:outlineLvl w:val="1"/>
    </w:pPr>
    <w:rPr>
      <w:sz w:val="24"/>
    </w:rPr>
  </w:style>
  <w:style w:type="character" w:styleId="902" w:default="1">
    <w:name w:val="Default Paragraph Font"/>
    <w:semiHidden/>
  </w:style>
  <w:style w:type="table" w:styleId="903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04" w:default="1">
    <w:name w:val="No List"/>
    <w:semiHidden/>
  </w:style>
  <w:style w:type="paragraph" w:styleId="905">
    <w:name w:val="Caption"/>
    <w:basedOn w:val="899"/>
    <w:next w:val="899"/>
    <w:link w:val="756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06">
    <w:name w:val="Body Text"/>
    <w:basedOn w:val="899"/>
    <w:link w:val="934"/>
    <w:pPr>
      <w:ind w:right="3117"/>
    </w:pPr>
    <w:rPr>
      <w:rFonts w:ascii="Courier New" w:hAnsi="Courier New"/>
      <w:sz w:val="26"/>
    </w:rPr>
  </w:style>
  <w:style w:type="paragraph" w:styleId="907">
    <w:name w:val="Body Text Indent"/>
    <w:basedOn w:val="899"/>
    <w:pPr>
      <w:ind w:right="-1"/>
      <w:jc w:val="both"/>
    </w:pPr>
    <w:rPr>
      <w:sz w:val="26"/>
    </w:rPr>
  </w:style>
  <w:style w:type="paragraph" w:styleId="908">
    <w:name w:val="Footer"/>
    <w:basedOn w:val="899"/>
    <w:link w:val="993"/>
    <w:uiPriority w:val="99"/>
    <w:pPr>
      <w:tabs>
        <w:tab w:val="center" w:pos="4153" w:leader="none"/>
        <w:tab w:val="right" w:pos="8306" w:leader="none"/>
      </w:tabs>
    </w:pPr>
  </w:style>
  <w:style w:type="character" w:styleId="909">
    <w:name w:val="page number"/>
    <w:basedOn w:val="902"/>
  </w:style>
  <w:style w:type="paragraph" w:styleId="910">
    <w:name w:val="Header"/>
    <w:basedOn w:val="899"/>
    <w:link w:val="913"/>
    <w:uiPriority w:val="99"/>
    <w:pPr>
      <w:tabs>
        <w:tab w:val="center" w:pos="4153" w:leader="none"/>
        <w:tab w:val="right" w:pos="8306" w:leader="none"/>
      </w:tabs>
    </w:pPr>
  </w:style>
  <w:style w:type="paragraph" w:styleId="911">
    <w:name w:val="Balloon Text"/>
    <w:basedOn w:val="899"/>
    <w:link w:val="912"/>
    <w:uiPriority w:val="99"/>
    <w:rPr>
      <w:rFonts w:ascii="Segoe UI" w:hAnsi="Segoe UI" w:cs="Segoe UI"/>
      <w:sz w:val="18"/>
      <w:szCs w:val="18"/>
    </w:rPr>
  </w:style>
  <w:style w:type="character" w:styleId="912" w:customStyle="1">
    <w:name w:val="Текст выноски Знак"/>
    <w:link w:val="911"/>
    <w:uiPriority w:val="99"/>
    <w:rPr>
      <w:rFonts w:ascii="Segoe UI" w:hAnsi="Segoe UI" w:cs="Segoe UI"/>
      <w:sz w:val="18"/>
      <w:szCs w:val="18"/>
    </w:rPr>
  </w:style>
  <w:style w:type="character" w:styleId="913" w:customStyle="1">
    <w:name w:val="Верхний колонтитул Знак"/>
    <w:link w:val="910"/>
    <w:uiPriority w:val="99"/>
  </w:style>
  <w:style w:type="numbering" w:styleId="914" w:customStyle="1">
    <w:name w:val="Нет списка1"/>
    <w:next w:val="904"/>
    <w:uiPriority w:val="99"/>
    <w:semiHidden/>
    <w:unhideWhenUsed/>
  </w:style>
  <w:style w:type="paragraph" w:styleId="915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916">
    <w:name w:val="Hyperlink"/>
    <w:uiPriority w:val="99"/>
    <w:unhideWhenUsed/>
    <w:rPr>
      <w:color w:val="0000ff"/>
      <w:u w:val="single"/>
    </w:rPr>
  </w:style>
  <w:style w:type="character" w:styleId="917">
    <w:name w:val="FollowedHyperlink"/>
    <w:uiPriority w:val="99"/>
    <w:unhideWhenUsed/>
    <w:rPr>
      <w:color w:val="800080"/>
      <w:u w:val="single"/>
    </w:rPr>
  </w:style>
  <w:style w:type="paragraph" w:styleId="918" w:customStyle="1">
    <w:name w:val="xl65"/>
    <w:basedOn w:val="8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9" w:customStyle="1">
    <w:name w:val="xl66"/>
    <w:basedOn w:val="8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0" w:customStyle="1">
    <w:name w:val="xl67"/>
    <w:basedOn w:val="8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21" w:customStyle="1">
    <w:name w:val="xl68"/>
    <w:basedOn w:val="8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22" w:customStyle="1">
    <w:name w:val="xl69"/>
    <w:basedOn w:val="89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3" w:customStyle="1">
    <w:name w:val="xl70"/>
    <w:basedOn w:val="8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24" w:customStyle="1">
    <w:name w:val="xl71"/>
    <w:basedOn w:val="8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5" w:customStyle="1">
    <w:name w:val="xl72"/>
    <w:basedOn w:val="89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6" w:customStyle="1">
    <w:name w:val="xl73"/>
    <w:basedOn w:val="89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7" w:customStyle="1">
    <w:name w:val="xl74"/>
    <w:basedOn w:val="8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8" w:customStyle="1">
    <w:name w:val="xl75"/>
    <w:basedOn w:val="899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9" w:customStyle="1">
    <w:name w:val="xl76"/>
    <w:basedOn w:val="8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30" w:customStyle="1">
    <w:name w:val="xl77"/>
    <w:basedOn w:val="899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1" w:customStyle="1">
    <w:name w:val="xl78"/>
    <w:basedOn w:val="899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32" w:customStyle="1">
    <w:name w:val="xl79"/>
    <w:basedOn w:val="899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3" w:customStyle="1">
    <w:name w:val="Форма"/>
    <w:rPr>
      <w:sz w:val="28"/>
      <w:szCs w:val="28"/>
    </w:rPr>
  </w:style>
  <w:style w:type="character" w:styleId="934" w:customStyle="1">
    <w:name w:val="Основной текст Знак"/>
    <w:link w:val="906"/>
    <w:rPr>
      <w:rFonts w:ascii="Courier New" w:hAnsi="Courier New"/>
      <w:sz w:val="26"/>
    </w:rPr>
  </w:style>
  <w:style w:type="paragraph" w:styleId="935" w:customStyle="1">
    <w:name w:val="ConsPlusNormal"/>
    <w:rPr>
      <w:sz w:val="28"/>
      <w:szCs w:val="28"/>
    </w:rPr>
  </w:style>
  <w:style w:type="numbering" w:styleId="936" w:customStyle="1">
    <w:name w:val="Нет списка11"/>
    <w:next w:val="904"/>
    <w:uiPriority w:val="99"/>
    <w:semiHidden/>
    <w:unhideWhenUsed/>
  </w:style>
  <w:style w:type="numbering" w:styleId="937" w:customStyle="1">
    <w:name w:val="Нет списка111"/>
    <w:next w:val="904"/>
    <w:uiPriority w:val="99"/>
    <w:semiHidden/>
    <w:unhideWhenUsed/>
  </w:style>
  <w:style w:type="paragraph" w:styleId="938" w:customStyle="1">
    <w:name w:val="font5"/>
    <w:basedOn w:val="899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39" w:customStyle="1">
    <w:name w:val="xl80"/>
    <w:basedOn w:val="89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40" w:customStyle="1">
    <w:name w:val="xl81"/>
    <w:basedOn w:val="89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41" w:customStyle="1">
    <w:name w:val="xl82"/>
    <w:basedOn w:val="899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42">
    <w:name w:val="Table Grid"/>
    <w:basedOn w:val="903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43" w:customStyle="1">
    <w:name w:val="xl83"/>
    <w:basedOn w:val="89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4" w:customStyle="1">
    <w:name w:val="xl84"/>
    <w:basedOn w:val="89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5" w:customStyle="1">
    <w:name w:val="xl85"/>
    <w:basedOn w:val="89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6" w:customStyle="1">
    <w:name w:val="xl86"/>
    <w:basedOn w:val="89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7" w:customStyle="1">
    <w:name w:val="xl87"/>
    <w:basedOn w:val="89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8" w:customStyle="1">
    <w:name w:val="xl88"/>
    <w:basedOn w:val="89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9" w:customStyle="1">
    <w:name w:val="xl89"/>
    <w:basedOn w:val="89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0" w:customStyle="1">
    <w:name w:val="xl90"/>
    <w:basedOn w:val="89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1" w:customStyle="1">
    <w:name w:val="xl91"/>
    <w:basedOn w:val="89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2" w:customStyle="1">
    <w:name w:val="xl92"/>
    <w:basedOn w:val="89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53" w:customStyle="1">
    <w:name w:val="xl93"/>
    <w:basedOn w:val="89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54" w:customStyle="1">
    <w:name w:val="xl94"/>
    <w:basedOn w:val="899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5" w:customStyle="1">
    <w:name w:val="xl95"/>
    <w:basedOn w:val="89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6" w:customStyle="1">
    <w:name w:val="xl96"/>
    <w:basedOn w:val="89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7" w:customStyle="1">
    <w:name w:val="xl97"/>
    <w:basedOn w:val="89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58" w:customStyle="1">
    <w:name w:val="xl98"/>
    <w:basedOn w:val="89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59" w:customStyle="1">
    <w:name w:val="xl99"/>
    <w:basedOn w:val="899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0" w:customStyle="1">
    <w:name w:val="xl100"/>
    <w:basedOn w:val="899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1" w:customStyle="1">
    <w:name w:val="xl101"/>
    <w:basedOn w:val="89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2" w:customStyle="1">
    <w:name w:val="xl102"/>
    <w:basedOn w:val="89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3" w:customStyle="1">
    <w:name w:val="xl103"/>
    <w:basedOn w:val="899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4" w:customStyle="1">
    <w:name w:val="xl104"/>
    <w:basedOn w:val="89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5" w:customStyle="1">
    <w:name w:val="xl105"/>
    <w:basedOn w:val="89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6" w:customStyle="1">
    <w:name w:val="xl106"/>
    <w:basedOn w:val="89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67" w:customStyle="1">
    <w:name w:val="xl107"/>
    <w:basedOn w:val="89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8" w:customStyle="1">
    <w:name w:val="xl108"/>
    <w:basedOn w:val="899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9" w:customStyle="1">
    <w:name w:val="xl109"/>
    <w:basedOn w:val="899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0" w:customStyle="1">
    <w:name w:val="xl110"/>
    <w:basedOn w:val="899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1" w:customStyle="1">
    <w:name w:val="xl111"/>
    <w:basedOn w:val="899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2" w:customStyle="1">
    <w:name w:val="xl112"/>
    <w:basedOn w:val="899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73" w:customStyle="1">
    <w:name w:val="xl113"/>
    <w:basedOn w:val="899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4" w:customStyle="1">
    <w:name w:val="xl114"/>
    <w:basedOn w:val="899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5" w:customStyle="1">
    <w:name w:val="xl115"/>
    <w:basedOn w:val="899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76" w:customStyle="1">
    <w:name w:val="xl116"/>
    <w:basedOn w:val="899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7" w:customStyle="1">
    <w:name w:val="xl117"/>
    <w:basedOn w:val="899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8" w:customStyle="1">
    <w:name w:val="xl118"/>
    <w:basedOn w:val="8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9" w:customStyle="1">
    <w:name w:val="xl119"/>
    <w:basedOn w:val="899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0" w:customStyle="1">
    <w:name w:val="xl120"/>
    <w:basedOn w:val="89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81" w:customStyle="1">
    <w:name w:val="xl121"/>
    <w:basedOn w:val="899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82" w:customStyle="1">
    <w:name w:val="xl122"/>
    <w:basedOn w:val="899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3" w:customStyle="1">
    <w:name w:val="xl123"/>
    <w:basedOn w:val="89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84" w:customStyle="1">
    <w:name w:val="xl124"/>
    <w:basedOn w:val="89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85" w:customStyle="1">
    <w:name w:val="xl125"/>
    <w:basedOn w:val="89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86" w:customStyle="1">
    <w:name w:val="Нет списка2"/>
    <w:next w:val="904"/>
    <w:uiPriority w:val="99"/>
    <w:semiHidden/>
    <w:unhideWhenUsed/>
  </w:style>
  <w:style w:type="numbering" w:styleId="987" w:customStyle="1">
    <w:name w:val="Нет списка3"/>
    <w:next w:val="904"/>
    <w:uiPriority w:val="99"/>
    <w:semiHidden/>
    <w:unhideWhenUsed/>
  </w:style>
  <w:style w:type="paragraph" w:styleId="988" w:customStyle="1">
    <w:name w:val="font6"/>
    <w:basedOn w:val="899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89" w:customStyle="1">
    <w:name w:val="font7"/>
    <w:basedOn w:val="899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90" w:customStyle="1">
    <w:name w:val="font8"/>
    <w:basedOn w:val="899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91" w:customStyle="1">
    <w:name w:val="Нет списка4"/>
    <w:next w:val="904"/>
    <w:uiPriority w:val="99"/>
    <w:semiHidden/>
    <w:unhideWhenUsed/>
  </w:style>
  <w:style w:type="paragraph" w:styleId="992">
    <w:name w:val="List Paragraph"/>
    <w:basedOn w:val="899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93" w:customStyle="1">
    <w:name w:val="Нижний колонтитул Знак"/>
    <w:link w:val="908"/>
    <w:uiPriority w:val="99"/>
  </w:style>
  <w:style w:type="paragraph" w:styleId="994" w:customStyle="1">
    <w:name w:val="Normal (Web)"/>
    <w:uiPriority w:val="9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95" w:customStyle="1">
    <w:name w:val="Обычный (Интернет)1"/>
    <w:uiPriority w:val="99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ahoma" w:cs="Lohit Devanaga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image" Target="media/image1.png"/><Relationship Id="rId14" Type="http://schemas.openxmlformats.org/officeDocument/2006/relationships/hyperlink" Target="https://login.consultant.ru/link/?req=doc&amp;base=LAW&amp;n=543976&amp;dst=100009&amp;field=134&amp;date=22.09.2026" TargetMode="External"/><Relationship Id="rId15" Type="http://schemas.openxmlformats.org/officeDocument/2006/relationships/hyperlink" Target="http://www.gorodperm.ru/" TargetMode="External"/><Relationship Id="rId16" Type="http://schemas.openxmlformats.org/officeDocument/2006/relationships/hyperlink" Target="https://login.consultant.ru/link/?req=doc&amp;base=RLAW368&amp;n=194675&amp;dst=100049&amp;field=134&amp;date=22.09.2026" TargetMode="External"/><Relationship Id="rId17" Type="http://schemas.openxmlformats.org/officeDocument/2006/relationships/hyperlink" Target="https://login.consultant.ru/link/?req=doc&amp;base=RLAW368&amp;n=194675&amp;dst=100076&amp;field=134&amp;date=22.09.20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17</cp:revision>
  <dcterms:created xsi:type="dcterms:W3CDTF">2024-10-25T06:26:00Z</dcterms:created>
  <dcterms:modified xsi:type="dcterms:W3CDTF">2026-10-02T10:02:39Z</dcterms:modified>
</cp:coreProperties>
</file>