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241832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0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90pt;mso-position-horizontal:absolute;mso-position-vertical-relative:page;margin-top:19.04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90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91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line="238" w:lineRule="exact"/>
        <w:rPr>
          <w:sz w:val="24"/>
        </w:rPr>
      </w:pPr>
      <w:r>
        <w:rPr>
          <w:sz w:val="24"/>
        </w:rPr>
      </w:r>
      <w:r>
        <w:rPr>
          <w:b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О внесении изменений </w:t>
      </w:r>
      <w:r>
        <w:rPr>
          <w:b/>
          <w:sz w:val="28"/>
          <w:szCs w:val="28"/>
        </w:rPr>
        <w:t xml:space="preserve">в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постановление</w:t>
      </w:r>
      <w:r>
        <w:rPr>
          <w:b/>
          <w:sz w:val="28"/>
          <w:szCs w:val="28"/>
        </w:rPr>
        <w:t xml:space="preserve"> администрации города Перми </w:t>
        <w:br/>
      </w:r>
      <w:r>
        <w:rPr>
          <w:b/>
          <w:sz w:val="28"/>
          <w:szCs w:val="28"/>
        </w:rPr>
        <w:t xml:space="preserve">от 22.12.2015 </w:t>
      </w:r>
      <w:r>
        <w:rPr>
          <w:b/>
          <w:sz w:val="28"/>
          <w:szCs w:val="28"/>
        </w:rPr>
        <w:t xml:space="preserve">№</w:t>
      </w:r>
      <w:r>
        <w:rPr>
          <w:b/>
          <w:sz w:val="28"/>
          <w:szCs w:val="28"/>
        </w:rPr>
        <w:t xml:space="preserve"> 1092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Об установлении расходного обязательства Пермского городского округа по обеспечению сноса самовольных построек, демонтажу, перемещению, хранению, транспортированию и захоронению либо утилизации самовольно установленных и незаконно размещенных движимых объе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ктов и обнаруженного в них имущества </w:t>
        <w:br/>
        <w:t xml:space="preserve">на территории города Перми</w:t>
      </w:r>
      <w:r>
        <w:rPr>
          <w:b/>
          <w:bCs/>
          <w:sz w:val="28"/>
          <w:szCs w:val="28"/>
        </w:rPr>
        <w:t xml:space="preserve">»</w:t>
      </w:r>
      <w:r>
        <w:rPr>
          <w:sz w:val="24"/>
        </w:rPr>
      </w:r>
      <w:r>
        <w:rPr>
          <w:sz w:val="24"/>
        </w:rPr>
      </w:r>
    </w:p>
    <w:p>
      <w:pPr>
        <w:jc w:val="both"/>
        <w:spacing w:line="238" w:lineRule="exact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В</w:t>
      </w:r>
      <w:r>
        <w:rPr>
          <w:color w:val="000000" w:themeColor="text1"/>
          <w:sz w:val="28"/>
          <w:szCs w:val="28"/>
        </w:rPr>
        <w:t xml:space="preserve"> соответствии со </w:t>
      </w:r>
      <w:hyperlink r:id="rId13" w:tooltip="&quot;Бюджетный кодекс Российской Федерации&quot; от 31.07.1998 N 145-ФЗ (ред. от 26.06.2026) (с изм. и доп., вступ. в силу с 01.07.2026) {КонсультантПлюс}" w:history="1">
        <w:r>
          <w:rPr>
            <w:color w:val="000000" w:themeColor="text1"/>
            <w:sz w:val="28"/>
            <w:szCs w:val="28"/>
          </w:rPr>
          <w:t xml:space="preserve">статьей 86</w:t>
        </w:r>
      </w:hyperlink>
      <w:r>
        <w:rPr>
          <w:color w:val="000000" w:themeColor="text1"/>
          <w:sz w:val="28"/>
          <w:szCs w:val="28"/>
        </w:rPr>
        <w:t xml:space="preserve"> Бюджетного кодекса Российской Федерации, Федеральными </w:t>
      </w:r>
      <w:hyperlink r:id="rId14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 w:history="1">
        <w:r>
          <w:rPr>
            <w:color w:val="000000" w:themeColor="text1"/>
            <w:sz w:val="28"/>
            <w:szCs w:val="28"/>
          </w:rPr>
          <w:t xml:space="preserve">законам</w:t>
        </w:r>
      </w:hyperlink>
      <w:r>
        <w:rPr>
          <w:color w:val="000000" w:themeColor="text1"/>
          <w:sz w:val="28"/>
          <w:szCs w:val="28"/>
        </w:rPr>
        <w:t xml:space="preserve">и от 06 октября 2003 г. № 131-ФЗ «Об общих принципах организации местного самоуправления в Российской Федерации», </w:t>
      </w:r>
      <w:hyperlink r:id="rId15" w:tooltip="Решение Пермской городской Думы от 25.08.2015 N 150 (ред. от 28.01.2025) &quot;О принятии Устава города Перми&quot; (Зарегистрировано в Управлении Минюста России по Пермскому краю 23.09.2015 N RU903030002015002) {КонсультантПлюс}" w:history="1">
        <w:r>
          <w:rPr>
            <w:color w:val="000000" w:themeColor="text1"/>
            <w:sz w:val="28"/>
            <w:szCs w:val="28"/>
          </w:rPr>
        </w:r>
        <w:r>
          <w:rPr>
            <w:color w:val="000000"/>
            <w:sz w:val="28"/>
            <w:szCs w:val="28"/>
            <w:lang w:eastAsia="en-US"/>
          </w:rPr>
          <w:t xml:space="preserve">от 20 марта 2025 г. № 33-ФЗ «Об общих принципах организации местного самоупра</w:t>
        </w:r>
        <w:r>
          <w:rPr>
            <w:color w:val="000000"/>
            <w:sz w:val="28"/>
            <w:szCs w:val="28"/>
            <w:lang w:eastAsia="en-US"/>
          </w:rPr>
          <w:t xml:space="preserve">в</w:t>
        </w:r>
        <w:r>
          <w:rPr>
            <w:color w:val="000000"/>
            <w:sz w:val="28"/>
            <w:szCs w:val="28"/>
            <w:lang w:eastAsia="en-US"/>
          </w:rPr>
          <w:t xml:space="preserve">ления в единой системе публичной власти»</w:t>
        </w:r>
        <w:r>
          <w:rPr>
            <w:sz w:val="28"/>
            <w:szCs w:val="28"/>
          </w:rPr>
        </w:r>
        <w:r>
          <w:rPr>
            <w:color w:val="000000" w:themeColor="text1"/>
            <w:sz w:val="28"/>
            <w:szCs w:val="28"/>
          </w:rPr>
          <w:t xml:space="preserve">, Уставом</w:t>
        </w:r>
      </w:hyperlink>
      <w:r>
        <w:rPr>
          <w:color w:val="000000" w:themeColor="text1"/>
          <w:sz w:val="28"/>
          <w:szCs w:val="28"/>
        </w:rPr>
        <w:t xml:space="preserve"> города Перми, </w:t>
      </w:r>
      <w:hyperlink r:id="rId16" w:tooltip="Решение Пермской городской Думы от 28.08.2007 N 185 (ред. от 23.09.2025) &quot;Об утверждении Положения о бюджете и бюджетном процессе в городе Перми&quot; {КонсультантПлюс}" w:history="1">
        <w:r>
          <w:rPr>
            <w:color w:val="000000" w:themeColor="text1"/>
            <w:sz w:val="28"/>
            <w:szCs w:val="28"/>
          </w:rPr>
          <w:t xml:space="preserve">статьей 20</w:t>
        </w:r>
      </w:hyperlink>
      <w:r>
        <w:rPr>
          <w:color w:val="000000" w:themeColor="text1"/>
          <w:sz w:val="28"/>
          <w:szCs w:val="28"/>
        </w:rPr>
        <w:t xml:space="preserve"> Положения </w:t>
        <w:br/>
        <w:t xml:space="preserve">о бюджете и бюджетном процессе в городе Перми, утвержденного решением Пермской городской Думы от 28 августа 2007 г. № 185, </w:t>
      </w:r>
      <w:r>
        <w:rPr>
          <w:color w:val="000000" w:themeColor="text1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ешением Пермской городской Думы от 12 сентября 2006 г. № 210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департаменте имущественных отношений администрации города Перми», </w:t>
      </w:r>
      <w:r>
        <w:rPr>
          <w:rFonts w:eastAsia="Calibri"/>
          <w:sz w:val="28"/>
          <w:szCs w:val="28"/>
          <w:lang w:eastAsia="en-US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ешением Пермской городской Думы от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08 ноября 2005 г. № 192 «Об утверждении положения о порядке выявления </w:t>
        <w:br/>
        <w:t xml:space="preserve">и демонтажа самовольно установленных и незаконно размещенных движимых объектов на территории города Перми»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в целях актуализации правовых актов администрации города Перми в связи с перераспределением полномочий между 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территориальными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и функциональными органами администрации </w:t>
        <w:br/>
        <w:t xml:space="preserve">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Calibri"/>
          <w:sz w:val="28"/>
          <w:szCs w:val="28"/>
          <w:lang w:eastAsia="en-US"/>
        </w:rPr>
        <w:t xml:space="preserve">администрация города Перми ПОСТАНОВЛЯЕТ: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84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white"/>
        </w:rPr>
        <w:t xml:space="preserve">1. </w:t>
      </w:r>
      <w:r>
        <w:rPr>
          <w:sz w:val="28"/>
          <w:szCs w:val="28"/>
          <w:highlight w:val="white"/>
        </w:rPr>
        <w:t xml:space="preserve">Внести </w:t>
      </w:r>
      <w:r>
        <w:rPr>
          <w:sz w:val="28"/>
          <w:szCs w:val="28"/>
          <w:highlight w:val="white"/>
        </w:rPr>
        <w:t xml:space="preserve">в </w:t>
      </w:r>
      <w:r>
        <w:rPr>
          <w:sz w:val="28"/>
          <w:szCs w:val="28"/>
          <w:highlight w:val="white"/>
        </w:rPr>
        <w:t xml:space="preserve">постановление</w:t>
      </w:r>
      <w:r>
        <w:rPr>
          <w:sz w:val="28"/>
          <w:szCs w:val="28"/>
          <w:highlight w:val="white"/>
        </w:rPr>
        <w:t xml:space="preserve"> администрации города Перми от 22 декабря </w:t>
        <w:br/>
      </w:r>
      <w:r>
        <w:rPr>
          <w:sz w:val="28"/>
          <w:szCs w:val="28"/>
          <w:highlight w:val="white"/>
        </w:rPr>
        <w:t xml:space="preserve">2015 г. № 1092 </w:t>
      </w:r>
      <w:r>
        <w:rPr>
          <w:b w:val="0"/>
          <w:bCs w:val="0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Об установлении расходного обязательства Пермского городского округа по обеспечению сноса самовольных построек, демонтажу, перемещению, хранению, транспортированию и захоронению либо утилизации самовольно установленных и незаконно размещенных движимых объе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ктов и обнаруженного </w:t>
        <w:br/>
        <w:t xml:space="preserve">в них имущества на территории города Перми</w:t>
      </w:r>
      <w:r>
        <w:rPr>
          <w:b w:val="0"/>
          <w:bCs w:val="0"/>
          <w:sz w:val="28"/>
          <w:szCs w:val="28"/>
        </w:rPr>
        <w:t xml:space="preserve">»</w:t>
      </w:r>
      <w:r>
        <w:rPr>
          <w:sz w:val="28"/>
          <w:szCs w:val="28"/>
          <w:highlight w:val="white"/>
        </w:rPr>
        <w:t xml:space="preserve"> (в ред. от </w:t>
      </w:r>
      <w:r>
        <w:rPr>
          <w:sz w:val="28"/>
          <w:szCs w:val="28"/>
          <w:highlight w:val="white"/>
        </w:rPr>
        <w:t xml:space="preserve">29.03.2016 </w:t>
      </w:r>
      <w:r>
        <w:rPr>
          <w:sz w:val="28"/>
          <w:szCs w:val="28"/>
          <w:highlight w:val="white"/>
        </w:rPr>
        <w:t xml:space="preserve">№</w:t>
      </w:r>
      <w:r>
        <w:rPr>
          <w:sz w:val="28"/>
          <w:szCs w:val="28"/>
          <w:highlight w:val="white"/>
        </w:rPr>
        <w:t xml:space="preserve"> 210</w:t>
      </w:r>
      <w:r>
        <w:rPr>
          <w:sz w:val="28"/>
          <w:szCs w:val="28"/>
          <w:highlight w:val="white"/>
        </w:rPr>
        <w:t xml:space="preserve">)</w:t>
      </w:r>
      <w:r>
        <w:rPr>
          <w:sz w:val="28"/>
          <w:szCs w:val="28"/>
          <w:highlight w:val="white"/>
        </w:rPr>
        <w:t xml:space="preserve"> следующие изменения: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1.1. наименование изложить в следующей редакции: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Об установлении расходного обязательства Пермского городского округа по обеспечению принудительного демонтажа, перемещения, хранения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самовольно установленных и незаконно размещенных движимых объе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ктов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на территории города Перми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и обнаруженного в них имущества за исключением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некапитальных строений и сооружений, используемых для осуществления торговой деятельности и деятельности по оказанию услуг населению, включая услуги общественного питания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, автостоянок открытого типа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  и рекламных конструкций</w:t>
      </w:r>
      <w:r/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2"/>
        </w:rPr>
        <w:t xml:space="preserve">»;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sz w:val="28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1.2. пункт 1 изложить в следующей редакции:</w:t>
      </w:r>
      <w:r>
        <w:rPr>
          <w:sz w:val="28"/>
          <w:szCs w:val="22"/>
        </w:rPr>
      </w:r>
      <w:r>
        <w:rPr>
          <w:sz w:val="28"/>
          <w:szCs w:val="22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«1. Установить на неограниченный срок расходное обязательство Пермского городского округа по обеспечению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принудительного демонтажа, перемещения, хранения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самовольно установленных и незаконно размещенных движимых объе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ктов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на территории города Перми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и обнаруженного в них имущества </w:t>
        <w:br/>
        <w:t xml:space="preserve">за исключением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некапитальных строений и сооружений, используемых для осуществления торговой деятельности и деятельности по оказанию услуг населению, включая услуги общественного питания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, автостоянок открытого типа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  и рекламных конструкций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самовольно установленные и незаконно размещенные движимые объекты)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1.3. пункт 2 изложить в следующей редакции: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«2. Определить, что расходное обязательство, установленное пунктом 1 настоящего постановления, </w:t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реализуется по следующим направлениям расходов: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2"/>
        </w:rPr>
      </w:r>
      <w:r>
        <w:rPr>
          <w:rFonts w:ascii="Times New Roman" w:hAnsi="Times New Roman" w:eastAsia="Times New Roman" w:cs="Times New Roman"/>
          <w:color w:val="000000"/>
          <w:sz w:val="28"/>
          <w:szCs w:val="22"/>
        </w:rPr>
        <w:t xml:space="preserve">2.1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проведение работ по принудительному демонтажу самовольно установленных и незаконно размещённых движимых объектов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sz w:val="28"/>
          <w:szCs w:val="28"/>
          <w:highlight w:val="none"/>
        </w:rPr>
        <w:t xml:space="preserve">2.2.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перемещение принудительно демонтированных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самовольно установленных и незаконно размещённых движимых объектов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обнаруженного </w:t>
        <w:br/>
        <w:t xml:space="preserve">в них имущества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место хранения;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sz w:val="28"/>
          <w:szCs w:val="28"/>
          <w:highlight w:val="none"/>
        </w:rPr>
        <w:t xml:space="preserve">2.3.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хранение принудительно демонтированных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самовольно установленных и незаконно размещённых движимых объектов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и обнаруженного в них имущества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.»;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/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1.4. </w:t>
      </w:r>
      <w:r>
        <w:rPr>
          <w:sz w:val="28"/>
          <w:szCs w:val="28"/>
          <w:highlight w:val="white"/>
        </w:rPr>
        <w:t xml:space="preserve">пункт</w:t>
      </w:r>
      <w:r>
        <w:rPr>
          <w:sz w:val="28"/>
          <w:szCs w:val="28"/>
          <w:highlight w:val="white"/>
        </w:rPr>
        <w:t xml:space="preserve"> 4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0" w:right="0" w:firstLine="709"/>
        <w:jc w:val="both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yellow"/>
        </w:rPr>
      </w:r>
      <w:r>
        <w:rPr>
          <w:color w:val="000000" w:themeColor="text1"/>
          <w:sz w:val="28"/>
          <w:szCs w:val="28"/>
          <w:highlight w:val="white"/>
        </w:rPr>
        <w:t xml:space="preserve">«4.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4"/>
          <w:highlight w:val="white"/>
        </w:rPr>
        <w:t xml:space="preserve">Ус</w:t>
      </w:r>
      <w:r>
        <w:rPr>
          <w:rFonts w:ascii="Times New Roman" w:hAnsi="Times New Roman" w:eastAsia="Times New Roman" w:cs="Times New Roman"/>
          <w:color w:val="000000"/>
          <w:sz w:val="28"/>
          <w:szCs w:val="24"/>
        </w:rPr>
        <w:t xml:space="preserve">тановить, что 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бъем бюджетных ассигнований на исполнение расходного обязательства, установленного пунктом 1 настоящего постановления, предусматривается в бюджете города Перми в ведомственной структуре расходов г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орода Перми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главному распорядителю бюджетных средств - департаменту имущественных отношений администрации города Перми.».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остановление вступает в силу со дня официального опубликования в печатном средстве массовой информации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Официальный бюллетень органов местного самоуправления муниципального образования город Пермь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8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Управлению по общим вопросам администрации города Перми обеспечить обнародование настоящего постановления посредством официального опубликования</w:t>
      </w:r>
      <w:r>
        <w:rPr>
          <w:sz w:val="28"/>
          <w:szCs w:val="28"/>
        </w:rPr>
        <w:t xml:space="preserve"> в печатном средстве массовой информации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Официальный бюллетень органов местного самоуправления муниципального образования город Пермь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4. </w:t>
      </w:r>
      <w:r>
        <w:rPr>
          <w:color w:val="000000" w:themeColor="text1"/>
          <w:sz w:val="28"/>
          <w:szCs w:val="28"/>
        </w:rPr>
        <w:t xml:space="preserve">Информационно-аналитическому управлению администрации города Перми обеспечить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www.gorodperm.r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u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4"/>
        <w:ind w:firstLine="709"/>
        <w:jc w:val="both"/>
        <w:rPr>
          <w:rFonts w:eastAsia="Calibri"/>
          <w:sz w:val="28"/>
          <w:szCs w:val="28"/>
          <w:highlight w:val="none"/>
          <w:lang w:eastAsia="en-US"/>
        </w:rPr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остановления возложить </w:t>
        <w:br/>
        <w:t xml:space="preserve">на заместителя главы администрации города Перми Лебедеву А</w:t>
      </w:r>
      <w:r>
        <w:rPr>
          <w:rFonts w:eastAsia="Calibri"/>
          <w:sz w:val="28"/>
          <w:szCs w:val="28"/>
          <w:lang w:eastAsia="en-US"/>
        </w:rPr>
        <w:t xml:space="preserve">.В</w:t>
      </w:r>
      <w:r>
        <w:rPr>
          <w:rFonts w:eastAsia="Calibri"/>
          <w:sz w:val="28"/>
          <w:szCs w:val="28"/>
          <w:lang w:eastAsia="en-US"/>
        </w:rPr>
        <w:t xml:space="preserve">.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ind w:firstLine="709"/>
        <w:jc w:val="both"/>
        <w:spacing w:line="238" w:lineRule="exact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ind w:firstLine="709"/>
        <w:jc w:val="both"/>
        <w:spacing w:line="238" w:lineRule="exact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ind w:firstLine="709"/>
        <w:jc w:val="both"/>
        <w:spacing w:line="238" w:lineRule="exact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884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Э</w:t>
      </w:r>
      <w:r>
        <w:rPr>
          <w:sz w:val="28"/>
          <w:szCs w:val="28"/>
        </w:rPr>
        <w:t xml:space="preserve">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06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jc w:val="center"/>
    </w:pPr>
    <w:fldSimple w:instr="PAGE \* MERGEFORMAT">
      <w:r>
        <w:t xml:space="preserve">1</w:t>
      </w:r>
    </w:fldSimple>
    <w:r/>
    <w:r/>
  </w:p>
  <w:p>
    <w:pPr>
      <w:pStyle w:val="89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rPr>
        <w:rStyle w:val="894"/>
      </w:rPr>
      <w:framePr w:wrap="around" w:vAnchor="text" w:hAnchor="margin" w:xAlign="center" w:y="1"/>
    </w:pPr>
    <w:r>
      <w:rPr>
        <w:rStyle w:val="894"/>
      </w:rPr>
      <w:fldChar w:fldCharType="begin"/>
    </w:r>
    <w:r>
      <w:rPr>
        <w:rStyle w:val="894"/>
      </w:rPr>
      <w:instrText xml:space="preserve">PAGE  </w:instrText>
    </w:r>
    <w:r>
      <w:rPr>
        <w:rStyle w:val="894"/>
      </w:rPr>
      <w:fldChar w:fldCharType="end"/>
    </w:r>
    <w:r>
      <w:rPr>
        <w:rStyle w:val="894"/>
      </w:rPr>
    </w:r>
    <w:r>
      <w:rPr>
        <w:rStyle w:val="894"/>
      </w:rPr>
    </w:r>
  </w:p>
  <w:p>
    <w:pPr>
      <w:pStyle w:val="89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5">
    <w:name w:val="Heading 1 Char"/>
    <w:basedOn w:val="887"/>
    <w:link w:val="885"/>
    <w:uiPriority w:val="9"/>
    <w:rPr>
      <w:rFonts w:ascii="Arial" w:hAnsi="Arial" w:eastAsia="Arial" w:cs="Arial"/>
      <w:sz w:val="40"/>
      <w:szCs w:val="40"/>
    </w:rPr>
  </w:style>
  <w:style w:type="character" w:styleId="716">
    <w:name w:val="Heading 2 Char"/>
    <w:basedOn w:val="887"/>
    <w:link w:val="886"/>
    <w:uiPriority w:val="9"/>
    <w:rPr>
      <w:rFonts w:ascii="Arial" w:hAnsi="Arial" w:eastAsia="Arial" w:cs="Arial"/>
      <w:sz w:val="34"/>
    </w:rPr>
  </w:style>
  <w:style w:type="paragraph" w:styleId="717">
    <w:name w:val="Heading 3"/>
    <w:basedOn w:val="884"/>
    <w:next w:val="884"/>
    <w:link w:val="7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8">
    <w:name w:val="Heading 3 Char"/>
    <w:basedOn w:val="887"/>
    <w:link w:val="717"/>
    <w:uiPriority w:val="9"/>
    <w:rPr>
      <w:rFonts w:ascii="Arial" w:hAnsi="Arial" w:eastAsia="Arial" w:cs="Arial"/>
      <w:sz w:val="30"/>
      <w:szCs w:val="30"/>
    </w:rPr>
  </w:style>
  <w:style w:type="paragraph" w:styleId="719">
    <w:name w:val="Heading 4"/>
    <w:basedOn w:val="884"/>
    <w:next w:val="884"/>
    <w:link w:val="7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0">
    <w:name w:val="Heading 4 Char"/>
    <w:basedOn w:val="887"/>
    <w:link w:val="719"/>
    <w:uiPriority w:val="9"/>
    <w:rPr>
      <w:rFonts w:ascii="Arial" w:hAnsi="Arial" w:eastAsia="Arial" w:cs="Arial"/>
      <w:b/>
      <w:bCs/>
      <w:sz w:val="26"/>
      <w:szCs w:val="26"/>
    </w:rPr>
  </w:style>
  <w:style w:type="paragraph" w:styleId="721">
    <w:name w:val="Heading 5"/>
    <w:basedOn w:val="884"/>
    <w:next w:val="884"/>
    <w:link w:val="7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2">
    <w:name w:val="Heading 5 Char"/>
    <w:basedOn w:val="887"/>
    <w:link w:val="721"/>
    <w:uiPriority w:val="9"/>
    <w:rPr>
      <w:rFonts w:ascii="Arial" w:hAnsi="Arial" w:eastAsia="Arial" w:cs="Arial"/>
      <w:b/>
      <w:bCs/>
      <w:sz w:val="24"/>
      <w:szCs w:val="24"/>
    </w:rPr>
  </w:style>
  <w:style w:type="paragraph" w:styleId="723">
    <w:name w:val="Heading 6"/>
    <w:basedOn w:val="884"/>
    <w:next w:val="884"/>
    <w:link w:val="7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4">
    <w:name w:val="Heading 6 Char"/>
    <w:basedOn w:val="887"/>
    <w:link w:val="723"/>
    <w:uiPriority w:val="9"/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884"/>
    <w:next w:val="884"/>
    <w:link w:val="7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6">
    <w:name w:val="Heading 7 Char"/>
    <w:basedOn w:val="887"/>
    <w:link w:val="7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7">
    <w:name w:val="Heading 8"/>
    <w:basedOn w:val="884"/>
    <w:next w:val="884"/>
    <w:link w:val="7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8">
    <w:name w:val="Heading 8 Char"/>
    <w:basedOn w:val="887"/>
    <w:link w:val="727"/>
    <w:uiPriority w:val="9"/>
    <w:rPr>
      <w:rFonts w:ascii="Arial" w:hAnsi="Arial" w:eastAsia="Arial" w:cs="Arial"/>
      <w:i/>
      <w:iCs/>
      <w:sz w:val="22"/>
      <w:szCs w:val="22"/>
    </w:rPr>
  </w:style>
  <w:style w:type="paragraph" w:styleId="729">
    <w:name w:val="Heading 9"/>
    <w:basedOn w:val="884"/>
    <w:next w:val="884"/>
    <w:link w:val="7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0">
    <w:name w:val="Heading 9 Char"/>
    <w:basedOn w:val="887"/>
    <w:link w:val="729"/>
    <w:uiPriority w:val="9"/>
    <w:rPr>
      <w:rFonts w:ascii="Arial" w:hAnsi="Arial" w:eastAsia="Arial" w:cs="Arial"/>
      <w:i/>
      <w:iCs/>
      <w:sz w:val="21"/>
      <w:szCs w:val="21"/>
    </w:rPr>
  </w:style>
  <w:style w:type="paragraph" w:styleId="731">
    <w:name w:val="Title"/>
    <w:basedOn w:val="884"/>
    <w:next w:val="884"/>
    <w:link w:val="73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2">
    <w:name w:val="Title Char"/>
    <w:basedOn w:val="887"/>
    <w:link w:val="731"/>
    <w:uiPriority w:val="10"/>
    <w:rPr>
      <w:sz w:val="48"/>
      <w:szCs w:val="48"/>
    </w:rPr>
  </w:style>
  <w:style w:type="paragraph" w:styleId="733">
    <w:name w:val="Subtitle"/>
    <w:basedOn w:val="884"/>
    <w:next w:val="884"/>
    <w:link w:val="734"/>
    <w:uiPriority w:val="11"/>
    <w:qFormat/>
    <w:pPr>
      <w:spacing w:before="200" w:after="200"/>
    </w:pPr>
    <w:rPr>
      <w:sz w:val="24"/>
      <w:szCs w:val="24"/>
    </w:rPr>
  </w:style>
  <w:style w:type="character" w:styleId="734">
    <w:name w:val="Subtitle Char"/>
    <w:basedOn w:val="887"/>
    <w:link w:val="733"/>
    <w:uiPriority w:val="11"/>
    <w:rPr>
      <w:sz w:val="24"/>
      <w:szCs w:val="24"/>
    </w:rPr>
  </w:style>
  <w:style w:type="paragraph" w:styleId="735">
    <w:name w:val="Quote"/>
    <w:basedOn w:val="884"/>
    <w:next w:val="884"/>
    <w:link w:val="736"/>
    <w:uiPriority w:val="29"/>
    <w:qFormat/>
    <w:pPr>
      <w:ind w:left="720" w:right="720"/>
    </w:pPr>
    <w:rPr>
      <w:i/>
    </w:rPr>
  </w:style>
  <w:style w:type="character" w:styleId="736">
    <w:name w:val="Quote Char"/>
    <w:link w:val="735"/>
    <w:uiPriority w:val="29"/>
    <w:rPr>
      <w:i/>
    </w:rPr>
  </w:style>
  <w:style w:type="paragraph" w:styleId="737">
    <w:name w:val="Intense Quote"/>
    <w:basedOn w:val="884"/>
    <w:next w:val="884"/>
    <w:link w:val="73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8">
    <w:name w:val="Intense Quote Char"/>
    <w:link w:val="737"/>
    <w:uiPriority w:val="30"/>
    <w:rPr>
      <w:i/>
    </w:rPr>
  </w:style>
  <w:style w:type="character" w:styleId="739">
    <w:name w:val="Header Char"/>
    <w:basedOn w:val="887"/>
    <w:link w:val="895"/>
    <w:uiPriority w:val="99"/>
  </w:style>
  <w:style w:type="character" w:styleId="740">
    <w:name w:val="Footer Char"/>
    <w:basedOn w:val="887"/>
    <w:link w:val="893"/>
    <w:uiPriority w:val="99"/>
  </w:style>
  <w:style w:type="character" w:styleId="741">
    <w:name w:val="Caption Char"/>
    <w:basedOn w:val="887"/>
    <w:link w:val="890"/>
    <w:uiPriority w:val="35"/>
    <w:rPr>
      <w:b/>
      <w:bCs/>
      <w:color w:val="4f81bd" w:themeColor="accent1"/>
      <w:sz w:val="18"/>
      <w:szCs w:val="18"/>
    </w:rPr>
  </w:style>
  <w:style w:type="table" w:styleId="742">
    <w:name w:val="Table Grid Light"/>
    <w:basedOn w:val="8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8">
    <w:name w:val="Grid Table 1 Light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4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0">
    <w:name w:val="Grid Table 4 - Accent 1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1">
    <w:name w:val="Grid Table 4 - Accent 2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2">
    <w:name w:val="Grid Table 4 - Accent 3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3">
    <w:name w:val="Grid Table 4 - Accent 4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4">
    <w:name w:val="Grid Table 4 - Accent 5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5">
    <w:name w:val="Grid Table 4 - Accent 6"/>
    <w:basedOn w:val="8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6">
    <w:name w:val="Grid Table 5 Dark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7">
    <w:name w:val="Grid Table 5 Dark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0">
    <w:name w:val="Grid Table 5 Dark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2">
    <w:name w:val="Grid Table 5 Dark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3">
    <w:name w:val="Grid Table 6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5">
    <w:name w:val="List Table 2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6">
    <w:name w:val="List Table 2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7">
    <w:name w:val="List Table 2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8">
    <w:name w:val="List Table 2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9">
    <w:name w:val="List Table 2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0">
    <w:name w:val="List Table 2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1">
    <w:name w:val="List Table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3">
    <w:name w:val="List Table 6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4">
    <w:name w:val="List Table 6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5">
    <w:name w:val="List Table 6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6">
    <w:name w:val="List Table 6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7">
    <w:name w:val="List Table 6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8">
    <w:name w:val="List Table 6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9">
    <w:name w:val="List Table 7 Colorful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1">
    <w:name w:val="List Table 7 Colorful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2">
    <w:name w:val="List Table 7 Colorful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3">
    <w:name w:val="List Table 7 Colorful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4">
    <w:name w:val="List Table 7 Colorful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45">
    <w:name w:val="List Table 7 Colorful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6">
    <w:name w:val="Lined - Accent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7">
    <w:name w:val="Lined - Accent 1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8">
    <w:name w:val="Lined - Accent 2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9">
    <w:name w:val="Lined - Accent 3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0">
    <w:name w:val="Lined - Accent 4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1">
    <w:name w:val="Lined - Accent 5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2">
    <w:name w:val="Lined - Accent 6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3">
    <w:name w:val="Bordered &amp; Lined - Accent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4">
    <w:name w:val="Bordered &amp; Lined - Accent 1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5">
    <w:name w:val="Bordered &amp; Lined - Accent 2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6">
    <w:name w:val="Bordered &amp; Lined - Accent 3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7">
    <w:name w:val="Bordered &amp; Lined - Accent 4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8">
    <w:name w:val="Bordered &amp; Lined - Accent 5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9">
    <w:name w:val="Bordered &amp; Lined - Accent 6"/>
    <w:basedOn w:val="8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0">
    <w:name w:val="Bordered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1">
    <w:name w:val="Bordered - Accent 1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2">
    <w:name w:val="Bordered - Accent 2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3">
    <w:name w:val="Bordered - Accent 3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4">
    <w:name w:val="Bordered - Accent 4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5">
    <w:name w:val="Bordered - Accent 5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6">
    <w:name w:val="Bordered - Accent 6"/>
    <w:basedOn w:val="8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7">
    <w:name w:val="footnote text"/>
    <w:basedOn w:val="884"/>
    <w:link w:val="868"/>
    <w:uiPriority w:val="99"/>
    <w:semiHidden/>
    <w:unhideWhenUsed/>
    <w:pPr>
      <w:spacing w:after="40" w:line="240" w:lineRule="auto"/>
    </w:pPr>
    <w:rPr>
      <w:sz w:val="18"/>
    </w:rPr>
  </w:style>
  <w:style w:type="character" w:styleId="868">
    <w:name w:val="Footnote Text Char"/>
    <w:link w:val="867"/>
    <w:uiPriority w:val="99"/>
    <w:rPr>
      <w:sz w:val="18"/>
    </w:rPr>
  </w:style>
  <w:style w:type="character" w:styleId="869">
    <w:name w:val="footnote reference"/>
    <w:basedOn w:val="887"/>
    <w:uiPriority w:val="99"/>
    <w:unhideWhenUsed/>
    <w:rPr>
      <w:vertAlign w:val="superscript"/>
    </w:rPr>
  </w:style>
  <w:style w:type="paragraph" w:styleId="870">
    <w:name w:val="endnote text"/>
    <w:basedOn w:val="884"/>
    <w:link w:val="871"/>
    <w:uiPriority w:val="99"/>
    <w:semiHidden/>
    <w:unhideWhenUsed/>
    <w:pPr>
      <w:spacing w:after="0" w:line="240" w:lineRule="auto"/>
    </w:pPr>
    <w:rPr>
      <w:sz w:val="20"/>
    </w:rPr>
  </w:style>
  <w:style w:type="character" w:styleId="871">
    <w:name w:val="Endnote Text Char"/>
    <w:link w:val="870"/>
    <w:uiPriority w:val="99"/>
    <w:rPr>
      <w:sz w:val="20"/>
    </w:rPr>
  </w:style>
  <w:style w:type="character" w:styleId="872">
    <w:name w:val="endnote reference"/>
    <w:basedOn w:val="887"/>
    <w:uiPriority w:val="99"/>
    <w:semiHidden/>
    <w:unhideWhenUsed/>
    <w:rPr>
      <w:vertAlign w:val="superscript"/>
    </w:rPr>
  </w:style>
  <w:style w:type="paragraph" w:styleId="873">
    <w:name w:val="toc 1"/>
    <w:basedOn w:val="884"/>
    <w:next w:val="884"/>
    <w:uiPriority w:val="39"/>
    <w:unhideWhenUsed/>
    <w:pPr>
      <w:ind w:left="0" w:right="0" w:firstLine="0"/>
      <w:spacing w:after="57"/>
    </w:pPr>
  </w:style>
  <w:style w:type="paragraph" w:styleId="874">
    <w:name w:val="toc 2"/>
    <w:basedOn w:val="884"/>
    <w:next w:val="884"/>
    <w:uiPriority w:val="39"/>
    <w:unhideWhenUsed/>
    <w:pPr>
      <w:ind w:left="283" w:right="0" w:firstLine="0"/>
      <w:spacing w:after="57"/>
    </w:pPr>
  </w:style>
  <w:style w:type="paragraph" w:styleId="875">
    <w:name w:val="toc 3"/>
    <w:basedOn w:val="884"/>
    <w:next w:val="884"/>
    <w:uiPriority w:val="39"/>
    <w:unhideWhenUsed/>
    <w:pPr>
      <w:ind w:left="567" w:right="0" w:firstLine="0"/>
      <w:spacing w:after="57"/>
    </w:pPr>
  </w:style>
  <w:style w:type="paragraph" w:styleId="876">
    <w:name w:val="toc 4"/>
    <w:basedOn w:val="884"/>
    <w:next w:val="884"/>
    <w:uiPriority w:val="39"/>
    <w:unhideWhenUsed/>
    <w:pPr>
      <w:ind w:left="850" w:right="0" w:firstLine="0"/>
      <w:spacing w:after="57"/>
    </w:pPr>
  </w:style>
  <w:style w:type="paragraph" w:styleId="877">
    <w:name w:val="toc 5"/>
    <w:basedOn w:val="884"/>
    <w:next w:val="884"/>
    <w:uiPriority w:val="39"/>
    <w:unhideWhenUsed/>
    <w:pPr>
      <w:ind w:left="1134" w:right="0" w:firstLine="0"/>
      <w:spacing w:after="57"/>
    </w:pPr>
  </w:style>
  <w:style w:type="paragraph" w:styleId="878">
    <w:name w:val="toc 6"/>
    <w:basedOn w:val="884"/>
    <w:next w:val="884"/>
    <w:uiPriority w:val="39"/>
    <w:unhideWhenUsed/>
    <w:pPr>
      <w:ind w:left="1417" w:right="0" w:firstLine="0"/>
      <w:spacing w:after="57"/>
    </w:pPr>
  </w:style>
  <w:style w:type="paragraph" w:styleId="879">
    <w:name w:val="toc 7"/>
    <w:basedOn w:val="884"/>
    <w:next w:val="884"/>
    <w:uiPriority w:val="39"/>
    <w:unhideWhenUsed/>
    <w:pPr>
      <w:ind w:left="1701" w:right="0" w:firstLine="0"/>
      <w:spacing w:after="57"/>
    </w:pPr>
  </w:style>
  <w:style w:type="paragraph" w:styleId="880">
    <w:name w:val="toc 8"/>
    <w:basedOn w:val="884"/>
    <w:next w:val="884"/>
    <w:uiPriority w:val="39"/>
    <w:unhideWhenUsed/>
    <w:pPr>
      <w:ind w:left="1984" w:right="0" w:firstLine="0"/>
      <w:spacing w:after="57"/>
    </w:pPr>
  </w:style>
  <w:style w:type="paragraph" w:styleId="881">
    <w:name w:val="toc 9"/>
    <w:basedOn w:val="884"/>
    <w:next w:val="884"/>
    <w:uiPriority w:val="39"/>
    <w:unhideWhenUsed/>
    <w:pPr>
      <w:ind w:left="2268" w:right="0" w:firstLine="0"/>
      <w:spacing w:after="57"/>
    </w:pPr>
  </w:style>
  <w:style w:type="paragraph" w:styleId="882">
    <w:name w:val="TOC Heading"/>
    <w:uiPriority w:val="39"/>
    <w:unhideWhenUsed/>
  </w:style>
  <w:style w:type="paragraph" w:styleId="883">
    <w:name w:val="table of figures"/>
    <w:basedOn w:val="884"/>
    <w:next w:val="884"/>
    <w:uiPriority w:val="99"/>
    <w:unhideWhenUsed/>
    <w:pPr>
      <w:spacing w:after="0" w:afterAutospacing="0"/>
    </w:pPr>
  </w:style>
  <w:style w:type="paragraph" w:styleId="884" w:default="1">
    <w:name w:val="Normal"/>
    <w:qFormat/>
  </w:style>
  <w:style w:type="paragraph" w:styleId="885">
    <w:name w:val="Heading 1"/>
    <w:basedOn w:val="884"/>
    <w:next w:val="884"/>
    <w:qFormat/>
    <w:pPr>
      <w:ind w:right="-1" w:firstLine="709"/>
      <w:jc w:val="both"/>
      <w:keepNext/>
      <w:outlineLvl w:val="0"/>
    </w:pPr>
    <w:rPr>
      <w:sz w:val="24"/>
    </w:rPr>
  </w:style>
  <w:style w:type="paragraph" w:styleId="886">
    <w:name w:val="Heading 2"/>
    <w:basedOn w:val="884"/>
    <w:next w:val="884"/>
    <w:qFormat/>
    <w:pPr>
      <w:ind w:right="-1"/>
      <w:jc w:val="both"/>
      <w:keepNext/>
      <w:outlineLvl w:val="1"/>
    </w:pPr>
    <w:rPr>
      <w:sz w:val="24"/>
    </w:rPr>
  </w:style>
  <w:style w:type="character" w:styleId="887" w:default="1">
    <w:name w:val="Default Paragraph Font"/>
    <w:semiHidden/>
  </w:style>
  <w:style w:type="table" w:styleId="88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9" w:default="1">
    <w:name w:val="No List"/>
    <w:semiHidden/>
  </w:style>
  <w:style w:type="paragraph" w:styleId="890">
    <w:name w:val="Caption"/>
    <w:basedOn w:val="884"/>
    <w:next w:val="884"/>
    <w:link w:val="74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1">
    <w:name w:val="Body Text"/>
    <w:basedOn w:val="884"/>
    <w:link w:val="919"/>
    <w:pPr>
      <w:ind w:right="3117"/>
    </w:pPr>
    <w:rPr>
      <w:rFonts w:ascii="Courier New" w:hAnsi="Courier New"/>
      <w:sz w:val="26"/>
    </w:rPr>
  </w:style>
  <w:style w:type="paragraph" w:styleId="892">
    <w:name w:val="Body Text Indent"/>
    <w:basedOn w:val="884"/>
    <w:pPr>
      <w:ind w:right="-1"/>
      <w:jc w:val="both"/>
    </w:pPr>
    <w:rPr>
      <w:sz w:val="26"/>
    </w:rPr>
  </w:style>
  <w:style w:type="paragraph" w:styleId="893">
    <w:name w:val="Footer"/>
    <w:basedOn w:val="884"/>
    <w:link w:val="978"/>
    <w:uiPriority w:val="99"/>
    <w:pPr>
      <w:tabs>
        <w:tab w:val="center" w:pos="4153" w:leader="none"/>
        <w:tab w:val="right" w:pos="8306" w:leader="none"/>
      </w:tabs>
    </w:pPr>
  </w:style>
  <w:style w:type="character" w:styleId="894">
    <w:name w:val="page number"/>
    <w:basedOn w:val="887"/>
  </w:style>
  <w:style w:type="paragraph" w:styleId="895">
    <w:name w:val="Header"/>
    <w:basedOn w:val="884"/>
    <w:link w:val="898"/>
    <w:uiPriority w:val="99"/>
    <w:pPr>
      <w:tabs>
        <w:tab w:val="center" w:pos="4153" w:leader="none"/>
        <w:tab w:val="right" w:pos="8306" w:leader="none"/>
      </w:tabs>
    </w:pPr>
  </w:style>
  <w:style w:type="paragraph" w:styleId="896">
    <w:name w:val="Balloon Text"/>
    <w:basedOn w:val="884"/>
    <w:link w:val="897"/>
    <w:uiPriority w:val="99"/>
    <w:rPr>
      <w:rFonts w:ascii="Segoe UI" w:hAnsi="Segoe UI" w:cs="Segoe UI"/>
      <w:sz w:val="18"/>
      <w:szCs w:val="18"/>
    </w:rPr>
  </w:style>
  <w:style w:type="character" w:styleId="897" w:customStyle="1">
    <w:name w:val="Текст выноски Знак"/>
    <w:link w:val="896"/>
    <w:uiPriority w:val="99"/>
    <w:rPr>
      <w:rFonts w:ascii="Segoe UI" w:hAnsi="Segoe UI" w:cs="Segoe UI"/>
      <w:sz w:val="18"/>
      <w:szCs w:val="18"/>
    </w:rPr>
  </w:style>
  <w:style w:type="character" w:styleId="898" w:customStyle="1">
    <w:name w:val="Верхний колонтитул Знак"/>
    <w:link w:val="895"/>
    <w:uiPriority w:val="99"/>
  </w:style>
  <w:style w:type="numbering" w:styleId="899" w:customStyle="1">
    <w:name w:val="Нет списка1"/>
    <w:next w:val="889"/>
    <w:uiPriority w:val="99"/>
    <w:semiHidden/>
    <w:unhideWhenUsed/>
  </w:style>
  <w:style w:type="paragraph" w:styleId="90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01">
    <w:name w:val="Hyperlink"/>
    <w:uiPriority w:val="99"/>
    <w:unhideWhenUsed/>
    <w:rPr>
      <w:color w:val="0000ff"/>
      <w:u w:val="single"/>
    </w:rPr>
  </w:style>
  <w:style w:type="character" w:styleId="902">
    <w:name w:val="FollowedHyperlink"/>
    <w:uiPriority w:val="99"/>
    <w:unhideWhenUsed/>
    <w:rPr>
      <w:color w:val="800080"/>
      <w:u w:val="single"/>
    </w:rPr>
  </w:style>
  <w:style w:type="paragraph" w:styleId="903" w:customStyle="1">
    <w:name w:val="xl65"/>
    <w:basedOn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66"/>
    <w:basedOn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67"/>
    <w:basedOn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6" w:customStyle="1">
    <w:name w:val="xl68"/>
    <w:basedOn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7" w:customStyle="1">
    <w:name w:val="xl69"/>
    <w:basedOn w:val="88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xl70"/>
    <w:basedOn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9" w:customStyle="1">
    <w:name w:val="xl71"/>
    <w:basedOn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0" w:customStyle="1">
    <w:name w:val="xl72"/>
    <w:basedOn w:val="88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1" w:customStyle="1">
    <w:name w:val="xl73"/>
    <w:basedOn w:val="88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2" w:customStyle="1">
    <w:name w:val="xl74"/>
    <w:basedOn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3" w:customStyle="1">
    <w:name w:val="xl75"/>
    <w:basedOn w:val="88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4" w:customStyle="1">
    <w:name w:val="xl76"/>
    <w:basedOn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5" w:customStyle="1">
    <w:name w:val="xl77"/>
    <w:basedOn w:val="884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 w:customStyle="1">
    <w:name w:val="xl78"/>
    <w:basedOn w:val="88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7" w:customStyle="1">
    <w:name w:val="xl79"/>
    <w:basedOn w:val="88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8" w:customStyle="1">
    <w:name w:val="Форма"/>
    <w:rPr>
      <w:sz w:val="28"/>
      <w:szCs w:val="28"/>
    </w:rPr>
  </w:style>
  <w:style w:type="character" w:styleId="919" w:customStyle="1">
    <w:name w:val="Основной текст Знак"/>
    <w:link w:val="891"/>
    <w:rPr>
      <w:rFonts w:ascii="Courier New" w:hAnsi="Courier New"/>
      <w:sz w:val="26"/>
    </w:rPr>
  </w:style>
  <w:style w:type="paragraph" w:styleId="920" w:customStyle="1">
    <w:name w:val="ConsPlusNormal"/>
    <w:rPr>
      <w:sz w:val="28"/>
      <w:szCs w:val="28"/>
    </w:rPr>
  </w:style>
  <w:style w:type="numbering" w:styleId="921" w:customStyle="1">
    <w:name w:val="Нет списка11"/>
    <w:next w:val="889"/>
    <w:uiPriority w:val="99"/>
    <w:semiHidden/>
    <w:unhideWhenUsed/>
  </w:style>
  <w:style w:type="numbering" w:styleId="922" w:customStyle="1">
    <w:name w:val="Нет списка111"/>
    <w:next w:val="889"/>
    <w:uiPriority w:val="99"/>
    <w:semiHidden/>
    <w:unhideWhenUsed/>
  </w:style>
  <w:style w:type="paragraph" w:styleId="923" w:customStyle="1">
    <w:name w:val="font5"/>
    <w:basedOn w:val="88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24" w:customStyle="1">
    <w:name w:val="xl80"/>
    <w:basedOn w:val="88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25" w:customStyle="1">
    <w:name w:val="xl81"/>
    <w:basedOn w:val="88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26" w:customStyle="1">
    <w:name w:val="xl82"/>
    <w:basedOn w:val="884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27">
    <w:name w:val="Table Grid"/>
    <w:basedOn w:val="88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8" w:customStyle="1">
    <w:name w:val="xl83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84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85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86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87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3" w:customStyle="1">
    <w:name w:val="xl88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4" w:customStyle="1">
    <w:name w:val="xl89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90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6" w:customStyle="1">
    <w:name w:val="xl91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7" w:customStyle="1">
    <w:name w:val="xl92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8" w:customStyle="1">
    <w:name w:val="xl93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9" w:customStyle="1">
    <w:name w:val="xl94"/>
    <w:basedOn w:val="884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0" w:customStyle="1">
    <w:name w:val="xl95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1" w:customStyle="1">
    <w:name w:val="xl96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2" w:customStyle="1">
    <w:name w:val="xl97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3" w:customStyle="1">
    <w:name w:val="xl98"/>
    <w:basedOn w:val="88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44" w:customStyle="1">
    <w:name w:val="xl99"/>
    <w:basedOn w:val="884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100"/>
    <w:basedOn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01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02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03"/>
    <w:basedOn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04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05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06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07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08"/>
    <w:basedOn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09"/>
    <w:basedOn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10"/>
    <w:basedOn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11"/>
    <w:basedOn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12"/>
    <w:basedOn w:val="884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58" w:customStyle="1">
    <w:name w:val="xl113"/>
    <w:basedOn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 w:customStyle="1">
    <w:name w:val="xl114"/>
    <w:basedOn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15"/>
    <w:basedOn w:val="884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1" w:customStyle="1">
    <w:name w:val="xl116"/>
    <w:basedOn w:val="88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17"/>
    <w:basedOn w:val="884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18"/>
    <w:basedOn w:val="884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 w:customStyle="1">
    <w:name w:val="xl119"/>
    <w:basedOn w:val="88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20"/>
    <w:basedOn w:val="88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6" w:customStyle="1">
    <w:name w:val="xl121"/>
    <w:basedOn w:val="88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7" w:customStyle="1">
    <w:name w:val="xl122"/>
    <w:basedOn w:val="88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23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9" w:customStyle="1">
    <w:name w:val="xl124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0" w:customStyle="1">
    <w:name w:val="xl125"/>
    <w:basedOn w:val="88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1" w:customStyle="1">
    <w:name w:val="Нет списка2"/>
    <w:next w:val="889"/>
    <w:uiPriority w:val="99"/>
    <w:semiHidden/>
    <w:unhideWhenUsed/>
  </w:style>
  <w:style w:type="numbering" w:styleId="972" w:customStyle="1">
    <w:name w:val="Нет списка3"/>
    <w:next w:val="889"/>
    <w:uiPriority w:val="99"/>
    <w:semiHidden/>
    <w:unhideWhenUsed/>
  </w:style>
  <w:style w:type="paragraph" w:styleId="973" w:customStyle="1">
    <w:name w:val="font6"/>
    <w:basedOn w:val="88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4" w:customStyle="1">
    <w:name w:val="font7"/>
    <w:basedOn w:val="88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5" w:customStyle="1">
    <w:name w:val="font8"/>
    <w:basedOn w:val="88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76" w:customStyle="1">
    <w:name w:val="Нет списка4"/>
    <w:next w:val="889"/>
    <w:uiPriority w:val="99"/>
    <w:semiHidden/>
    <w:unhideWhenUsed/>
  </w:style>
  <w:style w:type="paragraph" w:styleId="977">
    <w:name w:val="List Paragraph"/>
    <w:basedOn w:val="88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78" w:customStyle="1">
    <w:name w:val="Нижний колонтитул Знак"/>
    <w:link w:val="89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511724&amp;date=01.07.2026&amp;dst=1484&amp;field=134" TargetMode="External"/><Relationship Id="rId14" Type="http://schemas.openxmlformats.org/officeDocument/2006/relationships/hyperlink" Target="https://login.consultant.ru/link/?req=doc&amp;base=LAW&amp;n=501480&amp;date=01.07.2026" TargetMode="External"/><Relationship Id="rId15" Type="http://schemas.openxmlformats.org/officeDocument/2006/relationships/hyperlink" Target="https://login.consultant.ru/link/?req=doc&amp;base=RLAW368&amp;n=206334&amp;date=01.07.2026&amp;dst=100022&amp;field=134" TargetMode="External"/><Relationship Id="rId16" Type="http://schemas.openxmlformats.org/officeDocument/2006/relationships/hyperlink" Target="https://login.consultant.ru/link/?req=doc&amp;base=RLAW368&amp;n=212709&amp;date=01.07.2026&amp;dst=3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stashkova-ti</cp:lastModifiedBy>
  <cp:revision>21</cp:revision>
  <dcterms:created xsi:type="dcterms:W3CDTF">2024-10-25T06:26:00Z</dcterms:created>
  <dcterms:modified xsi:type="dcterms:W3CDTF">2026-09-25T05:44:09Z</dcterms:modified>
</cp:coreProperties>
</file>