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8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1080135</wp:posOffset>
                </wp:positionV>
                <wp:extent cx="325755" cy="245745"/>
                <wp:effectExtent l="0" t="0" r="0" b="0"/>
                <wp:wrapNone/>
                <wp:docPr id="1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2575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3;o:allowoverlap:true;o:allowincell:true;mso-position-horizontal-relative:text;margin-left:73.20pt;mso-position-horizontal:absolute;mso-position-vertical-relative:text;margin-top:85.05pt;mso-position-vertical:absolute;width:25.65pt;height:19.35pt;mso-wrap-distance-left:9.00pt;mso-wrap-distance-top:0.00pt;mso-wrap-distance-right:9.00pt;mso-wrap-distance-bottom:0.00pt;visibility:visible;" fillcolor="#FFFFFF" strokecolor="#FFFFF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1080135</wp:posOffset>
                </wp:positionV>
                <wp:extent cx="325755" cy="245745"/>
                <wp:effectExtent l="0" t="0" r="0" b="0"/>
                <wp:wrapNone/>
                <wp:docPr id="2" name="_x0000_s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2575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2;o:allowoverlap:true;o:allowincell:true;mso-position-horizontal-relative:text;margin-left:129.00pt;mso-position-horizontal:absolute;mso-position-vertical-relative:text;margin-top:85.05pt;mso-position-vertical:absolute;width:25.65pt;height:19.35pt;mso-wrap-distance-left:9.00pt;mso-wrap-distance-top:0.00pt;mso-wrap-distance-right:9.00pt;mso-wrap-distance-bottom:0.00pt;visibility:visible;" fillcolor="#FFFFFF" strokecolor="#FFFFF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-495300</wp:posOffset>
                </wp:positionV>
                <wp:extent cx="407035" cy="495300"/>
                <wp:effectExtent l="0" t="0" r="0" b="0"/>
                <wp:wrapNone/>
                <wp:docPr id="3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8241;o:allowoverlap:true;o:allowincell:true;mso-position-horizontal-relative:text;margin-left:232.35pt;mso-position-horizontal:absolute;mso-position-vertical-relative:text;margin-top:-39.0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4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1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05.10.2026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4" o:spid="_x0000_s4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1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05.10.2026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6" o:spid="_x0000_s6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</w:rPr>
        <w:t xml:space="preserve">О реорганизации </w:t>
      </w:r>
      <w:r>
        <w:rPr>
          <w:b/>
        </w:rPr>
        <w:t xml:space="preserve">муниципального автономного учреждения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</w:rPr>
        <w:t xml:space="preserve">дополнительного образования «Центр детского творчества «Сигнал»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</w:rPr>
      </w:r>
      <w:r>
        <w:rPr>
          <w:b/>
        </w:rPr>
        <w:t xml:space="preserve">г. Перми</w:t>
      </w:r>
      <w:r>
        <w:rPr>
          <w:b/>
          <w:bCs/>
        </w:rPr>
        <w:t xml:space="preserve"> и муниципального автономного общеобразовательного учреждения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  <w:bCs/>
        </w:rPr>
        <w:t xml:space="preserve">«Лицей № 4» г. Перми</w:t>
      </w:r>
      <w:r>
        <w:rPr>
          <w:b/>
        </w:rPr>
        <w:t xml:space="preserve"> путем присоединения </w:t>
      </w:r>
      <w:r>
        <w:rPr>
          <w:b/>
        </w:rPr>
        <w:t xml:space="preserve">муниципального автономного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</w:rPr>
        <w:t xml:space="preserve">учреждения дополнительного образования «Центр детского творчества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  <w:rPr>
          <w:b/>
          <w:bCs/>
        </w:rPr>
      </w:pPr>
      <w:r>
        <w:rPr>
          <w:b/>
        </w:rPr>
        <w:t xml:space="preserve">«Сигнал» г. Перми</w:t>
      </w:r>
      <w:r>
        <w:rPr>
          <w:b/>
        </w:rPr>
        <w:t xml:space="preserve"> </w:t>
      </w:r>
      <w:r>
        <w:rPr>
          <w:b/>
        </w:rPr>
        <w:t xml:space="preserve">к муниципальному</w:t>
      </w:r>
      <w:r>
        <w:rPr>
          <w:b/>
        </w:rPr>
        <w:t xml:space="preserve"> </w:t>
      </w:r>
      <w:r>
        <w:rPr>
          <w:b/>
        </w:rPr>
        <w:t xml:space="preserve">автономному общеобразовательному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ind w:left="0" w:right="-6" w:firstLine="0"/>
        <w:jc w:val="center"/>
        <w:spacing w:line="240" w:lineRule="exact"/>
      </w:pPr>
      <w:r>
        <w:rPr>
          <w:b/>
        </w:rPr>
        <w:t xml:space="preserve">учреждению «</w:t>
      </w:r>
      <w:r>
        <w:rPr>
          <w:b/>
        </w:rPr>
        <w:t xml:space="preserve">Лицей № 4</w:t>
      </w:r>
      <w:r>
        <w:rPr>
          <w:b/>
        </w:rPr>
        <w:t xml:space="preserve">» г. Перми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57 Гражданского кодекса Российской Федерации, Уставом городского округа город Пермь, </w:t>
      </w:r>
      <w:r>
        <w:rPr>
          <w:sz w:val="28"/>
          <w:szCs w:val="28"/>
        </w:rPr>
        <w:t xml:space="preserve">постановлением администрации города Перми от 28 января 2011 г. № 24 «О Порядке создания, реорганизации, изменения типа и ликвидации муниципальных учреждений города Перми, утверждения уставов муниципальных учреждений города Перми и внесения в них изменений»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Реорганизовать </w:t>
      </w:r>
      <w:r>
        <w:rPr>
          <w:sz w:val="28"/>
          <w:szCs w:val="28"/>
        </w:rPr>
        <w:t xml:space="preserve">муниципальное автономное учреждение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и муниципальное автономное общеобразовательное учреждение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 путем присоединения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к муниципальному автономному общеобразовательному учреждению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Муниципальному автономному общеобразовательному учреждению, созданному в процессе реорганизации, установить наименование «Муниципальное автономное общеобразовательное учреждение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Сохранить основные цели деятельности реорганизуемых муниципального автономного общеобразовательного учреждения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 </w:t>
        <w:br/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путем внесения изменений в устав муниципального автономного общеобразовательного учреждения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г. Перми, созданного в процессе реорганизации.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Департаменту образования администрации города Перми, осуществляющему функции и полномочия учредителя муниципального автономного общеобразовательного учреждения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установленном порядке в соответствии с действующим законодательством Российской Федерации: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организовать процедуру реорганизации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и муниципального автономного общеобразовательного учреждения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 путем присоединения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к муниципальному автономному общеобразовательному учреждению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 не позднее 6 месяцев со дня вступления в силу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утвердить передаточный акт не позднее 30 календарных дней со дня вступления в силу настоящего постановления;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произвести расходы, связанные с реорганизацией вышеуказанных муниципальных образовательных учреждений, в пределах средств, утвержденных в бюджете города Перми на 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 и плановый период 2027-2028 годов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отрасли «Образование», не позднее 6 месяцев со дня вступления в силу настоящего постановления;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утвердить перечни недвижимого, особо ценного движимого и иного имущества, передаваемого муниципальному автономному общеобразовательному учреждению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Перми, по согласованию с департаментом имущественных отношений администрации города Перми не позднее 3 месяцев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с даты внесения изменений в Единый государственный реестр юридических лиц;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обеспечить органи</w:t>
      </w:r>
      <w:r>
        <w:rPr>
          <w:rFonts w:ascii="Times New Roman" w:hAnsi="Times New Roman"/>
          <w:sz w:val="28"/>
          <w:szCs w:val="28"/>
        </w:rPr>
        <w:t xml:space="preserve">зацию перевода </w:t>
      </w:r>
      <w:r>
        <w:rPr>
          <w:rFonts w:ascii="Times New Roman" w:hAnsi="Times New Roman"/>
          <w:sz w:val="28"/>
          <w:szCs w:val="28"/>
        </w:rPr>
        <w:t xml:space="preserve">обучающихся</w:t>
      </w:r>
      <w:r>
        <w:rPr>
          <w:rFonts w:ascii="Times New Roman" w:hAnsi="Times New Roman"/>
          <w:sz w:val="28"/>
          <w:szCs w:val="28"/>
        </w:rPr>
        <w:t xml:space="preserve"> из </w:t>
      </w:r>
      <w:r>
        <w:rPr>
          <w:rFonts w:ascii="Times New Roman" w:hAnsi="Times New Roman"/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rFonts w:ascii="Times New Roman" w:hAnsi="Times New Roman"/>
          <w:sz w:val="28"/>
          <w:szCs w:val="28"/>
        </w:rPr>
        <w:t xml:space="preserve"> в муниципальное автономное общеобразовательное учреждение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 не позднее 3 месяцев со дня вступления в силу настоящего постановления;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предусмотреть информирование жителей города Перми о процедуре реорганизации вышеуказанных муниципальных образовательных учреждений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позднее 30 календарных дней </w:t>
      </w:r>
      <w:r>
        <w:rPr>
          <w:rFonts w:ascii="Times New Roman" w:hAnsi="Times New Roman"/>
          <w:bCs/>
          <w:sz w:val="28"/>
          <w:szCs w:val="28"/>
        </w:rPr>
        <w:t xml:space="preserve">со дня вступления в силу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провести адресную разъяснительную работу со всеми участника</w:t>
      </w:r>
      <w:r>
        <w:rPr>
          <w:rFonts w:ascii="Times New Roman" w:hAnsi="Times New Roman"/>
          <w:sz w:val="28"/>
          <w:szCs w:val="28"/>
        </w:rPr>
        <w:t xml:space="preserve">ми образовательного процесса </w:t>
      </w:r>
      <w:r>
        <w:rPr>
          <w:rFonts w:ascii="Times New Roman" w:hAnsi="Times New Roman"/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муниципального автономного общеобразовательного учреждения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г. Перми не позднее 30 календарных дней </w:t>
      </w:r>
      <w:r>
        <w:rPr>
          <w:rFonts w:ascii="Times New Roman" w:hAnsi="Times New Roman"/>
          <w:bCs/>
          <w:sz w:val="28"/>
          <w:szCs w:val="28"/>
        </w:rPr>
        <w:t xml:space="preserve">со дня вступления в силу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обеспечить уведомление родителей детей в вышеуказанных муниципальных образовательных учреждениях не позднее 30 календарных дней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со дня вступления в силу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4.9. подготовить, согласовать и утвердить в установленном порядке изменения, вносимые в устав муниципального автономного общеобразовательного учреждения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Перми, не позднее 3 месяцев с даты уведомления органа, осуществляющего регистрацию юридических лиц, о начале процедуры реорганизации путем присоединения </w:t>
      </w:r>
      <w:r>
        <w:rPr>
          <w:rFonts w:ascii="Times New Roman" w:hAnsi="Times New Roman"/>
          <w:sz w:val="28"/>
          <w:szCs w:val="28"/>
        </w:rPr>
        <w:t xml:space="preserve">муниципального автономного учреждения </w:t>
      </w:r>
      <w:r>
        <w:rPr>
          <w:rFonts w:ascii="Times New Roman" w:hAnsi="Times New Roman"/>
          <w:sz w:val="28"/>
          <w:szCs w:val="28"/>
        </w:rPr>
        <w:t xml:space="preserve">дополнительного образования «Центр детского творчества «Сигнал» г. Перми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 муниципальному автономному общеобразовательному учреждению «</w:t>
      </w:r>
      <w:r>
        <w:rPr>
          <w:rFonts w:ascii="Times New Roman" w:hAnsi="Times New Roman"/>
          <w:sz w:val="28"/>
          <w:szCs w:val="28"/>
        </w:rPr>
        <w:t xml:space="preserve">Лицей </w:t>
      </w:r>
      <w:r>
        <w:rPr>
          <w:rFonts w:ascii="Times New Roman" w:hAnsi="Times New Roman"/>
          <w:sz w:val="28"/>
          <w:szCs w:val="28"/>
        </w:rPr>
        <w:br/>
        <w:t xml:space="preserve">№ 4</w:t>
      </w:r>
      <w:r>
        <w:rPr>
          <w:rFonts w:ascii="Times New Roman" w:hAnsi="Times New Roman"/>
          <w:sz w:val="28"/>
          <w:szCs w:val="28"/>
        </w:rPr>
        <w:t xml:space="preserve">» г. Перми;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4.10. провести иные юридически значимые действия, связанные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реорганизацией вышеуказанных муниципальных образовательных учреждений, не позднее 6 месяцев </w:t>
      </w:r>
      <w:r>
        <w:rPr>
          <w:rFonts w:ascii="Times New Roman" w:hAnsi="Times New Roman"/>
          <w:bCs/>
          <w:sz w:val="28"/>
          <w:szCs w:val="28"/>
        </w:rPr>
        <w:t xml:space="preserve">со дня вступления в силу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Муниципальному автономному общеобразовательному учреждению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 в порядке и сроки, установленные действующим законодательством Российской Федерации: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сообщить в орган, осуществляющий государственную регистрацию юридических лиц, о начале процедуры реорганизации путем присоединения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sz w:val="28"/>
          <w:szCs w:val="28"/>
        </w:rPr>
        <w:t xml:space="preserve"> к муниципальному автономному общеобразовательному учреждению «</w:t>
      </w:r>
      <w:r>
        <w:rPr>
          <w:sz w:val="28"/>
          <w:szCs w:val="28"/>
        </w:rPr>
        <w:t xml:space="preserve">Лицей № 4</w:t>
      </w:r>
      <w:r>
        <w:rPr>
          <w:sz w:val="28"/>
          <w:szCs w:val="28"/>
        </w:rPr>
        <w:t xml:space="preserve">» г.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3 рабочих дней со дня вступления в силу настоящего постановления;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разместить в средствах массовой информации, публикующих данные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государственной регистрации юридических лиц, от имени муниципального автономного общеобразовательного учреждения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 уведомление о реорганизации не позднее 3 календарных дней со дня внесения записи в Единый государственный реестр юридических лиц о начале процедуры реорганизации и повторно через 30 дней после опубликования первого уведомления;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обеспечить права и законные интересы участников образовательного процесса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автономного учреждения дополнительного образования «Центр детского творчества «Сигнал» г. Перми</w:t>
      </w:r>
      <w:r>
        <w:rPr>
          <w:rFonts w:ascii="Times New Roman" w:hAnsi="Times New Roman"/>
          <w:sz w:val="28"/>
          <w:szCs w:val="28"/>
        </w:rPr>
        <w:t xml:space="preserve"> и муниципального автономного общеобразовательного учреждения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осуществить действия по государственной регистрации учредительных документов созданного в процессе реорганизации юридического лица</w:t>
      </w:r>
      <w:r>
        <w:rPr>
          <w:rFonts w:ascii="Times New Roman" w:hAnsi="Times New Roman"/>
          <w:bCs/>
          <w:sz w:val="28"/>
          <w:szCs w:val="28"/>
        </w:rPr>
        <w:t xml:space="preserve">, в органе, осуществляющем государственную регистрацию </w:t>
      </w:r>
      <w:r>
        <w:rPr>
          <w:rFonts w:ascii="Times New Roman" w:hAnsi="Times New Roman"/>
          <w:sz w:val="28"/>
          <w:szCs w:val="28"/>
        </w:rPr>
        <w:t xml:space="preserve">юридических лиц;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для внесения изменений в реестр муниципального имущества города Перми представить в департамент имущественных отношений администрации города Перми сведения из Единого государственного реестра юридических лиц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о реорганизации учреждения, копию устава учреждения не позднее 5 календарных дней с даты государственной регистрации, один экземпляр утвержденного передаточного акта, а также перечни недвижимого, особо ценного движимого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иного имущества, передаваемого на праве оперативного управления муниципальному автономному общеобразовательному учреждению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 Перми, не позднее 5 календарных дней с даты издания распоряжения начальника департамента образования администрации города Перми об утверждении указанных перечней;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направить 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</w:t>
      </w:r>
      <w:r>
        <w:rPr>
          <w:rFonts w:ascii="Times New Roman" w:hAnsi="Times New Roman"/>
          <w:bCs/>
          <w:sz w:val="28"/>
          <w:szCs w:val="28"/>
        </w:rPr>
        <w:t xml:space="preserve">рган, осуществляющий </w:t>
      </w:r>
      <w:r>
        <w:rPr>
          <w:rFonts w:ascii="Times New Roman" w:hAnsi="Times New Roman"/>
          <w:sz w:val="28"/>
          <w:szCs w:val="28"/>
        </w:rPr>
        <w:t xml:space="preserve">государственный кадастровый учет, государственную регистрацию прав, ведение Единого государственного реестра недвижимости, заявления о внесении изменений в сведения Единого государственного реестра недвижимости в отношении зарегистрированных прав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недвижимое имущество, находящееся в оперативном управлении, в течение </w:t>
        <w:br/>
        <w:t xml:space="preserve">14 </w:t>
      </w:r>
      <w:r>
        <w:rPr>
          <w:rFonts w:ascii="Times New Roman" w:hAnsi="Times New Roman"/>
          <w:sz w:val="28"/>
          <w:szCs w:val="28"/>
        </w:rPr>
        <w:t xml:space="preserve">календарных дней со дня государственной регистрации в Единый государственный реестр юридических лиц изменений в устав;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 представить в департамент имущественных отношений администрации города Перми выписки из Единого государственного реестра недвижимости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внесенными изменениями в течение 14 календарных дней со дня осуществления указанных изменений.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Департаменту имущественных отношений администрации города Перми: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закрепить в установленном порядке за муниципальным автономным общеобразовательным учреждением «</w:t>
      </w:r>
      <w:r>
        <w:rPr>
          <w:rFonts w:ascii="Times New Roman" w:hAnsi="Times New Roman"/>
          <w:sz w:val="28"/>
          <w:szCs w:val="28"/>
        </w:rPr>
        <w:t xml:space="preserve">Лицей № 4</w:t>
      </w:r>
      <w:r>
        <w:rPr>
          <w:rFonts w:ascii="Times New Roman" w:hAnsi="Times New Roman"/>
          <w:sz w:val="28"/>
          <w:szCs w:val="28"/>
        </w:rPr>
        <w:t xml:space="preserve">» г.</w:t>
      </w:r>
      <w:r>
        <w:rPr>
          <w:rFonts w:ascii="Times New Roman" w:hAnsi="Times New Roman"/>
          <w:sz w:val="28"/>
          <w:szCs w:val="28"/>
        </w:rPr>
        <w:t xml:space="preserve"> Перми на праве оперативного управления недвижимое, особо ценное движимое и иное имущество согласно перечням недвижимого, особо ценного движимого и иного имущества, утвержденным распоряжением начальника департамента образования администрации города Перми, </w:t>
      </w:r>
      <w:r>
        <w:rPr>
          <w:rFonts w:ascii="Times New Roman" w:hAnsi="Times New Roman"/>
          <w:bCs/>
          <w:sz w:val="28"/>
          <w:szCs w:val="28"/>
        </w:rPr>
        <w:t xml:space="preserve">не</w:t>
      </w:r>
      <w:r>
        <w:rPr>
          <w:rFonts w:ascii="Times New Roman" w:hAnsi="Times New Roman"/>
          <w:bCs/>
          <w:sz w:val="28"/>
          <w:szCs w:val="28"/>
        </w:rPr>
        <w:t xml:space="preserve"> позднее 2 месяцев после представления учреждениями в департамент имущественных отношений администрации города Перми копий устава учреждения, листа записи из документа о государственной регистрации юридического лица в налоговом органе о внесении изменений 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в Единый государственный реестр юридических лиц и распоряжения начальника департамента образования администрации города Перми об утверждении перечней недвижимого, особо ценного движимого и иного имущества на электронном </w:t>
        <w:br/>
        <w:t xml:space="preserve">и (или) бумажном носителях;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6.2. внести соответствующие изменения в реестр муниципального имущества города Перми.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Настоящее постановление вступает в силу со дня подписания.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9"/>
        <w:ind w:firstLine="72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sz w:val="28"/>
          <w:szCs w:val="28"/>
        </w:rPr>
        <w:t xml:space="preserve">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9"/>
        <w:ind w:firstLine="720"/>
        <w:jc w:val="both"/>
      </w:pPr>
      <w:r>
        <w:rPr>
          <w:sz w:val="28"/>
          <w:szCs w:val="28"/>
        </w:rPr>
        <w:t xml:space="preserve">9.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/>
    </w:p>
    <w:p>
      <w:pPr>
        <w:pStyle w:val="897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на </w:t>
      </w:r>
      <w:r>
        <w:rPr>
          <w:rFonts w:ascii="Times New Roman" w:hAnsi="Times New Roman"/>
          <w:sz w:val="28"/>
          <w:szCs w:val="28"/>
        </w:rPr>
        <w:t xml:space="preserve">заместителя главы администрации города Перми </w:t>
      </w:r>
      <w:r>
        <w:rPr>
          <w:rFonts w:ascii="Times New Roman" w:hAnsi="Times New Roman"/>
          <w:sz w:val="28"/>
          <w:szCs w:val="28"/>
        </w:rPr>
        <w:t xml:space="preserve">Ершову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left="0"/>
        <w:jc w:val="both"/>
        <w:spacing w:after="0"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Перми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Э.О. Соснин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0" w:h="16820" w:orient="portrait"/>
      <w:pgMar w:top="1134" w:right="567" w:bottom="851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1"/>
      </w:rPr>
      <w:framePr w:wrap="around" w:vAnchor="text" w:hAnchor="margin" w:xAlign="center" w:y="1"/>
    </w:pPr>
    <w:r>
      <w:rPr>
        <w:rStyle w:val="891"/>
      </w:rPr>
      <w:fldChar w:fldCharType="begin"/>
    </w:r>
    <w:r>
      <w:rPr>
        <w:rStyle w:val="891"/>
      </w:rPr>
      <w:instrText xml:space="preserve">PAGE  </w:instrText>
    </w:r>
    <w:r>
      <w:rPr>
        <w:rStyle w:val="891"/>
      </w:rPr>
      <w:fldChar w:fldCharType="end"/>
    </w:r>
    <w:r>
      <w:rPr>
        <w:rStyle w:val="891"/>
      </w:rPr>
    </w:r>
    <w:r>
      <w:rPr>
        <w:rStyle w:val="891"/>
      </w:rPr>
    </w:r>
  </w:p>
  <w:p>
    <w:pPr>
      <w:pStyle w:val="89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719"/>
    <w:link w:val="710"/>
    <w:uiPriority w:val="9"/>
    <w:rPr>
      <w:rFonts w:ascii="Arial" w:hAnsi="Arial" w:eastAsia="Arial" w:cs="Arial"/>
      <w:sz w:val="40"/>
      <w:szCs w:val="40"/>
    </w:rPr>
  </w:style>
  <w:style w:type="character" w:styleId="694">
    <w:name w:val="Heading 2 Char"/>
    <w:basedOn w:val="719"/>
    <w:link w:val="711"/>
    <w:uiPriority w:val="9"/>
    <w:rPr>
      <w:rFonts w:ascii="Arial" w:hAnsi="Arial" w:eastAsia="Arial" w:cs="Arial"/>
      <w:sz w:val="34"/>
    </w:rPr>
  </w:style>
  <w:style w:type="character" w:styleId="695">
    <w:name w:val="Heading 3 Char"/>
    <w:basedOn w:val="719"/>
    <w:link w:val="712"/>
    <w:uiPriority w:val="9"/>
    <w:rPr>
      <w:rFonts w:ascii="Arial" w:hAnsi="Arial" w:eastAsia="Arial" w:cs="Arial"/>
      <w:sz w:val="30"/>
      <w:szCs w:val="30"/>
    </w:rPr>
  </w:style>
  <w:style w:type="character" w:styleId="696">
    <w:name w:val="Heading 4 Char"/>
    <w:basedOn w:val="719"/>
    <w:link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697">
    <w:name w:val="Heading 5 Char"/>
    <w:basedOn w:val="719"/>
    <w:link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698">
    <w:name w:val="Heading 6 Char"/>
    <w:basedOn w:val="71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699">
    <w:name w:val="Heading 7 Char"/>
    <w:basedOn w:val="719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8 Char"/>
    <w:basedOn w:val="719"/>
    <w:link w:val="717"/>
    <w:uiPriority w:val="9"/>
    <w:rPr>
      <w:rFonts w:ascii="Arial" w:hAnsi="Arial" w:eastAsia="Arial" w:cs="Arial"/>
      <w:i/>
      <w:iCs/>
      <w:sz w:val="22"/>
      <w:szCs w:val="22"/>
    </w:rPr>
  </w:style>
  <w:style w:type="character" w:styleId="701">
    <w:name w:val="Heading 9 Char"/>
    <w:basedOn w:val="719"/>
    <w:link w:val="718"/>
    <w:uiPriority w:val="9"/>
    <w:rPr>
      <w:rFonts w:ascii="Arial" w:hAnsi="Arial" w:eastAsia="Arial" w:cs="Arial"/>
      <w:i/>
      <w:iCs/>
      <w:sz w:val="21"/>
      <w:szCs w:val="21"/>
    </w:rPr>
  </w:style>
  <w:style w:type="character" w:styleId="702">
    <w:name w:val="Title Char"/>
    <w:basedOn w:val="719"/>
    <w:link w:val="732"/>
    <w:uiPriority w:val="10"/>
    <w:rPr>
      <w:sz w:val="48"/>
      <w:szCs w:val="48"/>
    </w:rPr>
  </w:style>
  <w:style w:type="character" w:styleId="703">
    <w:name w:val="Subtitle Char"/>
    <w:basedOn w:val="719"/>
    <w:link w:val="734"/>
    <w:uiPriority w:val="11"/>
    <w:rPr>
      <w:sz w:val="24"/>
      <w:szCs w:val="24"/>
    </w:rPr>
  </w:style>
  <w:style w:type="character" w:styleId="704">
    <w:name w:val="Quote Char"/>
    <w:link w:val="736"/>
    <w:uiPriority w:val="29"/>
    <w:rPr>
      <w:i/>
    </w:rPr>
  </w:style>
  <w:style w:type="character" w:styleId="705">
    <w:name w:val="Intense Quote Char"/>
    <w:link w:val="738"/>
    <w:uiPriority w:val="30"/>
    <w:rPr>
      <w:i/>
    </w:rPr>
  </w:style>
  <w:style w:type="character" w:styleId="706">
    <w:name w:val="Caption Char"/>
    <w:basedOn w:val="719"/>
    <w:link w:val="887"/>
    <w:uiPriority w:val="35"/>
    <w:rPr>
      <w:b/>
      <w:bCs/>
      <w:color w:val="4f81bd" w:themeColor="accent1"/>
      <w:sz w:val="18"/>
      <w:szCs w:val="18"/>
    </w:rPr>
  </w:style>
  <w:style w:type="character" w:styleId="707">
    <w:name w:val="Footnote Text Char"/>
    <w:link w:val="870"/>
    <w:uiPriority w:val="99"/>
    <w:rPr>
      <w:sz w:val="18"/>
    </w:rPr>
  </w:style>
  <w:style w:type="character" w:styleId="708">
    <w:name w:val="Endnote Text Char"/>
    <w:link w:val="873"/>
    <w:uiPriority w:val="99"/>
    <w:rPr>
      <w:sz w:val="20"/>
    </w:rPr>
  </w:style>
  <w:style w:type="paragraph" w:styleId="709" w:default="1">
    <w:name w:val="Normal"/>
    <w:qFormat/>
  </w:style>
  <w:style w:type="paragraph" w:styleId="710">
    <w:name w:val="Heading 1"/>
    <w:basedOn w:val="709"/>
    <w:next w:val="709"/>
    <w:link w:val="722"/>
    <w:qFormat/>
    <w:pPr>
      <w:ind w:right="-1" w:firstLine="709"/>
      <w:jc w:val="both"/>
      <w:keepNext/>
      <w:outlineLvl w:val="0"/>
    </w:pPr>
    <w:rPr>
      <w:sz w:val="24"/>
    </w:rPr>
  </w:style>
  <w:style w:type="paragraph" w:styleId="711">
    <w:name w:val="Heading 2"/>
    <w:basedOn w:val="709"/>
    <w:next w:val="709"/>
    <w:link w:val="723"/>
    <w:qFormat/>
    <w:pPr>
      <w:ind w:right="-1"/>
      <w:jc w:val="both"/>
      <w:keepNext/>
      <w:outlineLvl w:val="1"/>
    </w:pPr>
    <w:rPr>
      <w:sz w:val="24"/>
    </w:rPr>
  </w:style>
  <w:style w:type="paragraph" w:styleId="712">
    <w:name w:val="Heading 3"/>
    <w:basedOn w:val="709"/>
    <w:next w:val="709"/>
    <w:link w:val="72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3">
    <w:name w:val="Heading 4"/>
    <w:basedOn w:val="709"/>
    <w:next w:val="709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709"/>
    <w:next w:val="709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709"/>
    <w:next w:val="709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709"/>
    <w:next w:val="709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709"/>
    <w:next w:val="709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709"/>
    <w:next w:val="709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 w:default="1">
    <w:name w:val="Default Paragraph Font"/>
    <w:uiPriority w:val="1"/>
    <w:semiHidden/>
    <w:unhideWhenUsed/>
  </w:style>
  <w:style w:type="table" w:styleId="7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1" w:default="1">
    <w:name w:val="No List"/>
    <w:uiPriority w:val="99"/>
    <w:semiHidden/>
    <w:unhideWhenUsed/>
  </w:style>
  <w:style w:type="character" w:styleId="722" w:customStyle="1">
    <w:name w:val="Заголовок 1 Знак"/>
    <w:basedOn w:val="719"/>
    <w:link w:val="710"/>
    <w:uiPriority w:val="9"/>
    <w:rPr>
      <w:rFonts w:ascii="Arial" w:hAnsi="Arial" w:eastAsia="Arial" w:cs="Arial"/>
      <w:sz w:val="40"/>
      <w:szCs w:val="40"/>
    </w:rPr>
  </w:style>
  <w:style w:type="character" w:styleId="723" w:customStyle="1">
    <w:name w:val="Заголовок 2 Знак"/>
    <w:basedOn w:val="719"/>
    <w:link w:val="711"/>
    <w:uiPriority w:val="9"/>
    <w:rPr>
      <w:rFonts w:ascii="Arial" w:hAnsi="Arial" w:eastAsia="Arial" w:cs="Arial"/>
      <w:sz w:val="34"/>
    </w:rPr>
  </w:style>
  <w:style w:type="character" w:styleId="724" w:customStyle="1">
    <w:name w:val="Заголовок 3 Знак"/>
    <w:basedOn w:val="719"/>
    <w:link w:val="712"/>
    <w:uiPriority w:val="9"/>
    <w:rPr>
      <w:rFonts w:ascii="Arial" w:hAnsi="Arial" w:eastAsia="Arial" w:cs="Arial"/>
      <w:sz w:val="30"/>
      <w:szCs w:val="30"/>
    </w:rPr>
  </w:style>
  <w:style w:type="character" w:styleId="725" w:customStyle="1">
    <w:name w:val="Заголовок 4 Знак"/>
    <w:basedOn w:val="719"/>
    <w:link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26" w:customStyle="1">
    <w:name w:val="Заголовок 5 Знак"/>
    <w:basedOn w:val="719"/>
    <w:link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727" w:customStyle="1">
    <w:name w:val="Заголовок 6 Знак"/>
    <w:basedOn w:val="71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character" w:styleId="728" w:customStyle="1">
    <w:name w:val="Заголовок 7 Знак"/>
    <w:basedOn w:val="719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9" w:customStyle="1">
    <w:name w:val="Заголовок 8 Знак"/>
    <w:basedOn w:val="719"/>
    <w:link w:val="717"/>
    <w:uiPriority w:val="9"/>
    <w:rPr>
      <w:rFonts w:ascii="Arial" w:hAnsi="Arial" w:eastAsia="Arial" w:cs="Arial"/>
      <w:i/>
      <w:iCs/>
      <w:sz w:val="22"/>
      <w:szCs w:val="22"/>
    </w:rPr>
  </w:style>
  <w:style w:type="character" w:styleId="730" w:customStyle="1">
    <w:name w:val="Заголовок 9 Знак"/>
    <w:basedOn w:val="719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No Spacing"/>
    <w:uiPriority w:val="1"/>
    <w:qFormat/>
  </w:style>
  <w:style w:type="paragraph" w:styleId="732">
    <w:name w:val="Title"/>
    <w:basedOn w:val="709"/>
    <w:next w:val="709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 w:customStyle="1">
    <w:name w:val="Заголовок Знак"/>
    <w:basedOn w:val="719"/>
    <w:link w:val="732"/>
    <w:uiPriority w:val="10"/>
    <w:rPr>
      <w:sz w:val="48"/>
      <w:szCs w:val="48"/>
    </w:rPr>
  </w:style>
  <w:style w:type="paragraph" w:styleId="734">
    <w:name w:val="Subtitle"/>
    <w:basedOn w:val="709"/>
    <w:next w:val="709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 w:customStyle="1">
    <w:name w:val="Подзаголовок Знак"/>
    <w:basedOn w:val="719"/>
    <w:link w:val="734"/>
    <w:uiPriority w:val="11"/>
    <w:rPr>
      <w:sz w:val="24"/>
      <w:szCs w:val="24"/>
    </w:rPr>
  </w:style>
  <w:style w:type="paragraph" w:styleId="736">
    <w:name w:val="Quote"/>
    <w:basedOn w:val="709"/>
    <w:next w:val="709"/>
    <w:link w:val="737"/>
    <w:uiPriority w:val="29"/>
    <w:qFormat/>
    <w:pPr>
      <w:ind w:left="720" w:right="720"/>
    </w:pPr>
    <w:rPr>
      <w:i/>
    </w:rPr>
  </w:style>
  <w:style w:type="character" w:styleId="737" w:customStyle="1">
    <w:name w:val="Цитата 2 Знак"/>
    <w:link w:val="736"/>
    <w:uiPriority w:val="29"/>
    <w:rPr>
      <w:i/>
    </w:rPr>
  </w:style>
  <w:style w:type="paragraph" w:styleId="738">
    <w:name w:val="Intense Quote"/>
    <w:basedOn w:val="709"/>
    <w:next w:val="709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 w:customStyle="1">
    <w:name w:val="Выделенная цитата Знак"/>
    <w:link w:val="738"/>
    <w:uiPriority w:val="30"/>
    <w:rPr>
      <w:i/>
    </w:rPr>
  </w:style>
  <w:style w:type="character" w:styleId="740" w:customStyle="1">
    <w:name w:val="Header Char"/>
    <w:basedOn w:val="719"/>
    <w:uiPriority w:val="99"/>
  </w:style>
  <w:style w:type="character" w:styleId="741" w:customStyle="1">
    <w:name w:val="Footer Char"/>
    <w:basedOn w:val="719"/>
    <w:uiPriority w:val="99"/>
  </w:style>
  <w:style w:type="character" w:styleId="742" w:customStyle="1">
    <w:name w:val="Нижний колонтитул Знак"/>
    <w:link w:val="890"/>
    <w:uiPriority w:val="99"/>
  </w:style>
  <w:style w:type="table" w:styleId="743">
    <w:name w:val="Table Grid"/>
    <w:basedOn w:val="72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4" w:customStyle="1">
    <w:name w:val="Table Grid Light"/>
    <w:basedOn w:val="7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5">
    <w:name w:val="Plain Table 1"/>
    <w:basedOn w:val="7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basedOn w:val="72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basedOn w:val="7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basedOn w:val="7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basedOn w:val="7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basedOn w:val="72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1"/>
    <w:basedOn w:val="72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2"/>
    <w:basedOn w:val="72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3"/>
    <w:basedOn w:val="72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4"/>
    <w:basedOn w:val="72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5"/>
    <w:basedOn w:val="72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6"/>
    <w:basedOn w:val="72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7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1"/>
    <w:basedOn w:val="72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2"/>
    <w:basedOn w:val="72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3"/>
    <w:basedOn w:val="72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4"/>
    <w:basedOn w:val="72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5"/>
    <w:basedOn w:val="72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6"/>
    <w:basedOn w:val="72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basedOn w:val="7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1"/>
    <w:basedOn w:val="72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2"/>
    <w:basedOn w:val="72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3"/>
    <w:basedOn w:val="72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4"/>
    <w:basedOn w:val="72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5"/>
    <w:basedOn w:val="72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6"/>
    <w:basedOn w:val="72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72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Grid Table 4 - Accent 1"/>
    <w:basedOn w:val="72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3" w:customStyle="1">
    <w:name w:val="Grid Table 4 - Accent 2"/>
    <w:basedOn w:val="72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4" w:customStyle="1">
    <w:name w:val="Grid Table 4 - Accent 3"/>
    <w:basedOn w:val="72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5" w:customStyle="1">
    <w:name w:val="Grid Table 4 - Accent 4"/>
    <w:basedOn w:val="72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6" w:customStyle="1">
    <w:name w:val="Grid Table 4 - Accent 5"/>
    <w:basedOn w:val="72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7" w:customStyle="1">
    <w:name w:val="Grid Table 4 - Accent 6"/>
    <w:basedOn w:val="72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8">
    <w:name w:val="Grid Table 5 Dark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1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2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3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4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5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6"/>
    <w:basedOn w:val="7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5">
    <w:name w:val="Grid Table 6 Colorful"/>
    <w:basedOn w:val="72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6" w:customStyle="1">
    <w:name w:val="Grid Table 6 Colorful - Accent 1"/>
    <w:basedOn w:val="72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7" w:customStyle="1">
    <w:name w:val="Grid Table 6 Colorful - Accent 2"/>
    <w:basedOn w:val="72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8" w:customStyle="1">
    <w:name w:val="Grid Table 6 Colorful - Accent 3"/>
    <w:basedOn w:val="72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9" w:customStyle="1">
    <w:name w:val="Grid Table 6 Colorful - Accent 4"/>
    <w:basedOn w:val="72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0" w:customStyle="1">
    <w:name w:val="Grid Table 6 Colorful - Accent 5"/>
    <w:basedOn w:val="72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 w:customStyle="1">
    <w:name w:val="Grid Table 6 Colorful - Accent 6"/>
    <w:basedOn w:val="72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>
    <w:name w:val="Grid Table 7 Colorful"/>
    <w:basedOn w:val="72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1"/>
    <w:basedOn w:val="72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2"/>
    <w:basedOn w:val="72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3"/>
    <w:basedOn w:val="72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4"/>
    <w:basedOn w:val="72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5"/>
    <w:basedOn w:val="72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Grid Table 7 Colorful - Accent 6"/>
    <w:basedOn w:val="72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>
    <w:name w:val="List Table 1 Light"/>
    <w:basedOn w:val="72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1"/>
    <w:basedOn w:val="72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2"/>
    <w:basedOn w:val="72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3"/>
    <w:basedOn w:val="72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4"/>
    <w:basedOn w:val="72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5"/>
    <w:basedOn w:val="72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6"/>
    <w:basedOn w:val="72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basedOn w:val="72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1"/>
    <w:basedOn w:val="72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2"/>
    <w:basedOn w:val="72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3"/>
    <w:basedOn w:val="72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4"/>
    <w:basedOn w:val="72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5"/>
    <w:basedOn w:val="72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6"/>
    <w:basedOn w:val="72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basedOn w:val="7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1"/>
    <w:basedOn w:val="72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2"/>
    <w:basedOn w:val="72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3"/>
    <w:basedOn w:val="72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4"/>
    <w:basedOn w:val="72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5"/>
    <w:basedOn w:val="72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6"/>
    <w:basedOn w:val="72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basedOn w:val="7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1"/>
    <w:basedOn w:val="72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2"/>
    <w:basedOn w:val="72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3"/>
    <w:basedOn w:val="72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4"/>
    <w:basedOn w:val="72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5"/>
    <w:basedOn w:val="72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6"/>
    <w:basedOn w:val="72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basedOn w:val="72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1"/>
    <w:basedOn w:val="72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2"/>
    <w:basedOn w:val="72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3"/>
    <w:basedOn w:val="72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4"/>
    <w:basedOn w:val="72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5"/>
    <w:basedOn w:val="72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6"/>
    <w:basedOn w:val="72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>
    <w:name w:val="List Table 6 Colorful"/>
    <w:basedOn w:val="72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5" w:customStyle="1">
    <w:name w:val="List Table 6 Colorful - Accent 1"/>
    <w:basedOn w:val="72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6" w:customStyle="1">
    <w:name w:val="List Table 6 Colorful - Accent 2"/>
    <w:basedOn w:val="72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7" w:customStyle="1">
    <w:name w:val="List Table 6 Colorful - Accent 3"/>
    <w:basedOn w:val="72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8" w:customStyle="1">
    <w:name w:val="List Table 6 Colorful - Accent 4"/>
    <w:basedOn w:val="72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9" w:customStyle="1">
    <w:name w:val="List Table 6 Colorful - Accent 5"/>
    <w:basedOn w:val="72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0" w:customStyle="1">
    <w:name w:val="List Table 6 Colorful - Accent 6"/>
    <w:basedOn w:val="72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1">
    <w:name w:val="List Table 7 Colorful"/>
    <w:basedOn w:val="72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1"/>
    <w:basedOn w:val="72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2"/>
    <w:basedOn w:val="72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3"/>
    <w:basedOn w:val="72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4"/>
    <w:basedOn w:val="72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5"/>
    <w:basedOn w:val="72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st Table 7 Colorful - Accent 6"/>
    <w:basedOn w:val="72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ned - Accent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Lined - Accent 1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0" w:customStyle="1">
    <w:name w:val="Lined - Accent 2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1" w:customStyle="1">
    <w:name w:val="Lined - Accent 3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2" w:customStyle="1">
    <w:name w:val="Lined - Accent 4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3" w:customStyle="1">
    <w:name w:val="Lined - Accent 5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4" w:customStyle="1">
    <w:name w:val="Lined - Accent 6"/>
    <w:basedOn w:val="7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5" w:customStyle="1">
    <w:name w:val="Bordered &amp; Lined - Accent"/>
    <w:basedOn w:val="72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Bordered &amp; Lined - Accent 1"/>
    <w:basedOn w:val="72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7" w:customStyle="1">
    <w:name w:val="Bordered &amp; Lined - Accent 2"/>
    <w:basedOn w:val="72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8" w:customStyle="1">
    <w:name w:val="Bordered &amp; Lined - Accent 3"/>
    <w:basedOn w:val="72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9" w:customStyle="1">
    <w:name w:val="Bordered &amp; Lined - Accent 4"/>
    <w:basedOn w:val="72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0" w:customStyle="1">
    <w:name w:val="Bordered &amp; Lined - Accent 5"/>
    <w:basedOn w:val="72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1" w:customStyle="1">
    <w:name w:val="Bordered &amp; Lined - Accent 6"/>
    <w:basedOn w:val="72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2" w:customStyle="1">
    <w:name w:val="Bordered"/>
    <w:basedOn w:val="72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3" w:customStyle="1">
    <w:name w:val="Bordered - Accent 1"/>
    <w:basedOn w:val="72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4" w:customStyle="1">
    <w:name w:val="Bordered - Accent 2"/>
    <w:basedOn w:val="72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5" w:customStyle="1">
    <w:name w:val="Bordered - Accent 3"/>
    <w:basedOn w:val="72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6" w:customStyle="1">
    <w:name w:val="Bordered - Accent 4"/>
    <w:basedOn w:val="72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7" w:customStyle="1">
    <w:name w:val="Bordered - Accent 5"/>
    <w:basedOn w:val="72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8" w:customStyle="1">
    <w:name w:val="Bordered - Accent 6"/>
    <w:basedOn w:val="72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9">
    <w:name w:val="Hyperlink"/>
    <w:uiPriority w:val="99"/>
    <w:unhideWhenUsed/>
    <w:rPr>
      <w:color w:val="0000ff" w:themeColor="hyperlink"/>
      <w:u w:val="single"/>
    </w:rPr>
  </w:style>
  <w:style w:type="paragraph" w:styleId="870">
    <w:name w:val="footnote text"/>
    <w:basedOn w:val="709"/>
    <w:link w:val="871"/>
    <w:uiPriority w:val="99"/>
    <w:semiHidden/>
    <w:unhideWhenUsed/>
    <w:pPr>
      <w:spacing w:after="40"/>
    </w:pPr>
    <w:rPr>
      <w:sz w:val="18"/>
    </w:rPr>
  </w:style>
  <w:style w:type="character" w:styleId="871" w:customStyle="1">
    <w:name w:val="Текст сноски Знак"/>
    <w:link w:val="870"/>
    <w:uiPriority w:val="99"/>
    <w:rPr>
      <w:sz w:val="18"/>
    </w:rPr>
  </w:style>
  <w:style w:type="character" w:styleId="872">
    <w:name w:val="footnote reference"/>
    <w:basedOn w:val="719"/>
    <w:uiPriority w:val="99"/>
    <w:unhideWhenUsed/>
    <w:rPr>
      <w:vertAlign w:val="superscript"/>
    </w:rPr>
  </w:style>
  <w:style w:type="paragraph" w:styleId="873">
    <w:name w:val="endnote text"/>
    <w:basedOn w:val="709"/>
    <w:link w:val="874"/>
    <w:uiPriority w:val="99"/>
    <w:semiHidden/>
    <w:unhideWhenUsed/>
  </w:style>
  <w:style w:type="character" w:styleId="874" w:customStyle="1">
    <w:name w:val="Текст концевой сноски Знак"/>
    <w:link w:val="873"/>
    <w:uiPriority w:val="99"/>
    <w:rPr>
      <w:sz w:val="20"/>
    </w:rPr>
  </w:style>
  <w:style w:type="character" w:styleId="875">
    <w:name w:val="endnote reference"/>
    <w:basedOn w:val="719"/>
    <w:uiPriority w:val="99"/>
    <w:semiHidden/>
    <w:unhideWhenUsed/>
    <w:rPr>
      <w:vertAlign w:val="superscript"/>
    </w:rPr>
  </w:style>
  <w:style w:type="paragraph" w:styleId="876">
    <w:name w:val="toc 1"/>
    <w:basedOn w:val="709"/>
    <w:next w:val="709"/>
    <w:uiPriority w:val="39"/>
    <w:unhideWhenUsed/>
    <w:pPr>
      <w:spacing w:after="57"/>
    </w:pPr>
  </w:style>
  <w:style w:type="paragraph" w:styleId="877">
    <w:name w:val="toc 2"/>
    <w:basedOn w:val="709"/>
    <w:next w:val="709"/>
    <w:uiPriority w:val="39"/>
    <w:unhideWhenUsed/>
    <w:pPr>
      <w:ind w:left="283"/>
      <w:spacing w:after="57"/>
    </w:pPr>
  </w:style>
  <w:style w:type="paragraph" w:styleId="878">
    <w:name w:val="toc 3"/>
    <w:basedOn w:val="709"/>
    <w:next w:val="709"/>
    <w:uiPriority w:val="39"/>
    <w:unhideWhenUsed/>
    <w:pPr>
      <w:ind w:left="567"/>
      <w:spacing w:after="57"/>
    </w:pPr>
  </w:style>
  <w:style w:type="paragraph" w:styleId="879">
    <w:name w:val="toc 4"/>
    <w:basedOn w:val="709"/>
    <w:next w:val="709"/>
    <w:uiPriority w:val="39"/>
    <w:unhideWhenUsed/>
    <w:pPr>
      <w:ind w:left="850"/>
      <w:spacing w:after="57"/>
    </w:pPr>
  </w:style>
  <w:style w:type="paragraph" w:styleId="880">
    <w:name w:val="toc 5"/>
    <w:basedOn w:val="709"/>
    <w:next w:val="709"/>
    <w:uiPriority w:val="39"/>
    <w:unhideWhenUsed/>
    <w:pPr>
      <w:ind w:left="1134"/>
      <w:spacing w:after="57"/>
    </w:pPr>
  </w:style>
  <w:style w:type="paragraph" w:styleId="881">
    <w:name w:val="toc 6"/>
    <w:basedOn w:val="709"/>
    <w:next w:val="709"/>
    <w:uiPriority w:val="39"/>
    <w:unhideWhenUsed/>
    <w:pPr>
      <w:ind w:left="1417"/>
      <w:spacing w:after="57"/>
    </w:pPr>
  </w:style>
  <w:style w:type="paragraph" w:styleId="882">
    <w:name w:val="toc 7"/>
    <w:basedOn w:val="709"/>
    <w:next w:val="709"/>
    <w:uiPriority w:val="39"/>
    <w:unhideWhenUsed/>
    <w:pPr>
      <w:ind w:left="1701"/>
      <w:spacing w:after="57"/>
    </w:pPr>
  </w:style>
  <w:style w:type="paragraph" w:styleId="883">
    <w:name w:val="toc 8"/>
    <w:basedOn w:val="709"/>
    <w:next w:val="709"/>
    <w:uiPriority w:val="39"/>
    <w:unhideWhenUsed/>
    <w:pPr>
      <w:ind w:left="1984"/>
      <w:spacing w:after="57"/>
    </w:pPr>
  </w:style>
  <w:style w:type="paragraph" w:styleId="884">
    <w:name w:val="toc 9"/>
    <w:basedOn w:val="709"/>
    <w:next w:val="709"/>
    <w:uiPriority w:val="39"/>
    <w:unhideWhenUsed/>
    <w:pPr>
      <w:ind w:left="2268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709"/>
    <w:next w:val="709"/>
    <w:uiPriority w:val="99"/>
    <w:unhideWhenUsed/>
  </w:style>
  <w:style w:type="paragraph" w:styleId="887">
    <w:name w:val="Caption"/>
    <w:basedOn w:val="709"/>
    <w:next w:val="709"/>
    <w:link w:val="70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8">
    <w:name w:val="Body Text"/>
    <w:basedOn w:val="709"/>
    <w:pPr>
      <w:ind w:right="3117"/>
    </w:pPr>
    <w:rPr>
      <w:rFonts w:ascii="Courier New" w:hAnsi="Courier New"/>
      <w:sz w:val="26"/>
    </w:rPr>
  </w:style>
  <w:style w:type="paragraph" w:styleId="889">
    <w:name w:val="Body Text Indent"/>
    <w:basedOn w:val="709"/>
    <w:pPr>
      <w:ind w:right="-1"/>
      <w:jc w:val="both"/>
    </w:pPr>
    <w:rPr>
      <w:sz w:val="26"/>
    </w:rPr>
  </w:style>
  <w:style w:type="paragraph" w:styleId="890">
    <w:name w:val="Footer"/>
    <w:basedOn w:val="709"/>
    <w:link w:val="742"/>
    <w:pPr>
      <w:tabs>
        <w:tab w:val="center" w:pos="4153" w:leader="none"/>
        <w:tab w:val="right" w:pos="8306" w:leader="none"/>
      </w:tabs>
    </w:pPr>
  </w:style>
  <w:style w:type="character" w:styleId="891">
    <w:name w:val="page number"/>
    <w:basedOn w:val="719"/>
  </w:style>
  <w:style w:type="paragraph" w:styleId="892">
    <w:name w:val="Header"/>
    <w:basedOn w:val="709"/>
    <w:link w:val="895"/>
    <w:uiPriority w:val="99"/>
    <w:pPr>
      <w:tabs>
        <w:tab w:val="center" w:pos="4153" w:leader="none"/>
        <w:tab w:val="right" w:pos="8306" w:leader="none"/>
      </w:tabs>
    </w:pPr>
  </w:style>
  <w:style w:type="paragraph" w:styleId="893">
    <w:name w:val="Balloon Text"/>
    <w:basedOn w:val="709"/>
    <w:link w:val="894"/>
    <w:rPr>
      <w:rFonts w:ascii="Segoe UI" w:hAnsi="Segoe UI"/>
      <w:sz w:val="18"/>
      <w:szCs w:val="18"/>
      <w:lang w:val="en-US" w:eastAsia="en-US"/>
    </w:rPr>
  </w:style>
  <w:style w:type="character" w:styleId="894" w:customStyle="1">
    <w:name w:val="Текст выноски Знак"/>
    <w:link w:val="893"/>
    <w:rPr>
      <w:rFonts w:ascii="Segoe UI" w:hAnsi="Segoe UI" w:cs="Segoe UI"/>
      <w:sz w:val="18"/>
      <w:szCs w:val="18"/>
    </w:rPr>
  </w:style>
  <w:style w:type="character" w:styleId="895" w:customStyle="1">
    <w:name w:val="Верхний колонтитул Знак"/>
    <w:link w:val="892"/>
    <w:uiPriority w:val="99"/>
  </w:style>
  <w:style w:type="paragraph" w:styleId="896" w:customStyle="1">
    <w:name w:val="Форма"/>
    <w:rPr>
      <w:sz w:val="28"/>
      <w:szCs w:val="28"/>
    </w:rPr>
  </w:style>
  <w:style w:type="paragraph" w:styleId="897">
    <w:name w:val="List Paragraph"/>
    <w:basedOn w:val="709"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898" w:customStyle="1">
    <w:name w:val="ConsPlusNonformat"/>
    <w:basedOn w:val="709"/>
    <w:uiPriority w:val="99"/>
    <w:rPr>
      <w:rFonts w:ascii="Courier New" w:hAnsi="Courier New" w:eastAsia="Calibri" w:cs="Courier New"/>
    </w:rPr>
  </w:style>
  <w:style w:type="paragraph" w:styleId="899" w:customStyle="1">
    <w:name w:val="Абзац списка1"/>
    <w:basedOn w:val="709"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9</cp:revision>
  <dcterms:created xsi:type="dcterms:W3CDTF">2026-08-30T17:05:00Z</dcterms:created>
  <dcterms:modified xsi:type="dcterms:W3CDTF">2026-10-05T10:32:16Z</dcterms:modified>
  <cp:version>983040</cp:version>
</cp:coreProperties>
</file>