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D99" w:rsidRDefault="00067713" w:rsidP="00D4528B">
      <w:pPr>
        <w:pStyle w:val="afb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50pt;height:50pt;z-index:25165670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i0" o:spid="_x0000_s1030" type="#_x0000_t75" style="position:absolute;left:0;text-align:left;margin-left:231.2pt;margin-top:-38.65pt;width:32.05pt;height:39pt;z-index:251658752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>
            <v:imagedata r:id="rId7" o:title=""/>
            <v:path textboxrect="0,0,0,0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group id="group 1" o:spid="_x0000_s1026" style="position:absolute;left:0;text-align:left;margin-left:.25pt;margin-top:4.25pt;width:494.95pt;height:105.15pt;z-index:251657728;o:allowoverlap:true; o:allowincell:true" coordsize="62858,13352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9" type="#_x0000_t202" style="position:absolute;width:62858;height:13352;visibility:visible" stroked="f">
              <v:textbox inset="0,0,0,0">
                <w:txbxContent>
                  <w:p w:rsidR="00E47112" w:rsidRDefault="00E47112" w:rsidP="00D4528B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E47112" w:rsidRDefault="00E47112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 О С Т А Н О В Л Е Н И Е</w:t>
                    </w:r>
                  </w:p>
                  <w:p w:rsidR="00E47112" w:rsidRDefault="00E47112">
                    <w:pPr>
                      <w:widowControl w:val="0"/>
                      <w:spacing w:line="360" w:lineRule="exact"/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shape 3" o:spid="_x0000_s1028" type="#_x0000_t202" style="position:absolute;left:2584;top:7533;width:15360;height:3087;visibility:visible" filled="f" stroked="f">
              <v:textbox inset="0,0,0,0">
                <w:txbxContent>
                  <w:p w:rsidR="00E47112" w:rsidRDefault="00E47112">
                    <w:pPr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E47112" w:rsidRDefault="00E47112">
                    <w:pPr>
                      <w:jc w:val="center"/>
                    </w:pPr>
                  </w:p>
                </w:txbxContent>
              </v:textbox>
            </v:shape>
            <v:shape id="shape 4" o:spid="_x0000_s1027" type="#_x0000_t202" style="position:absolute;left:49402;top:7565;width:10858;height:3087;visibility:visible" stroked="f">
              <v:textbox inset="0,0,0,0">
                <w:txbxContent>
                  <w:p w:rsidR="00E47112" w:rsidRDefault="00E47112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E47112" w:rsidRDefault="00E47112"/>
                </w:txbxContent>
              </v:textbox>
            </v:shape>
          </v:group>
        </w:pict>
      </w:r>
    </w:p>
    <w:p w:rsidR="00201D99" w:rsidRDefault="00201D99">
      <w:pPr>
        <w:pStyle w:val="afb"/>
        <w:ind w:right="0"/>
        <w:jc w:val="both"/>
        <w:rPr>
          <w:rFonts w:ascii="Times New Roman" w:hAnsi="Times New Roman"/>
          <w:sz w:val="28"/>
          <w:szCs w:val="28"/>
        </w:rPr>
      </w:pPr>
    </w:p>
    <w:p w:rsidR="00201D99" w:rsidRDefault="00201D99">
      <w:pPr>
        <w:pStyle w:val="afb"/>
        <w:ind w:right="0"/>
        <w:jc w:val="both"/>
        <w:rPr>
          <w:rFonts w:ascii="Times New Roman" w:hAnsi="Times New Roman"/>
          <w:sz w:val="28"/>
          <w:szCs w:val="28"/>
        </w:rPr>
      </w:pPr>
    </w:p>
    <w:p w:rsidR="00201D99" w:rsidRDefault="00201D99">
      <w:pPr>
        <w:jc w:val="both"/>
        <w:rPr>
          <w:sz w:val="28"/>
          <w:szCs w:val="28"/>
          <w:lang w:val="en-US"/>
        </w:rPr>
      </w:pPr>
    </w:p>
    <w:p w:rsidR="00201D99" w:rsidRDefault="00201D99">
      <w:pPr>
        <w:jc w:val="both"/>
        <w:rPr>
          <w:sz w:val="28"/>
          <w:szCs w:val="28"/>
        </w:rPr>
      </w:pPr>
    </w:p>
    <w:p w:rsidR="00201D99" w:rsidRDefault="00201D99">
      <w:pPr>
        <w:spacing w:line="240" w:lineRule="exact"/>
        <w:rPr>
          <w:sz w:val="28"/>
          <w:szCs w:val="28"/>
        </w:rPr>
      </w:pPr>
    </w:p>
    <w:p w:rsidR="00201D99" w:rsidRDefault="00201D99">
      <w:pPr>
        <w:spacing w:line="240" w:lineRule="exact"/>
        <w:rPr>
          <w:sz w:val="28"/>
          <w:szCs w:val="28"/>
        </w:rPr>
      </w:pPr>
    </w:p>
    <w:p w:rsidR="005D5BEF" w:rsidRDefault="005D5BEF" w:rsidP="00110ED7">
      <w:pPr>
        <w:pStyle w:val="aff2"/>
        <w:spacing w:line="240" w:lineRule="exact"/>
        <w:jc w:val="center"/>
        <w:rPr>
          <w:b/>
        </w:rPr>
      </w:pPr>
    </w:p>
    <w:p w:rsidR="00D02929" w:rsidRDefault="00963BD2" w:rsidP="005D5BEF">
      <w:pPr>
        <w:pStyle w:val="aff2"/>
        <w:spacing w:line="238" w:lineRule="exact"/>
        <w:jc w:val="center"/>
        <w:rPr>
          <w:b/>
        </w:rPr>
      </w:pPr>
      <w:r>
        <w:rPr>
          <w:b/>
        </w:rPr>
        <w:t>О внесении изменений в Порядок определения объема</w:t>
      </w:r>
      <w:r w:rsidR="00D4528B">
        <w:rPr>
          <w:b/>
        </w:rPr>
        <w:t xml:space="preserve"> </w:t>
      </w:r>
      <w:r>
        <w:rPr>
          <w:b/>
        </w:rPr>
        <w:t>и условий предоставления субсидий на иные цели бюджетным и автономным</w:t>
      </w:r>
      <w:r w:rsidR="00110ED7">
        <w:rPr>
          <w:b/>
        </w:rPr>
        <w:t xml:space="preserve"> </w:t>
      </w:r>
      <w:r>
        <w:rPr>
          <w:b/>
        </w:rPr>
        <w:t xml:space="preserve">учреждениям, подведомственным комитету по физической культуре </w:t>
      </w:r>
    </w:p>
    <w:p w:rsidR="00D02929" w:rsidRDefault="00963BD2" w:rsidP="005D5BEF">
      <w:pPr>
        <w:pStyle w:val="aff2"/>
        <w:spacing w:line="238" w:lineRule="exact"/>
        <w:jc w:val="center"/>
        <w:rPr>
          <w:b/>
        </w:rPr>
      </w:pPr>
      <w:r>
        <w:rPr>
          <w:b/>
        </w:rPr>
        <w:t>и спорту администрации</w:t>
      </w:r>
      <w:r w:rsidR="00D4528B">
        <w:rPr>
          <w:b/>
        </w:rPr>
        <w:t xml:space="preserve"> </w:t>
      </w:r>
      <w:r>
        <w:rPr>
          <w:b/>
        </w:rPr>
        <w:t>города Перми, на повышение фонда</w:t>
      </w:r>
      <w:r w:rsidR="00110ED7">
        <w:rPr>
          <w:b/>
        </w:rPr>
        <w:t xml:space="preserve"> </w:t>
      </w:r>
      <w:r>
        <w:rPr>
          <w:b/>
        </w:rPr>
        <w:t xml:space="preserve">оплаты </w:t>
      </w:r>
    </w:p>
    <w:p w:rsidR="00201D99" w:rsidRDefault="00963BD2" w:rsidP="005D5BEF">
      <w:pPr>
        <w:pStyle w:val="aff2"/>
        <w:spacing w:line="238" w:lineRule="exact"/>
        <w:jc w:val="center"/>
        <w:rPr>
          <w:b/>
          <w:bCs/>
        </w:rPr>
      </w:pPr>
      <w:r>
        <w:rPr>
          <w:b/>
        </w:rPr>
        <w:t>труда, утвержденный</w:t>
      </w:r>
      <w:r w:rsidR="00D4528B">
        <w:rPr>
          <w:b/>
        </w:rPr>
        <w:t xml:space="preserve"> </w:t>
      </w:r>
      <w:r>
        <w:rPr>
          <w:b/>
        </w:rPr>
        <w:t>постановлением администрации</w:t>
      </w:r>
      <w:r w:rsidR="00110ED7">
        <w:rPr>
          <w:b/>
        </w:rPr>
        <w:t xml:space="preserve"> </w:t>
      </w:r>
      <w:r>
        <w:rPr>
          <w:b/>
        </w:rPr>
        <w:t>города Перми от 28.09.2021 № 766</w:t>
      </w:r>
    </w:p>
    <w:p w:rsidR="00201D99" w:rsidRDefault="00201D99" w:rsidP="005D5BEF">
      <w:pPr>
        <w:pStyle w:val="aff2"/>
        <w:spacing w:line="238" w:lineRule="exact"/>
        <w:ind w:right="4959"/>
      </w:pPr>
    </w:p>
    <w:p w:rsidR="00201D99" w:rsidRDefault="00201D99" w:rsidP="005D5BEF">
      <w:pPr>
        <w:pStyle w:val="aff2"/>
        <w:spacing w:line="238" w:lineRule="exact"/>
      </w:pPr>
    </w:p>
    <w:p w:rsidR="00D02929" w:rsidRDefault="00D02929" w:rsidP="005D5BEF">
      <w:pPr>
        <w:pStyle w:val="aff2"/>
        <w:spacing w:line="238" w:lineRule="exact"/>
      </w:pPr>
    </w:p>
    <w:p w:rsidR="00201D99" w:rsidRDefault="00963BD2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</w:t>
      </w:r>
      <w:r>
        <w:rPr>
          <w:sz w:val="28"/>
          <w:szCs w:val="28"/>
        </w:rPr>
        <w:br w:type="textWrapping" w:clear="all"/>
        <w:t>от 22 февраля 2020 г. № 203 «</w:t>
      </w:r>
      <w:r w:rsidR="00110ED7">
        <w:rPr>
          <w:sz w:val="28"/>
          <w:szCs w:val="28"/>
        </w:rPr>
        <w:t>Об общих требованиях к нормативным правовым актам и</w:t>
      </w:r>
      <w:r w:rsidR="005D5BEF">
        <w:rPr>
          <w:sz w:val="28"/>
          <w:szCs w:val="28"/>
        </w:rPr>
        <w:t xml:space="preserve"> </w:t>
      </w:r>
      <w:r w:rsidR="00110ED7">
        <w:rPr>
          <w:sz w:val="28"/>
          <w:szCs w:val="28"/>
        </w:rPr>
        <w:t xml:space="preserve">муниципальным правовым актам, устанавливающим порядок </w:t>
      </w:r>
      <w:r w:rsidR="00DF61D8">
        <w:rPr>
          <w:sz w:val="28"/>
          <w:szCs w:val="28"/>
        </w:rPr>
        <w:t>о</w:t>
      </w:r>
      <w:r w:rsidR="00110ED7">
        <w:rPr>
          <w:sz w:val="28"/>
          <w:szCs w:val="28"/>
        </w:rPr>
        <w:t>пределения объема</w:t>
      </w:r>
      <w:r w:rsidR="0007339B">
        <w:rPr>
          <w:sz w:val="28"/>
          <w:szCs w:val="28"/>
        </w:rPr>
        <w:t xml:space="preserve"> и</w:t>
      </w:r>
      <w:r w:rsidR="00110ED7">
        <w:rPr>
          <w:sz w:val="28"/>
          <w:szCs w:val="28"/>
        </w:rPr>
        <w:t xml:space="preserve"> условия предоставления бюджетным и автономным учреждениям субсидий на иные цели</w:t>
      </w:r>
      <w:r>
        <w:rPr>
          <w:sz w:val="28"/>
          <w:szCs w:val="28"/>
        </w:rPr>
        <w:t>»</w:t>
      </w:r>
      <w:r w:rsidR="00110ED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города Перми ПОСТАНОВЛЯЕТ:</w:t>
      </w:r>
    </w:p>
    <w:p w:rsidR="005D5BEF" w:rsidRDefault="00963BD2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0ED7">
        <w:rPr>
          <w:sz w:val="28"/>
          <w:szCs w:val="28"/>
        </w:rPr>
        <w:t>Внести изменения в постановление администрации города Перми от 28.09.2021 № 766 «Об утверждении порядка определения объема и условий предоставления субсидий на иные цели бюджетным и автономным учреждениям, подведомственным комитету по физической культуре и спорту администрации города Перми, на повышение фонда оплаты труда» (в ред. от 13.04.2022 № 277, от 15.06.2022 № 477, от 24.08.2022 № 708, от 18.10.2022 № 964, от 20.10.2022 № 1040, от 12.12.2022 № 1275, от 30.12.2022 № 1426, от 20.02.2023 № 129, от 20.06.2023 № 512, от 25.08.2023 № 771, от 28.09.2023 № 920, от 13.10.2023 № 978, от 13.10.2023 № 992, от 13.10.2023 № 1046, от 27.11.2023 № 1312, от 06.12.2023 № 1384, от 16.08.2024 № 657, от 10.10.2024 № 875, от 21.10.2024 № 994, от 07.11.2024 № 1071, от 11.12.2024 № 1216, от 13.12.2024 № 1223, от 23.12.2024 № 1268, от 18.02.2025 № 71, от 18.08.2025 № 567, от 17.09.2025 № 639</w:t>
      </w:r>
      <w:r w:rsidR="00DF2931">
        <w:rPr>
          <w:sz w:val="28"/>
          <w:szCs w:val="28"/>
        </w:rPr>
        <w:t>, от 14.10.2025 № 768, от 17.10.2025 № 827, от 02.06.2026 № 336</w:t>
      </w:r>
      <w:r w:rsidR="00110ED7">
        <w:rPr>
          <w:sz w:val="28"/>
          <w:szCs w:val="28"/>
        </w:rPr>
        <w:t>)</w:t>
      </w:r>
      <w:r w:rsidR="00DF2931">
        <w:rPr>
          <w:sz w:val="28"/>
          <w:szCs w:val="28"/>
        </w:rPr>
        <w:t xml:space="preserve"> </w:t>
      </w:r>
    </w:p>
    <w:p w:rsidR="00110ED7" w:rsidRDefault="005D5BEF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F2931">
        <w:rPr>
          <w:sz w:val="28"/>
          <w:szCs w:val="28"/>
        </w:rPr>
        <w:t xml:space="preserve">в преамбуле слова «порядок определения объема и условия предоставления бюджетным и автономным учреждениям субсидий на иные цели» </w:t>
      </w:r>
      <w:r>
        <w:rPr>
          <w:sz w:val="28"/>
          <w:szCs w:val="28"/>
        </w:rPr>
        <w:t xml:space="preserve">заменить </w:t>
      </w:r>
      <w:r w:rsidR="00DF2931">
        <w:rPr>
          <w:sz w:val="28"/>
          <w:szCs w:val="28"/>
        </w:rPr>
        <w:t>словами «</w:t>
      </w:r>
      <w:r w:rsidR="00DF2931" w:rsidRPr="00037AD5">
        <w:rPr>
          <w:sz w:val="28"/>
          <w:szCs w:val="28"/>
        </w:rPr>
        <w:t xml:space="preserve"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</w:t>
      </w:r>
      <w:r w:rsidR="00DF2931" w:rsidRPr="00CF524B">
        <w:rPr>
          <w:sz w:val="28"/>
          <w:szCs w:val="28"/>
        </w:rPr>
        <w:t>иных лиц</w:t>
      </w:r>
      <w:r w:rsidR="00DF2931">
        <w:rPr>
          <w:sz w:val="28"/>
          <w:szCs w:val="28"/>
        </w:rPr>
        <w:t xml:space="preserve">». </w:t>
      </w:r>
    </w:p>
    <w:p w:rsidR="00201D99" w:rsidRDefault="00110ED7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63BD2" w:rsidRPr="00CF524B">
        <w:rPr>
          <w:sz w:val="28"/>
          <w:szCs w:val="28"/>
        </w:rPr>
        <w:t>Внести в Порядок</w:t>
      </w:r>
      <w:r w:rsidR="00963BD2">
        <w:rPr>
          <w:sz w:val="28"/>
          <w:szCs w:val="28"/>
        </w:rPr>
        <w:t xml:space="preserve"> определения объема и условий предоставления субсидий на иные цели бюджетным и автономным учреждениям, подведомственным комитету по физической культуре и спор</w:t>
      </w:r>
      <w:r w:rsidR="005542C7">
        <w:rPr>
          <w:sz w:val="28"/>
          <w:szCs w:val="28"/>
        </w:rPr>
        <w:t xml:space="preserve">ту администрации города Перми, </w:t>
      </w:r>
      <w:r w:rsidR="00963BD2">
        <w:rPr>
          <w:sz w:val="28"/>
          <w:szCs w:val="28"/>
        </w:rPr>
        <w:t>на повышение фонда оплаты труда, утвержденный постановлением администрации города Перми от 28 сентября 2021 г. № 76</w:t>
      </w:r>
      <w:r w:rsidR="005542C7">
        <w:rPr>
          <w:sz w:val="28"/>
          <w:szCs w:val="28"/>
        </w:rPr>
        <w:t xml:space="preserve">6 </w:t>
      </w:r>
      <w:r w:rsidR="00963BD2">
        <w:rPr>
          <w:sz w:val="28"/>
          <w:szCs w:val="28"/>
        </w:rPr>
        <w:t>следующие изменения:</w:t>
      </w:r>
    </w:p>
    <w:p w:rsidR="00201D99" w:rsidRDefault="00963BD2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 </w:t>
      </w:r>
      <w:r w:rsidRPr="004E2193">
        <w:rPr>
          <w:sz w:val="28"/>
          <w:szCs w:val="28"/>
        </w:rPr>
        <w:t>пункт</w:t>
      </w:r>
      <w:r>
        <w:rPr>
          <w:sz w:val="28"/>
          <w:szCs w:val="28"/>
        </w:rPr>
        <w:t xml:space="preserve"> </w:t>
      </w:r>
      <w:r w:rsidR="000E1DC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E1DCA">
        <w:rPr>
          <w:sz w:val="28"/>
          <w:szCs w:val="28"/>
        </w:rPr>
        <w:t>5.</w:t>
      </w:r>
      <w:r>
        <w:rPr>
          <w:sz w:val="28"/>
          <w:szCs w:val="28"/>
        </w:rPr>
        <w:t xml:space="preserve"> изложить в следующей редакции:</w:t>
      </w:r>
    </w:p>
    <w:p w:rsidR="000E1DCA" w:rsidRDefault="00963BD2" w:rsidP="005D5BEF">
      <w:pPr>
        <w:pStyle w:val="af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E1DC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E1DC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E1DCA">
        <w:rPr>
          <w:sz w:val="28"/>
          <w:szCs w:val="28"/>
        </w:rPr>
        <w:t>Т</w:t>
      </w:r>
      <w:r w:rsidR="000E1DCA" w:rsidRPr="008F3923">
        <w:rPr>
          <w:sz w:val="28"/>
          <w:szCs w:val="28"/>
        </w:rPr>
        <w:t xml:space="preserve">ребования, которым должно соответствовать </w:t>
      </w:r>
      <w:r w:rsidR="000E1DCA">
        <w:rPr>
          <w:sz w:val="28"/>
          <w:szCs w:val="28"/>
        </w:rPr>
        <w:t>У</w:t>
      </w:r>
      <w:r w:rsidR="000E1DCA" w:rsidRPr="008F3923">
        <w:rPr>
          <w:sz w:val="28"/>
          <w:szCs w:val="28"/>
        </w:rPr>
        <w:t>чреждение на дату, определенную правовым актом, или на 1-е число месяца, предшествующего месяцу, в котором планируется заключение соглашения о предоставлении субсидии</w:t>
      </w:r>
      <w:r w:rsidR="000E1DCA">
        <w:rPr>
          <w:sz w:val="28"/>
          <w:szCs w:val="28"/>
        </w:rPr>
        <w:t xml:space="preserve"> на иные цели:</w:t>
      </w:r>
    </w:p>
    <w:p w:rsidR="000E1DCA" w:rsidRDefault="000E1DCA" w:rsidP="005D5BEF">
      <w:pPr>
        <w:pStyle w:val="af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3923">
        <w:rPr>
          <w:sz w:val="28"/>
          <w:szCs w:val="28"/>
        </w:rPr>
        <w:t>отсутстви</w:t>
      </w:r>
      <w:r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 у </w:t>
      </w:r>
      <w:r>
        <w:rPr>
          <w:sz w:val="28"/>
          <w:szCs w:val="28"/>
        </w:rPr>
        <w:t>У</w:t>
      </w:r>
      <w:r w:rsidRPr="008F3923">
        <w:rPr>
          <w:sz w:val="28"/>
          <w:szCs w:val="28"/>
        </w:rPr>
        <w:t>чреждения на едином налоговом счете или не</w:t>
      </w:r>
      <w:r w:rsidR="0007339B">
        <w:rPr>
          <w:sz w:val="28"/>
          <w:szCs w:val="28"/>
        </w:rPr>
        <w:t xml:space="preserve"> </w:t>
      </w:r>
      <w:r w:rsidRPr="008F3923">
        <w:rPr>
          <w:sz w:val="28"/>
          <w:szCs w:val="28"/>
        </w:rPr>
        <w:t>превышени</w:t>
      </w:r>
      <w:r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 размера, определенного </w:t>
      </w:r>
      <w:hyperlink r:id="rId8" w:history="1">
        <w:r w:rsidRPr="009420C8">
          <w:rPr>
            <w:rStyle w:val="af2"/>
            <w:rFonts w:eastAsia="Arial"/>
            <w:color w:val="auto"/>
            <w:sz w:val="28"/>
            <w:szCs w:val="28"/>
            <w:u w:val="none"/>
          </w:rPr>
          <w:t>пунктом 3 статьи 47</w:t>
        </w:r>
      </w:hyperlink>
      <w:r w:rsidRPr="008F3923">
        <w:rPr>
          <w:sz w:val="28"/>
          <w:szCs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sz w:val="28"/>
          <w:szCs w:val="28"/>
        </w:rPr>
        <w:t>;</w:t>
      </w:r>
    </w:p>
    <w:p w:rsidR="00201D99" w:rsidRDefault="000E1DCA" w:rsidP="005D5BEF">
      <w:pPr>
        <w:pStyle w:val="af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</w:t>
      </w:r>
      <w:r w:rsidRPr="008F3923">
        <w:rPr>
          <w:sz w:val="28"/>
          <w:szCs w:val="28"/>
        </w:rPr>
        <w:t xml:space="preserve">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соответствующим публично-правовым образованием, из бюджета которого планируется предоставление </w:t>
      </w:r>
      <w:r w:rsidRPr="00DF42E9">
        <w:rPr>
          <w:sz w:val="28"/>
          <w:szCs w:val="28"/>
        </w:rPr>
        <w:t>субсидий</w:t>
      </w:r>
      <w:r>
        <w:rPr>
          <w:sz w:val="28"/>
          <w:szCs w:val="28"/>
        </w:rPr>
        <w:t>.»</w:t>
      </w:r>
      <w:r w:rsidR="008F5E15">
        <w:rPr>
          <w:sz w:val="28"/>
          <w:szCs w:val="28"/>
        </w:rPr>
        <w:t>;</w:t>
      </w:r>
    </w:p>
    <w:p w:rsidR="00201D99" w:rsidRDefault="00963BD2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F5E15">
        <w:rPr>
          <w:sz w:val="28"/>
          <w:szCs w:val="28"/>
        </w:rPr>
        <w:t>2</w:t>
      </w:r>
      <w:r>
        <w:rPr>
          <w:sz w:val="28"/>
          <w:szCs w:val="28"/>
        </w:rPr>
        <w:t xml:space="preserve">. пункт </w:t>
      </w:r>
      <w:r w:rsidRPr="002A09B2">
        <w:rPr>
          <w:sz w:val="28"/>
          <w:szCs w:val="28"/>
        </w:rPr>
        <w:t>2.7</w:t>
      </w:r>
      <w:r>
        <w:rPr>
          <w:sz w:val="28"/>
          <w:szCs w:val="28"/>
        </w:rPr>
        <w:t xml:space="preserve"> изложить в следующей редакции:</w:t>
      </w:r>
    </w:p>
    <w:p w:rsidR="00201D99" w:rsidRDefault="00963BD2" w:rsidP="005D5BEF">
      <w:pPr>
        <w:pStyle w:val="af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«2.7. Размер субсидий на иные цели на повышение фонда оплаты труда определяется путем индексации планируемого фонда оплаты труда, исчисленного из нормативных затрат на оказание соответствующих муниципальных услуг, на </w:t>
      </w:r>
      <w:r w:rsidR="00D02929">
        <w:rPr>
          <w:sz w:val="28"/>
          <w:szCs w:val="28"/>
        </w:rPr>
        <w:t>4,5</w:t>
      </w:r>
      <w:r w:rsidRPr="008F5E15">
        <w:rPr>
          <w:color w:val="FF0000"/>
          <w:sz w:val="28"/>
          <w:szCs w:val="28"/>
        </w:rPr>
        <w:t> </w:t>
      </w:r>
      <w:r>
        <w:rPr>
          <w:sz w:val="28"/>
          <w:szCs w:val="28"/>
        </w:rPr>
        <w:t xml:space="preserve">% с 01 </w:t>
      </w:r>
      <w:r w:rsidR="00D0292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8F5E15">
        <w:rPr>
          <w:sz w:val="28"/>
          <w:szCs w:val="28"/>
        </w:rPr>
        <w:t>7</w:t>
      </w:r>
      <w:r>
        <w:rPr>
          <w:sz w:val="28"/>
          <w:szCs w:val="28"/>
        </w:rPr>
        <w:t xml:space="preserve"> г.»;</w:t>
      </w:r>
    </w:p>
    <w:p w:rsidR="00201D99" w:rsidRDefault="00963BD2" w:rsidP="005D5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C2D8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CC2D8D">
        <w:rPr>
          <w:sz w:val="28"/>
          <w:szCs w:val="28"/>
        </w:rPr>
        <w:t>пункт 4.1.</w:t>
      </w:r>
      <w:r w:rsidR="00CC2D8D">
        <w:rPr>
          <w:sz w:val="28"/>
          <w:szCs w:val="28"/>
          <w:vertAlign w:val="superscript"/>
        </w:rPr>
        <w:t>1</w:t>
      </w:r>
      <w:r w:rsidR="00CC2D8D">
        <w:rPr>
          <w:sz w:val="28"/>
          <w:szCs w:val="28"/>
        </w:rPr>
        <w:t xml:space="preserve"> </w:t>
      </w:r>
      <w:r w:rsidR="005D5BEF">
        <w:rPr>
          <w:sz w:val="28"/>
          <w:szCs w:val="28"/>
        </w:rPr>
        <w:t>признать утратившим силу.</w:t>
      </w:r>
    </w:p>
    <w:p w:rsidR="00201D99" w:rsidRDefault="00963BD2" w:rsidP="005D5BEF">
      <w:pPr>
        <w:pStyle w:val="af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</w:t>
      </w:r>
      <w:r w:rsidR="00DF61D8">
        <w:rPr>
          <w:sz w:val="28"/>
          <w:szCs w:val="28"/>
        </w:rPr>
        <w:t>со</w:t>
      </w:r>
      <w:r>
        <w:rPr>
          <w:sz w:val="28"/>
          <w:szCs w:val="28"/>
        </w:rPr>
        <w:t xml:space="preserve"> дня официального опубликования в печатном средстве массовой информации «Официальный бюллетень органов местного самоуправления муниципа</w:t>
      </w:r>
      <w:r w:rsidR="00DF61D8">
        <w:rPr>
          <w:sz w:val="28"/>
          <w:szCs w:val="28"/>
        </w:rPr>
        <w:t>льного образования город П</w:t>
      </w:r>
      <w:r w:rsidR="006F1E64">
        <w:rPr>
          <w:sz w:val="28"/>
          <w:szCs w:val="28"/>
        </w:rPr>
        <w:t>ермь» за исключением пункта 1.1</w:t>
      </w:r>
      <w:r w:rsidR="00DF61D8">
        <w:rPr>
          <w:sz w:val="28"/>
          <w:szCs w:val="28"/>
        </w:rPr>
        <w:t xml:space="preserve">, который вступает в силу </w:t>
      </w:r>
      <w:r w:rsidR="006F1E64">
        <w:rPr>
          <w:sz w:val="28"/>
          <w:szCs w:val="28"/>
        </w:rPr>
        <w:t>с 01 января 2027 г., пункта 2.7</w:t>
      </w:r>
      <w:bookmarkStart w:id="0" w:name="_GoBack"/>
      <w:bookmarkEnd w:id="0"/>
      <w:r w:rsidR="00067713">
        <w:rPr>
          <w:sz w:val="28"/>
          <w:szCs w:val="28"/>
        </w:rPr>
        <w:t>, который</w:t>
      </w:r>
      <w:r w:rsidR="00DF61D8">
        <w:rPr>
          <w:sz w:val="28"/>
          <w:szCs w:val="28"/>
        </w:rPr>
        <w:t xml:space="preserve"> вступает в силу с 01 октября 2027 г.</w:t>
      </w:r>
    </w:p>
    <w:p w:rsidR="00201D99" w:rsidRDefault="00963BD2" w:rsidP="005D5BE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201D99" w:rsidRDefault="00963BD2" w:rsidP="005D5BE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www.gorodperm.ru». </w:t>
      </w:r>
    </w:p>
    <w:p w:rsidR="00201D99" w:rsidRDefault="00963BD2" w:rsidP="005D5BE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</w:r>
      <w:r w:rsidR="005D5BEF">
        <w:rPr>
          <w:sz w:val="28"/>
          <w:szCs w:val="28"/>
        </w:rPr>
        <w:t>на заместителя</w:t>
      </w:r>
      <w:r>
        <w:rPr>
          <w:sz w:val="28"/>
          <w:szCs w:val="28"/>
        </w:rPr>
        <w:t xml:space="preserve"> главы администрации города Перми </w:t>
      </w:r>
      <w:r w:rsidR="00E47112">
        <w:rPr>
          <w:sz w:val="28"/>
          <w:szCs w:val="28"/>
        </w:rPr>
        <w:t>Ершову</w:t>
      </w:r>
      <w:r w:rsidR="00F77CDF">
        <w:rPr>
          <w:sz w:val="28"/>
          <w:szCs w:val="28"/>
        </w:rPr>
        <w:t xml:space="preserve"> О.С</w:t>
      </w:r>
      <w:r>
        <w:rPr>
          <w:sz w:val="28"/>
          <w:szCs w:val="28"/>
        </w:rPr>
        <w:t>.</w:t>
      </w:r>
    </w:p>
    <w:p w:rsidR="00201D99" w:rsidRDefault="00201D99" w:rsidP="005D5BEF">
      <w:pPr>
        <w:jc w:val="both"/>
        <w:rPr>
          <w:bCs/>
          <w:sz w:val="28"/>
          <w:szCs w:val="28"/>
        </w:rPr>
      </w:pPr>
    </w:p>
    <w:p w:rsidR="00201D99" w:rsidRDefault="00201D99" w:rsidP="005D5BEF">
      <w:pPr>
        <w:jc w:val="both"/>
        <w:rPr>
          <w:bCs/>
          <w:sz w:val="28"/>
          <w:szCs w:val="28"/>
        </w:rPr>
      </w:pPr>
    </w:p>
    <w:p w:rsidR="00201D99" w:rsidRDefault="00201D99" w:rsidP="005D5BEF">
      <w:pPr>
        <w:jc w:val="both"/>
        <w:rPr>
          <w:bCs/>
          <w:sz w:val="28"/>
          <w:szCs w:val="28"/>
        </w:rPr>
      </w:pPr>
    </w:p>
    <w:p w:rsidR="00201D99" w:rsidRDefault="00963BD2" w:rsidP="005D5BE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Э.О. Соснин</w:t>
      </w:r>
    </w:p>
    <w:sectPr w:rsidR="00201D99" w:rsidSect="0007339B">
      <w:headerReference w:type="default" r:id="rId9"/>
      <w:headerReference w:type="first" r:id="rId10"/>
      <w:footerReference w:type="first" r:id="rId11"/>
      <w:pgSz w:w="11906" w:h="16838"/>
      <w:pgMar w:top="1134" w:right="567" w:bottom="1134" w:left="1418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112" w:rsidRDefault="00E47112">
      <w:r>
        <w:separator/>
      </w:r>
    </w:p>
  </w:endnote>
  <w:endnote w:type="continuationSeparator" w:id="0">
    <w:p w:rsidR="00E47112" w:rsidRDefault="00E4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112" w:rsidRDefault="00E4711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112" w:rsidRDefault="00E47112">
      <w:r>
        <w:separator/>
      </w:r>
    </w:p>
  </w:footnote>
  <w:footnote w:type="continuationSeparator" w:id="0">
    <w:p w:rsidR="00E47112" w:rsidRDefault="00E47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112" w:rsidRDefault="00E47112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\* MERGEFORMAT</w:instrText>
    </w:r>
    <w:r>
      <w:rPr>
        <w:sz w:val="28"/>
        <w:szCs w:val="28"/>
      </w:rPr>
      <w:fldChar w:fldCharType="separate"/>
    </w:r>
    <w:r w:rsidR="0006771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112" w:rsidRDefault="00E47112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23D91"/>
    <w:multiLevelType w:val="hybridMultilevel"/>
    <w:tmpl w:val="25E2D898"/>
    <w:lvl w:ilvl="0" w:tplc="E568585A">
      <w:start w:val="1"/>
      <w:numFmt w:val="decimal"/>
      <w:lvlText w:val="%1."/>
      <w:lvlJc w:val="left"/>
      <w:pPr>
        <w:ind w:left="1069" w:hanging="360"/>
      </w:pPr>
    </w:lvl>
    <w:lvl w:ilvl="1" w:tplc="06E8557C">
      <w:start w:val="1"/>
      <w:numFmt w:val="lowerLetter"/>
      <w:lvlText w:val="%2."/>
      <w:lvlJc w:val="left"/>
      <w:pPr>
        <w:ind w:left="1789" w:hanging="360"/>
      </w:pPr>
    </w:lvl>
    <w:lvl w:ilvl="2" w:tplc="DB3403B4">
      <w:start w:val="1"/>
      <w:numFmt w:val="lowerRoman"/>
      <w:lvlText w:val="%3."/>
      <w:lvlJc w:val="right"/>
      <w:pPr>
        <w:ind w:left="2509" w:hanging="180"/>
      </w:pPr>
    </w:lvl>
    <w:lvl w:ilvl="3" w:tplc="73C24956">
      <w:start w:val="1"/>
      <w:numFmt w:val="decimal"/>
      <w:lvlText w:val="%4."/>
      <w:lvlJc w:val="left"/>
      <w:pPr>
        <w:ind w:left="3229" w:hanging="360"/>
      </w:pPr>
    </w:lvl>
    <w:lvl w:ilvl="4" w:tplc="E320EB90">
      <w:start w:val="1"/>
      <w:numFmt w:val="lowerLetter"/>
      <w:lvlText w:val="%5."/>
      <w:lvlJc w:val="left"/>
      <w:pPr>
        <w:ind w:left="3949" w:hanging="360"/>
      </w:pPr>
    </w:lvl>
    <w:lvl w:ilvl="5" w:tplc="AF0831E0">
      <w:start w:val="1"/>
      <w:numFmt w:val="lowerRoman"/>
      <w:lvlText w:val="%6."/>
      <w:lvlJc w:val="right"/>
      <w:pPr>
        <w:ind w:left="4669" w:hanging="180"/>
      </w:pPr>
    </w:lvl>
    <w:lvl w:ilvl="6" w:tplc="CA70B9DE">
      <w:start w:val="1"/>
      <w:numFmt w:val="decimal"/>
      <w:lvlText w:val="%7."/>
      <w:lvlJc w:val="left"/>
      <w:pPr>
        <w:ind w:left="5389" w:hanging="360"/>
      </w:pPr>
    </w:lvl>
    <w:lvl w:ilvl="7" w:tplc="12467E94">
      <w:start w:val="1"/>
      <w:numFmt w:val="lowerLetter"/>
      <w:lvlText w:val="%8."/>
      <w:lvlJc w:val="left"/>
      <w:pPr>
        <w:ind w:left="6109" w:hanging="360"/>
      </w:pPr>
    </w:lvl>
    <w:lvl w:ilvl="8" w:tplc="500A1B6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B85AE9"/>
    <w:multiLevelType w:val="hybridMultilevel"/>
    <w:tmpl w:val="BBA2D030"/>
    <w:lvl w:ilvl="0" w:tplc="609CDEAA">
      <w:start w:val="3"/>
      <w:numFmt w:val="decimal"/>
      <w:lvlText w:val="%1."/>
      <w:lvlJc w:val="left"/>
      <w:pPr>
        <w:ind w:left="1429" w:hanging="360"/>
      </w:pPr>
    </w:lvl>
    <w:lvl w:ilvl="1" w:tplc="AB60F3B0">
      <w:start w:val="1"/>
      <w:numFmt w:val="lowerLetter"/>
      <w:lvlText w:val="%2."/>
      <w:lvlJc w:val="left"/>
      <w:pPr>
        <w:ind w:left="2149" w:hanging="360"/>
      </w:pPr>
    </w:lvl>
    <w:lvl w:ilvl="2" w:tplc="2BAE39C0">
      <w:start w:val="1"/>
      <w:numFmt w:val="lowerRoman"/>
      <w:lvlText w:val="%3."/>
      <w:lvlJc w:val="right"/>
      <w:pPr>
        <w:ind w:left="2869" w:hanging="180"/>
      </w:pPr>
    </w:lvl>
    <w:lvl w:ilvl="3" w:tplc="DA162044">
      <w:start w:val="1"/>
      <w:numFmt w:val="decimal"/>
      <w:lvlText w:val="%4."/>
      <w:lvlJc w:val="left"/>
      <w:pPr>
        <w:ind w:left="3589" w:hanging="360"/>
      </w:pPr>
    </w:lvl>
    <w:lvl w:ilvl="4" w:tplc="2D4068DE">
      <w:start w:val="1"/>
      <w:numFmt w:val="lowerLetter"/>
      <w:lvlText w:val="%5."/>
      <w:lvlJc w:val="left"/>
      <w:pPr>
        <w:ind w:left="4309" w:hanging="360"/>
      </w:pPr>
    </w:lvl>
    <w:lvl w:ilvl="5" w:tplc="A226F8F4">
      <w:start w:val="1"/>
      <w:numFmt w:val="lowerRoman"/>
      <w:lvlText w:val="%6."/>
      <w:lvlJc w:val="right"/>
      <w:pPr>
        <w:ind w:left="5029" w:hanging="180"/>
      </w:pPr>
    </w:lvl>
    <w:lvl w:ilvl="6" w:tplc="64A81FA6">
      <w:start w:val="1"/>
      <w:numFmt w:val="decimal"/>
      <w:lvlText w:val="%7."/>
      <w:lvlJc w:val="left"/>
      <w:pPr>
        <w:ind w:left="5749" w:hanging="360"/>
      </w:pPr>
    </w:lvl>
    <w:lvl w:ilvl="7" w:tplc="6AC445DE">
      <w:start w:val="1"/>
      <w:numFmt w:val="lowerLetter"/>
      <w:lvlText w:val="%8."/>
      <w:lvlJc w:val="left"/>
      <w:pPr>
        <w:ind w:left="6469" w:hanging="360"/>
      </w:pPr>
    </w:lvl>
    <w:lvl w:ilvl="8" w:tplc="C77EA310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F3412E3"/>
    <w:multiLevelType w:val="hybridMultilevel"/>
    <w:tmpl w:val="9210F8EE"/>
    <w:lvl w:ilvl="0" w:tplc="51F21146">
      <w:start w:val="2"/>
      <w:numFmt w:val="bullet"/>
      <w:lvlText w:val=""/>
      <w:lvlJc w:val="left"/>
      <w:pPr>
        <w:ind w:left="12693" w:hanging="360"/>
      </w:pPr>
      <w:rPr>
        <w:rFonts w:ascii="Symbol" w:eastAsia="Times New Roman" w:hAnsi="Symbol" w:cs="Times New Roman"/>
      </w:rPr>
    </w:lvl>
    <w:lvl w:ilvl="1" w:tplc="31169386">
      <w:start w:val="1"/>
      <w:numFmt w:val="bullet"/>
      <w:lvlText w:val="o"/>
      <w:lvlJc w:val="left"/>
      <w:pPr>
        <w:ind w:left="13413" w:hanging="360"/>
      </w:pPr>
      <w:rPr>
        <w:rFonts w:ascii="Courier New" w:hAnsi="Courier New" w:cs="Courier New"/>
      </w:rPr>
    </w:lvl>
    <w:lvl w:ilvl="2" w:tplc="FB7A30C2">
      <w:start w:val="1"/>
      <w:numFmt w:val="bullet"/>
      <w:lvlText w:val=""/>
      <w:lvlJc w:val="left"/>
      <w:pPr>
        <w:ind w:left="14133" w:hanging="360"/>
      </w:pPr>
      <w:rPr>
        <w:rFonts w:ascii="Wingdings" w:hAnsi="Wingdings"/>
      </w:rPr>
    </w:lvl>
    <w:lvl w:ilvl="3" w:tplc="EFC60E58">
      <w:start w:val="1"/>
      <w:numFmt w:val="bullet"/>
      <w:lvlText w:val=""/>
      <w:lvlJc w:val="left"/>
      <w:pPr>
        <w:ind w:left="14853" w:hanging="360"/>
      </w:pPr>
      <w:rPr>
        <w:rFonts w:ascii="Symbol" w:hAnsi="Symbol"/>
      </w:rPr>
    </w:lvl>
    <w:lvl w:ilvl="4" w:tplc="9E581044">
      <w:start w:val="1"/>
      <w:numFmt w:val="bullet"/>
      <w:lvlText w:val="o"/>
      <w:lvlJc w:val="left"/>
      <w:pPr>
        <w:ind w:left="15573" w:hanging="360"/>
      </w:pPr>
      <w:rPr>
        <w:rFonts w:ascii="Courier New" w:hAnsi="Courier New" w:cs="Courier New"/>
      </w:rPr>
    </w:lvl>
    <w:lvl w:ilvl="5" w:tplc="67B26E5C">
      <w:start w:val="1"/>
      <w:numFmt w:val="bullet"/>
      <w:lvlText w:val=""/>
      <w:lvlJc w:val="left"/>
      <w:pPr>
        <w:ind w:left="16293" w:hanging="360"/>
      </w:pPr>
      <w:rPr>
        <w:rFonts w:ascii="Wingdings" w:hAnsi="Wingdings"/>
      </w:rPr>
    </w:lvl>
    <w:lvl w:ilvl="6" w:tplc="36CCBFBC">
      <w:start w:val="1"/>
      <w:numFmt w:val="bullet"/>
      <w:lvlText w:val=""/>
      <w:lvlJc w:val="left"/>
      <w:pPr>
        <w:ind w:left="17013" w:hanging="360"/>
      </w:pPr>
      <w:rPr>
        <w:rFonts w:ascii="Symbol" w:hAnsi="Symbol"/>
      </w:rPr>
    </w:lvl>
    <w:lvl w:ilvl="7" w:tplc="0B10C088">
      <w:start w:val="1"/>
      <w:numFmt w:val="bullet"/>
      <w:lvlText w:val="o"/>
      <w:lvlJc w:val="left"/>
      <w:pPr>
        <w:ind w:left="17733" w:hanging="360"/>
      </w:pPr>
      <w:rPr>
        <w:rFonts w:ascii="Courier New" w:hAnsi="Courier New" w:cs="Courier New"/>
      </w:rPr>
    </w:lvl>
    <w:lvl w:ilvl="8" w:tplc="96221262">
      <w:start w:val="1"/>
      <w:numFmt w:val="bullet"/>
      <w:lvlText w:val=""/>
      <w:lvlJc w:val="left"/>
      <w:pPr>
        <w:ind w:left="18453" w:hanging="360"/>
      </w:pPr>
      <w:rPr>
        <w:rFonts w:ascii="Wingdings" w:hAnsi="Wingdings"/>
      </w:rPr>
    </w:lvl>
  </w:abstractNum>
  <w:abstractNum w:abstractNumId="3" w15:restartNumberingAfterBreak="0">
    <w:nsid w:val="6A9B7EC2"/>
    <w:multiLevelType w:val="hybridMultilevel"/>
    <w:tmpl w:val="5BA2E074"/>
    <w:lvl w:ilvl="0" w:tplc="6E088CDC">
      <w:start w:val="3"/>
      <w:numFmt w:val="decimal"/>
      <w:lvlText w:val="%1."/>
      <w:lvlJc w:val="left"/>
      <w:pPr>
        <w:ind w:left="1429" w:hanging="360"/>
      </w:pPr>
    </w:lvl>
    <w:lvl w:ilvl="1" w:tplc="738C3AE4">
      <w:start w:val="1"/>
      <w:numFmt w:val="lowerLetter"/>
      <w:lvlText w:val="%2."/>
      <w:lvlJc w:val="left"/>
      <w:pPr>
        <w:ind w:left="2149" w:hanging="360"/>
      </w:pPr>
    </w:lvl>
    <w:lvl w:ilvl="2" w:tplc="D004B912">
      <w:start w:val="1"/>
      <w:numFmt w:val="lowerRoman"/>
      <w:lvlText w:val="%3."/>
      <w:lvlJc w:val="right"/>
      <w:pPr>
        <w:ind w:left="2869" w:hanging="180"/>
      </w:pPr>
    </w:lvl>
    <w:lvl w:ilvl="3" w:tplc="7CC2A2BA">
      <w:start w:val="1"/>
      <w:numFmt w:val="decimal"/>
      <w:lvlText w:val="%4."/>
      <w:lvlJc w:val="left"/>
      <w:pPr>
        <w:ind w:left="3589" w:hanging="360"/>
      </w:pPr>
    </w:lvl>
    <w:lvl w:ilvl="4" w:tplc="61BCD278">
      <w:start w:val="1"/>
      <w:numFmt w:val="lowerLetter"/>
      <w:lvlText w:val="%5."/>
      <w:lvlJc w:val="left"/>
      <w:pPr>
        <w:ind w:left="4309" w:hanging="360"/>
      </w:pPr>
    </w:lvl>
    <w:lvl w:ilvl="5" w:tplc="DFFC4B50">
      <w:start w:val="1"/>
      <w:numFmt w:val="lowerRoman"/>
      <w:lvlText w:val="%6."/>
      <w:lvlJc w:val="right"/>
      <w:pPr>
        <w:ind w:left="5029" w:hanging="180"/>
      </w:pPr>
    </w:lvl>
    <w:lvl w:ilvl="6" w:tplc="8E4457A4">
      <w:start w:val="1"/>
      <w:numFmt w:val="decimal"/>
      <w:lvlText w:val="%7."/>
      <w:lvlJc w:val="left"/>
      <w:pPr>
        <w:ind w:left="5749" w:hanging="360"/>
      </w:pPr>
    </w:lvl>
    <w:lvl w:ilvl="7" w:tplc="AAD08486">
      <w:start w:val="1"/>
      <w:numFmt w:val="lowerLetter"/>
      <w:lvlText w:val="%8."/>
      <w:lvlJc w:val="left"/>
      <w:pPr>
        <w:ind w:left="6469" w:hanging="360"/>
      </w:pPr>
    </w:lvl>
    <w:lvl w:ilvl="8" w:tplc="727C69AE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286441D"/>
    <w:multiLevelType w:val="hybridMultilevel"/>
    <w:tmpl w:val="B6207F76"/>
    <w:lvl w:ilvl="0" w:tplc="44CCCAAC">
      <w:start w:val="1"/>
      <w:numFmt w:val="upperRoman"/>
      <w:lvlText w:val="%1."/>
      <w:lvlJc w:val="left"/>
      <w:pPr>
        <w:ind w:left="3556" w:hanging="720"/>
      </w:pPr>
    </w:lvl>
    <w:lvl w:ilvl="1" w:tplc="D1846FE2">
      <w:start w:val="1"/>
      <w:numFmt w:val="lowerLetter"/>
      <w:lvlText w:val="%2."/>
      <w:lvlJc w:val="left"/>
      <w:pPr>
        <w:ind w:left="1789" w:hanging="360"/>
      </w:pPr>
    </w:lvl>
    <w:lvl w:ilvl="2" w:tplc="8E26C9CC">
      <w:start w:val="1"/>
      <w:numFmt w:val="lowerRoman"/>
      <w:lvlText w:val="%3."/>
      <w:lvlJc w:val="right"/>
      <w:pPr>
        <w:ind w:left="2509" w:hanging="180"/>
      </w:pPr>
    </w:lvl>
    <w:lvl w:ilvl="3" w:tplc="459271EC">
      <w:start w:val="1"/>
      <w:numFmt w:val="decimal"/>
      <w:lvlText w:val="%4."/>
      <w:lvlJc w:val="left"/>
      <w:pPr>
        <w:ind w:left="3229" w:hanging="360"/>
      </w:pPr>
    </w:lvl>
    <w:lvl w:ilvl="4" w:tplc="DBD878C6">
      <w:start w:val="1"/>
      <w:numFmt w:val="lowerLetter"/>
      <w:lvlText w:val="%5."/>
      <w:lvlJc w:val="left"/>
      <w:pPr>
        <w:ind w:left="3949" w:hanging="360"/>
      </w:pPr>
    </w:lvl>
    <w:lvl w:ilvl="5" w:tplc="A0A8C93E">
      <w:start w:val="1"/>
      <w:numFmt w:val="lowerRoman"/>
      <w:lvlText w:val="%6."/>
      <w:lvlJc w:val="right"/>
      <w:pPr>
        <w:ind w:left="4669" w:hanging="180"/>
      </w:pPr>
    </w:lvl>
    <w:lvl w:ilvl="6" w:tplc="092E6EE2">
      <w:start w:val="1"/>
      <w:numFmt w:val="decimal"/>
      <w:lvlText w:val="%7."/>
      <w:lvlJc w:val="left"/>
      <w:pPr>
        <w:ind w:left="5389" w:hanging="360"/>
      </w:pPr>
    </w:lvl>
    <w:lvl w:ilvl="7" w:tplc="560C80A6">
      <w:start w:val="1"/>
      <w:numFmt w:val="lowerLetter"/>
      <w:lvlText w:val="%8."/>
      <w:lvlJc w:val="left"/>
      <w:pPr>
        <w:ind w:left="6109" w:hanging="360"/>
      </w:pPr>
    </w:lvl>
    <w:lvl w:ilvl="8" w:tplc="CC96523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1D99"/>
    <w:rsid w:val="00067713"/>
    <w:rsid w:val="0007339B"/>
    <w:rsid w:val="000E1DCA"/>
    <w:rsid w:val="00110ED7"/>
    <w:rsid w:val="00201D99"/>
    <w:rsid w:val="002A09B2"/>
    <w:rsid w:val="003723E5"/>
    <w:rsid w:val="0038011B"/>
    <w:rsid w:val="003F5445"/>
    <w:rsid w:val="00423E7E"/>
    <w:rsid w:val="004B7268"/>
    <w:rsid w:val="004E2193"/>
    <w:rsid w:val="005542C7"/>
    <w:rsid w:val="005D5BEF"/>
    <w:rsid w:val="006F1E64"/>
    <w:rsid w:val="008F5E15"/>
    <w:rsid w:val="00963BD2"/>
    <w:rsid w:val="0099204D"/>
    <w:rsid w:val="009D18AE"/>
    <w:rsid w:val="00CC2D8D"/>
    <w:rsid w:val="00CF524B"/>
    <w:rsid w:val="00D02929"/>
    <w:rsid w:val="00D4528B"/>
    <w:rsid w:val="00D60C81"/>
    <w:rsid w:val="00DF2931"/>
    <w:rsid w:val="00DF61D8"/>
    <w:rsid w:val="00E47112"/>
    <w:rsid w:val="00F7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082ABF19-8A46-464D-A740-345D3449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C81"/>
    <w:rPr>
      <w:lang w:eastAsia="ru-RU"/>
    </w:rPr>
  </w:style>
  <w:style w:type="paragraph" w:styleId="1">
    <w:name w:val="heading 1"/>
    <w:basedOn w:val="a"/>
    <w:next w:val="a"/>
    <w:link w:val="10"/>
    <w:qFormat/>
    <w:rsid w:val="00D60C81"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rsid w:val="00D60C81"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60C8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60C8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60C8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60C8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60C8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60C8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60C8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  <w:rsid w:val="00D60C81"/>
  </w:style>
  <w:style w:type="table" w:customStyle="1" w:styleId="11">
    <w:name w:val="Таблица простая 11"/>
    <w:basedOn w:val="a1"/>
    <w:uiPriority w:val="59"/>
    <w:rsid w:val="00D60C8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60C81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60C81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60C81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60C81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60C81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60C81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D60C81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D60C81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60C8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60C81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60C81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60C8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D60C81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D60C8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D60C8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60C81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D60C8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60C81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basedOn w:val="a0"/>
    <w:uiPriority w:val="9"/>
    <w:rsid w:val="00D60C8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60C8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60C8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60C8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D60C8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D60C8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D60C8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60C8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60C81"/>
    <w:rPr>
      <w:sz w:val="24"/>
      <w:szCs w:val="24"/>
    </w:rPr>
  </w:style>
  <w:style w:type="character" w:customStyle="1" w:styleId="QuoteChar">
    <w:name w:val="Quote Char"/>
    <w:uiPriority w:val="29"/>
    <w:rsid w:val="00D60C81"/>
    <w:rPr>
      <w:i/>
    </w:rPr>
  </w:style>
  <w:style w:type="character" w:customStyle="1" w:styleId="IntenseQuoteChar">
    <w:name w:val="Intense Quote Char"/>
    <w:uiPriority w:val="30"/>
    <w:rsid w:val="00D60C81"/>
    <w:rPr>
      <w:i/>
    </w:rPr>
  </w:style>
  <w:style w:type="table" w:customStyle="1" w:styleId="110">
    <w:name w:val="Таблица простая 11"/>
    <w:basedOn w:val="a1"/>
    <w:uiPriority w:val="59"/>
    <w:rsid w:val="00D60C8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60C81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60C81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60C81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60C81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D60C81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D60C81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D60C81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D60C81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D60C8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D60C81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D60C81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D60C8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D60C81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D60C8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D60C8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D60C81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D60C8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D60C81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D60C81"/>
    <w:rPr>
      <w:sz w:val="18"/>
    </w:rPr>
  </w:style>
  <w:style w:type="character" w:customStyle="1" w:styleId="EndnoteTextChar">
    <w:name w:val="Endnote Text Char"/>
    <w:uiPriority w:val="99"/>
    <w:rsid w:val="00D60C81"/>
    <w:rPr>
      <w:sz w:val="20"/>
    </w:rPr>
  </w:style>
  <w:style w:type="character" w:customStyle="1" w:styleId="Heading1Char">
    <w:name w:val="Heading 1 Char"/>
    <w:uiPriority w:val="9"/>
    <w:rsid w:val="00D60C8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D60C81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D60C8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D60C8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D60C8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D60C8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D60C8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D60C8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D60C8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60C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D60C81"/>
  </w:style>
  <w:style w:type="paragraph" w:styleId="a5">
    <w:name w:val="Title"/>
    <w:basedOn w:val="a"/>
    <w:next w:val="a"/>
    <w:link w:val="a6"/>
    <w:uiPriority w:val="10"/>
    <w:qFormat/>
    <w:rsid w:val="00D60C8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D60C8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60C81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D60C8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D60C81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D60C8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60C8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60C81"/>
    <w:rPr>
      <w:i/>
    </w:rPr>
  </w:style>
  <w:style w:type="paragraph" w:styleId="ab">
    <w:name w:val="header"/>
    <w:basedOn w:val="a"/>
    <w:link w:val="ac"/>
    <w:uiPriority w:val="99"/>
    <w:rsid w:val="00D60C81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  <w:rsid w:val="00D60C81"/>
  </w:style>
  <w:style w:type="paragraph" w:styleId="ad">
    <w:name w:val="footer"/>
    <w:basedOn w:val="a"/>
    <w:link w:val="ae"/>
    <w:uiPriority w:val="99"/>
    <w:rsid w:val="00D60C81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D60C81"/>
  </w:style>
  <w:style w:type="paragraph" w:styleId="af">
    <w:name w:val="caption"/>
    <w:basedOn w:val="a"/>
    <w:next w:val="a"/>
    <w:link w:val="af0"/>
    <w:qFormat/>
    <w:rsid w:val="00D60C81"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99"/>
    <w:rsid w:val="00D60C81"/>
  </w:style>
  <w:style w:type="table" w:styleId="af1">
    <w:name w:val="Table Grid"/>
    <w:basedOn w:val="a1"/>
    <w:uiPriority w:val="59"/>
    <w:rsid w:val="00D60C8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sid w:val="00D60C8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D60C8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rsid w:val="00D60C8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D60C8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D60C8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D60C8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D60C8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D60C8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D60C8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D60C8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D60C81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D60C81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D60C81"/>
    <w:rPr>
      <w:sz w:val="18"/>
    </w:rPr>
  </w:style>
  <w:style w:type="character" w:styleId="af5">
    <w:name w:val="footnote reference"/>
    <w:uiPriority w:val="99"/>
    <w:unhideWhenUsed/>
    <w:rsid w:val="00D60C81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D60C81"/>
  </w:style>
  <w:style w:type="character" w:customStyle="1" w:styleId="af7">
    <w:name w:val="Текст концевой сноски Знак"/>
    <w:link w:val="af6"/>
    <w:uiPriority w:val="99"/>
    <w:rsid w:val="00D60C81"/>
    <w:rPr>
      <w:sz w:val="20"/>
    </w:rPr>
  </w:style>
  <w:style w:type="character" w:styleId="af8">
    <w:name w:val="endnote reference"/>
    <w:uiPriority w:val="99"/>
    <w:semiHidden/>
    <w:unhideWhenUsed/>
    <w:rsid w:val="00D60C8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60C81"/>
    <w:pPr>
      <w:spacing w:after="57"/>
    </w:pPr>
  </w:style>
  <w:style w:type="paragraph" w:styleId="24">
    <w:name w:val="toc 2"/>
    <w:basedOn w:val="a"/>
    <w:next w:val="a"/>
    <w:uiPriority w:val="39"/>
    <w:unhideWhenUsed/>
    <w:rsid w:val="00D60C81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60C81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60C81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60C8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60C8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60C8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60C8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60C81"/>
    <w:pPr>
      <w:spacing w:after="57"/>
      <w:ind w:left="2268"/>
    </w:pPr>
  </w:style>
  <w:style w:type="paragraph" w:styleId="af9">
    <w:name w:val="TOC Heading"/>
    <w:uiPriority w:val="39"/>
    <w:unhideWhenUsed/>
    <w:rsid w:val="00D60C81"/>
  </w:style>
  <w:style w:type="paragraph" w:styleId="afa">
    <w:name w:val="table of figures"/>
    <w:basedOn w:val="a"/>
    <w:next w:val="a"/>
    <w:uiPriority w:val="99"/>
    <w:unhideWhenUsed/>
    <w:rsid w:val="00D60C81"/>
  </w:style>
  <w:style w:type="character" w:customStyle="1" w:styleId="10">
    <w:name w:val="Заголовок 1 Знак"/>
    <w:link w:val="1"/>
    <w:rsid w:val="00D60C81"/>
    <w:rPr>
      <w:sz w:val="24"/>
    </w:rPr>
  </w:style>
  <w:style w:type="character" w:customStyle="1" w:styleId="20">
    <w:name w:val="Заголовок 2 Знак"/>
    <w:link w:val="2"/>
    <w:rsid w:val="00D60C81"/>
    <w:rPr>
      <w:sz w:val="24"/>
    </w:rPr>
  </w:style>
  <w:style w:type="paragraph" w:styleId="afb">
    <w:name w:val="Body Text"/>
    <w:basedOn w:val="a"/>
    <w:link w:val="afc"/>
    <w:rsid w:val="00D60C81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sid w:val="00D60C81"/>
    <w:rPr>
      <w:rFonts w:ascii="Courier New" w:hAnsi="Courier New"/>
      <w:sz w:val="26"/>
    </w:rPr>
  </w:style>
  <w:style w:type="paragraph" w:styleId="afd">
    <w:name w:val="Body Text Indent"/>
    <w:basedOn w:val="a"/>
    <w:link w:val="afe"/>
    <w:rsid w:val="00D60C81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sid w:val="00D60C81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  <w:rsid w:val="00D60C81"/>
  </w:style>
  <w:style w:type="character" w:styleId="aff">
    <w:name w:val="page number"/>
    <w:basedOn w:val="a0"/>
    <w:rsid w:val="00D60C81"/>
  </w:style>
  <w:style w:type="character" w:customStyle="1" w:styleId="ac">
    <w:name w:val="Верхний колонтитул Знак"/>
    <w:link w:val="ab"/>
    <w:uiPriority w:val="99"/>
    <w:rsid w:val="00D60C81"/>
  </w:style>
  <w:style w:type="paragraph" w:styleId="aff0">
    <w:name w:val="Balloon Text"/>
    <w:basedOn w:val="a"/>
    <w:link w:val="aff1"/>
    <w:rsid w:val="00D60C8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sid w:val="00D60C81"/>
    <w:rPr>
      <w:rFonts w:ascii="Segoe UI" w:hAnsi="Segoe UI" w:cs="Segoe UI"/>
      <w:sz w:val="18"/>
      <w:szCs w:val="18"/>
    </w:rPr>
  </w:style>
  <w:style w:type="paragraph" w:customStyle="1" w:styleId="aff2">
    <w:name w:val="Форма"/>
    <w:rsid w:val="00D60C81"/>
    <w:rPr>
      <w:sz w:val="28"/>
      <w:szCs w:val="28"/>
      <w:lang w:eastAsia="ru-RU"/>
    </w:rPr>
  </w:style>
  <w:style w:type="paragraph" w:customStyle="1" w:styleId="ConsPlusTitle">
    <w:name w:val="ConsPlusTitle"/>
    <w:rsid w:val="00D60C81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rmal">
    <w:name w:val="ConsPlusNormal"/>
    <w:rsid w:val="00D60C81"/>
    <w:pPr>
      <w:widowControl w:val="0"/>
    </w:pPr>
    <w:rPr>
      <w:rFonts w:ascii="Calibri" w:hAnsi="Calibri" w:cs="Calibri"/>
      <w:sz w:val="22"/>
      <w:lang w:eastAsia="ru-RU"/>
    </w:rPr>
  </w:style>
  <w:style w:type="paragraph" w:customStyle="1" w:styleId="xl68">
    <w:name w:val="xl68"/>
    <w:basedOn w:val="a"/>
    <w:rsid w:val="00D60C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character" w:styleId="aff3">
    <w:name w:val="annotation reference"/>
    <w:rsid w:val="00D60C81"/>
    <w:rPr>
      <w:sz w:val="16"/>
      <w:szCs w:val="16"/>
    </w:rPr>
  </w:style>
  <w:style w:type="paragraph" w:styleId="aff4">
    <w:name w:val="annotation text"/>
    <w:basedOn w:val="a"/>
    <w:link w:val="aff5"/>
    <w:rsid w:val="00D60C81"/>
  </w:style>
  <w:style w:type="character" w:customStyle="1" w:styleId="aff5">
    <w:name w:val="Текст примечания Знак"/>
    <w:basedOn w:val="a0"/>
    <w:link w:val="aff4"/>
    <w:rsid w:val="00D60C81"/>
  </w:style>
  <w:style w:type="paragraph" w:styleId="aff6">
    <w:name w:val="annotation subject"/>
    <w:basedOn w:val="aff4"/>
    <w:next w:val="aff4"/>
    <w:link w:val="aff7"/>
    <w:rsid w:val="00D60C81"/>
    <w:rPr>
      <w:b/>
      <w:bCs/>
      <w:lang w:val="en-US" w:eastAsia="en-US"/>
    </w:rPr>
  </w:style>
  <w:style w:type="character" w:customStyle="1" w:styleId="aff7">
    <w:name w:val="Тема примечания Знак"/>
    <w:link w:val="aff6"/>
    <w:rsid w:val="00D60C81"/>
    <w:rPr>
      <w:b/>
      <w:bCs/>
    </w:rPr>
  </w:style>
  <w:style w:type="paragraph" w:styleId="aff8">
    <w:name w:val="Normal (Web)"/>
    <w:basedOn w:val="a"/>
    <w:uiPriority w:val="99"/>
    <w:unhideWhenUsed/>
    <w:rsid w:val="00D60C81"/>
    <w:pP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D60C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35&amp;dst=5769&amp;field=134&amp;date=09.09.20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Храмина</cp:lastModifiedBy>
  <cp:revision>23</cp:revision>
  <dcterms:created xsi:type="dcterms:W3CDTF">2025-10-08T08:21:00Z</dcterms:created>
  <dcterms:modified xsi:type="dcterms:W3CDTF">2026-10-12T05:05:00Z</dcterms:modified>
  <cp:version>786432</cp:version>
</cp:coreProperties>
</file>