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72" w:rsidRDefault="007202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0272" w:rsidRDefault="00720272">
      <w:pPr>
        <w:pStyle w:val="ConsPlusNormal"/>
        <w:jc w:val="both"/>
        <w:outlineLvl w:val="0"/>
      </w:pPr>
    </w:p>
    <w:p w:rsidR="00720272" w:rsidRDefault="00720272">
      <w:pPr>
        <w:pStyle w:val="ConsPlusTitle"/>
        <w:jc w:val="center"/>
        <w:outlineLvl w:val="0"/>
      </w:pPr>
      <w:r>
        <w:t>АДМИНИСТРАЦИЯ ГОРОДА ПЕРМИ</w:t>
      </w:r>
    </w:p>
    <w:p w:rsidR="00720272" w:rsidRDefault="00720272">
      <w:pPr>
        <w:pStyle w:val="ConsPlusTitle"/>
        <w:jc w:val="center"/>
      </w:pPr>
    </w:p>
    <w:p w:rsidR="00720272" w:rsidRDefault="00720272">
      <w:pPr>
        <w:pStyle w:val="ConsPlusTitle"/>
        <w:jc w:val="center"/>
      </w:pPr>
      <w:r>
        <w:t>ПОСТАНОВЛЕНИЕ</w:t>
      </w:r>
    </w:p>
    <w:p w:rsidR="00720272" w:rsidRDefault="00720272">
      <w:pPr>
        <w:pStyle w:val="ConsPlusTitle"/>
        <w:jc w:val="center"/>
      </w:pPr>
      <w:r>
        <w:t>от 21 февраля 2013 г. N 86</w:t>
      </w:r>
    </w:p>
    <w:p w:rsidR="00720272" w:rsidRDefault="00720272">
      <w:pPr>
        <w:pStyle w:val="ConsPlusTitle"/>
        <w:jc w:val="center"/>
      </w:pPr>
    </w:p>
    <w:p w:rsidR="00720272" w:rsidRDefault="00720272">
      <w:pPr>
        <w:pStyle w:val="ConsPlusTitle"/>
        <w:jc w:val="center"/>
      </w:pPr>
      <w:r>
        <w:t>ОБ УТВЕРЖДЕНИИ ПОРЯДКА ОСМОТРА ОБЪЕКТА ИНДИВИДУАЛЬНОГО</w:t>
      </w:r>
    </w:p>
    <w:p w:rsidR="00720272" w:rsidRDefault="00720272">
      <w:pPr>
        <w:pStyle w:val="ConsPlusTitle"/>
        <w:jc w:val="center"/>
      </w:pPr>
      <w:r>
        <w:t>ЖИЛИЩНОГО СТРОИТЕЛЬСТВА И ВЫДАЧИ ДОКУМЕНТА, ПОДТВЕРЖДАЮЩЕГО</w:t>
      </w:r>
    </w:p>
    <w:p w:rsidR="00720272" w:rsidRDefault="00720272">
      <w:pPr>
        <w:pStyle w:val="ConsPlusTitle"/>
        <w:jc w:val="center"/>
      </w:pPr>
      <w:r>
        <w:t>ПРОВЕДЕНИЕ ОСНОВНЫХ РАБОТ ПО СТРОИТЕЛЬСТВУ (РЕКОНСТРУКЦИИ)</w:t>
      </w:r>
    </w:p>
    <w:p w:rsidR="00720272" w:rsidRDefault="00720272">
      <w:pPr>
        <w:pStyle w:val="ConsPlusTitle"/>
        <w:jc w:val="center"/>
      </w:pPr>
      <w:r>
        <w:t>ОБЪЕКТА ИНДИВИДУАЛЬНОГО ЖИЛИЩНОГО СТРОИТЕЛЬСТВА,</w:t>
      </w:r>
    </w:p>
    <w:p w:rsidR="00720272" w:rsidRDefault="00720272">
      <w:pPr>
        <w:pStyle w:val="ConsPlusTitle"/>
        <w:jc w:val="center"/>
      </w:pPr>
      <w:r>
        <w:t>ОСУЩЕСТВЛЯЕМОМУ С ПРИВЛЕЧЕНИЕМ СРЕДСТВ ГОСУДАРСТВЕННОГО</w:t>
      </w:r>
    </w:p>
    <w:p w:rsidR="00720272" w:rsidRDefault="00720272">
      <w:pPr>
        <w:pStyle w:val="ConsPlusTitle"/>
        <w:jc w:val="center"/>
      </w:pPr>
      <w:r>
        <w:t>МАТЕРИНСКОГО (СЕМЕЙНОГО) И/ИЛИ РЕГИОНАЛЬНОГО МАТЕРИНСКОГО</w:t>
      </w:r>
    </w:p>
    <w:p w:rsidR="00720272" w:rsidRDefault="00720272">
      <w:pPr>
        <w:pStyle w:val="ConsPlusTitle"/>
        <w:jc w:val="center"/>
      </w:pPr>
      <w:r>
        <w:t>КАПИТАЛА НА ТЕРРИТОРИИ ГОРОДА ПЕРМИ</w:t>
      </w:r>
    </w:p>
    <w:p w:rsidR="00720272" w:rsidRDefault="007202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202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72" w:rsidRDefault="007202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72" w:rsidRDefault="007202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272" w:rsidRDefault="007202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272" w:rsidRDefault="007202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29.01.2014 </w:t>
            </w:r>
            <w:hyperlink r:id="rId5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</w:p>
          <w:p w:rsidR="00720272" w:rsidRDefault="007202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6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07.05.2015 </w:t>
            </w:r>
            <w:hyperlink r:id="rId7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10.01.2017 </w:t>
            </w:r>
            <w:hyperlink r:id="rId8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720272" w:rsidRDefault="007202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9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 xml:space="preserve">, от 29.01.2024 </w:t>
            </w:r>
            <w:hyperlink r:id="rId10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72" w:rsidRDefault="00720272">
            <w:pPr>
              <w:pStyle w:val="ConsPlusNormal"/>
            </w:pPr>
          </w:p>
        </w:tc>
      </w:tr>
    </w:tbl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2011 г.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 администрация города Перми постановляет:</w:t>
      </w:r>
    </w:p>
    <w:p w:rsidR="00720272" w:rsidRDefault="00720272">
      <w:pPr>
        <w:pStyle w:val="ConsPlusNormal"/>
        <w:jc w:val="both"/>
      </w:pPr>
      <w:r>
        <w:t xml:space="preserve">(в ред. Постановлений Администрации г. Перми от 29.01.2014 </w:t>
      </w:r>
      <w:hyperlink r:id="rId13">
        <w:r>
          <w:rPr>
            <w:color w:val="0000FF"/>
          </w:rPr>
          <w:t>N 44</w:t>
        </w:r>
      </w:hyperlink>
      <w:r>
        <w:t xml:space="preserve">, от 29.01.2024 </w:t>
      </w:r>
      <w:hyperlink r:id="rId14">
        <w:r>
          <w:rPr>
            <w:color w:val="0000FF"/>
          </w:rPr>
          <w:t>N 49</w:t>
        </w:r>
      </w:hyperlink>
      <w:r>
        <w:t>)</w:t>
      </w: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осмотра объекта индивидуального жилищного строительства и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государственного материнского (семейного) и/или регионального материнского капитала на территории города Перми.</w:t>
      </w:r>
    </w:p>
    <w:p w:rsidR="00720272" w:rsidRDefault="00720272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Перми от 29.01.2024 N 49)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Перми Ярославцева А.Г.</w:t>
      </w: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jc w:val="right"/>
      </w:pPr>
      <w:r>
        <w:t>Глава администрации города Перми</w:t>
      </w:r>
    </w:p>
    <w:p w:rsidR="00720272" w:rsidRDefault="00720272">
      <w:pPr>
        <w:pStyle w:val="ConsPlusNormal"/>
        <w:jc w:val="right"/>
      </w:pPr>
      <w:r>
        <w:t>А.Ю.МАХОВИКОВ</w:t>
      </w: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jc w:val="right"/>
        <w:outlineLvl w:val="0"/>
      </w:pPr>
      <w:r>
        <w:t>УТВЕРЖДЕН</w:t>
      </w:r>
    </w:p>
    <w:p w:rsidR="00720272" w:rsidRDefault="00720272">
      <w:pPr>
        <w:pStyle w:val="ConsPlusNormal"/>
        <w:jc w:val="right"/>
      </w:pPr>
      <w:r>
        <w:t>Постановлением</w:t>
      </w:r>
    </w:p>
    <w:p w:rsidR="00720272" w:rsidRDefault="00720272">
      <w:pPr>
        <w:pStyle w:val="ConsPlusNormal"/>
        <w:jc w:val="right"/>
      </w:pPr>
      <w:r>
        <w:t>администрации города Перми</w:t>
      </w:r>
    </w:p>
    <w:p w:rsidR="00720272" w:rsidRDefault="00720272">
      <w:pPr>
        <w:pStyle w:val="ConsPlusNormal"/>
        <w:jc w:val="right"/>
      </w:pPr>
      <w:r>
        <w:t>от 21.02.2013 N 86</w:t>
      </w: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Title"/>
        <w:jc w:val="center"/>
      </w:pPr>
      <w:bookmarkStart w:id="0" w:name="P40"/>
      <w:bookmarkEnd w:id="0"/>
      <w:r>
        <w:t>ПОРЯДОК</w:t>
      </w:r>
    </w:p>
    <w:p w:rsidR="00720272" w:rsidRDefault="00720272">
      <w:pPr>
        <w:pStyle w:val="ConsPlusTitle"/>
        <w:jc w:val="center"/>
      </w:pPr>
      <w:r>
        <w:t>ОСМОТРА ОБЪЕКТА ИНДИВИДУАЛЬНОГО ЖИЛИЩНОГО СТРОИТЕЛЬСТВА</w:t>
      </w:r>
    </w:p>
    <w:p w:rsidR="00720272" w:rsidRDefault="00720272">
      <w:pPr>
        <w:pStyle w:val="ConsPlusTitle"/>
        <w:jc w:val="center"/>
      </w:pPr>
      <w:r>
        <w:t>И ВЫДАЧИ ДОКУМЕНТА, ПОДТВЕРЖДАЮЩЕГО ПРОВЕДЕНИЕ ОСНОВНЫХ</w:t>
      </w:r>
    </w:p>
    <w:p w:rsidR="00720272" w:rsidRDefault="00720272">
      <w:pPr>
        <w:pStyle w:val="ConsPlusTitle"/>
        <w:jc w:val="center"/>
      </w:pPr>
      <w:r>
        <w:t>РАБОТ ПО СТРОИТЕЛЬСТВУ (РЕКОНСТРУКЦИИ) ОБЪЕКТА</w:t>
      </w:r>
    </w:p>
    <w:p w:rsidR="00720272" w:rsidRDefault="00720272">
      <w:pPr>
        <w:pStyle w:val="ConsPlusTitle"/>
        <w:jc w:val="center"/>
      </w:pPr>
      <w:r>
        <w:t>ИНДИВИДУАЛЬНОГО ЖИЛИЩНОГО СТРОИТЕЛЬСТВА, ОСУЩЕСТВЛЯЕМОМУ</w:t>
      </w:r>
    </w:p>
    <w:p w:rsidR="00720272" w:rsidRDefault="00720272">
      <w:pPr>
        <w:pStyle w:val="ConsPlusTitle"/>
        <w:jc w:val="center"/>
      </w:pPr>
      <w:r>
        <w:t>С ПРИВЛЕЧЕНИЕМ СРЕДСТВ ГОСУДАРСТВЕННОГО МАТЕРИНСКОГО</w:t>
      </w:r>
    </w:p>
    <w:p w:rsidR="00720272" w:rsidRDefault="00720272">
      <w:pPr>
        <w:pStyle w:val="ConsPlusTitle"/>
        <w:jc w:val="center"/>
      </w:pPr>
      <w:r>
        <w:t>(СЕМЕЙНОГО) И/ИЛИ РЕГИОНАЛЬНОГО МАТЕРИНСКОГО КАПИТАЛА</w:t>
      </w:r>
    </w:p>
    <w:p w:rsidR="00720272" w:rsidRDefault="00720272">
      <w:pPr>
        <w:pStyle w:val="ConsPlusTitle"/>
        <w:jc w:val="center"/>
      </w:pPr>
      <w:r>
        <w:t>НА ТЕРРИТОРИИ ГОРОДА ПЕРМИ</w:t>
      </w:r>
    </w:p>
    <w:p w:rsidR="00720272" w:rsidRDefault="007202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202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72" w:rsidRDefault="007202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72" w:rsidRDefault="007202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272" w:rsidRDefault="007202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272" w:rsidRDefault="007202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29.01.2024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272" w:rsidRDefault="00720272">
            <w:pPr>
              <w:pStyle w:val="ConsPlusNormal"/>
            </w:pPr>
          </w:p>
        </w:tc>
      </w:tr>
    </w:tbl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ind w:firstLine="540"/>
        <w:jc w:val="both"/>
      </w:pPr>
      <w:r>
        <w:t xml:space="preserve">1. Порядок осмотра объекта индивидуального жилищного строительства и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государственного материнского (семейного) и/или регионального материнского капитала на территории города Перми (далее - Порядок), разработан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детей",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2011 г.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2. Настоящий Порядок регламентирует процедуру осмотра объекта индивидуального жилищного строительства и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осуществляемых с привлечением средств государственного материнского (семейного) и/или регионального материнского капитала, - акта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3. Осмотр объекта индивидуального жилищного строительства и подготовку проекта Акта освидетельствования либо решения об отказе в выдаче Акта освидетельствования осуществляет функциональный орган администрации города Перми, реализующий полномочия в сфере градостроительной деятельности (далее - Уполномоченный орган).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 xml:space="preserve">4. Для проведения осмотра объекта индивидуального жилищного строительства и получения Акта освидетельствования лицо, получившее государственный материнский (семейный) и/или региональный материнский капитал, лично или через представителя (далее - заявитель) обращается в Уполномоченный орган с заявлением о выдаче Акта освидетельствования (далее - заявление) в соответствии с Административным </w:t>
      </w:r>
      <w:hyperlink r:id="rId19">
        <w:r>
          <w:rPr>
            <w:color w:val="0000FF"/>
          </w:rPr>
          <w:t>регламентом</w:t>
        </w:r>
      </w:hyperlink>
      <w:r>
        <w:t xml:space="preserve"> предоставления департаментом градостроительства и архитектуры администрации города Перми муниципальной услуги "Выдача акта освидетельствования проведения основных работ по </w:t>
      </w:r>
      <w:r>
        <w:lastRenderedPageBreak/>
        <w:t>строительству (реконструкции) объекта индивидуального жилищного строительства с привлечением средств материнского (семейного) капитала", утвержденным постановлением администрации города Перми от 30 ноября 2021 г. N 1073 (далее - Административный регламент).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5. К заявлению прилагаются документы, предусмотренные Административным регламентом.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6. Проведение осмотра объекта индивидуального жилищного строительства и выдача Акта освидетельствования осуществляется бесплатно.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7. Общий срок рассмотрения Уполномоченным органом заявления, проведение осмотра объекта индивидуального жилищного строительства и выдача (направление) Акта освидетельствования (решения об отказе в выдаче Акта освидетельствования) составляет 9 рабочих дней со дня регистрации в Уполномоченном органе заявления.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8. Уполномоченный орган: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осуществляет проверку представленных заявителем документов на соответствие требованиям законодательства;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подготавливает и направляет межведомственный запрос документов, необходимых в соответствии с нормативными правовыми актами для выдачи Акта освидетельствования,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осуществляет проверку представленных документов на отсутствие оснований для отказа в выдаче Акта освидетельствования, предусмотренных Административным регламентом;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организует и проводит путем выезда на объект осмотр объекта индивидуального жилищного строительства;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 xml:space="preserve">подготавливает проект </w:t>
      </w:r>
      <w:hyperlink r:id="rId20">
        <w:r>
          <w:rPr>
            <w:color w:val="0000FF"/>
          </w:rPr>
          <w:t>Акта</w:t>
        </w:r>
      </w:hyperlink>
      <w:r>
        <w:t xml:space="preserve"> освидетельствования по форме, утвержденной приказом Министерства строительства и жилищно-коммунального хозяйства Российской Федерации от 08 июня 2021 г. N 362/пр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 (далее - Приказ N 362/пр);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подготавливает проект решения об отказе в выдаче Акта освидетельствования с мотивированным обоснованием при наличии оснований для отказа в выдаче Акта освидетельствования, предусмотренных Административным регламентом.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9. Осмотр объекта индивидуального жилищного строительства проводится Уполномоченным органом в день, согласованный с заявителем, в присутствии заявителя.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При проведении осмотра объекта индивидуального жилищного строительства Уполномоченным органом могут осуществляться замеры и обследование освидетельствуемого объекта индивидуального жилищного строительства.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 xml:space="preserve">10. По результатам осмотра объекта индивидуального жилищного строительства Уполномоченный орган подготавливает проект </w:t>
      </w:r>
      <w:hyperlink r:id="rId21">
        <w:r>
          <w:rPr>
            <w:color w:val="0000FF"/>
          </w:rPr>
          <w:t>Акта</w:t>
        </w:r>
      </w:hyperlink>
      <w:r>
        <w:t xml:space="preserve"> освидетельствования по форме, утвержденной Приказом N 362/пр, либо решение об отказе в выдаче Акта освидетельствования в соответствии с Административным регламентом.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lastRenderedPageBreak/>
        <w:t>11. Основания для отказа в выдаче Акта освидетельствования установлены Административным регламентом.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12. Акт освидетельствования либо решение об отказе в выдаче Акта освидетельствования оформляется и выдается заявителю Уполномоченным органом в порядке и сроки, предусмотренные Административным регламентом.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13. Решение об отказе в выдаче Акта освидетельствования может быть обжаловано в судебном порядке.</w:t>
      </w:r>
    </w:p>
    <w:p w:rsidR="00720272" w:rsidRDefault="00720272">
      <w:pPr>
        <w:pStyle w:val="ConsPlusNormal"/>
        <w:spacing w:before="220"/>
        <w:ind w:firstLine="540"/>
        <w:jc w:val="both"/>
      </w:pPr>
      <w:r>
        <w:t>14. Заявитель вправе повторно подать заявление после устранения обстоятельств, явившихся причиной отказа в выдаче Акта освидетельствования.</w:t>
      </w: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jc w:val="both"/>
      </w:pPr>
    </w:p>
    <w:p w:rsidR="00720272" w:rsidRDefault="007202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6BB" w:rsidRDefault="003F06BB"/>
    <w:sectPr w:rsidR="003F06BB" w:rsidSect="001C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20272"/>
    <w:rsid w:val="00173AB3"/>
    <w:rsid w:val="003F06BB"/>
    <w:rsid w:val="005E7A20"/>
    <w:rsid w:val="00720272"/>
    <w:rsid w:val="00F0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27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027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027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00542&amp;dst=100005" TargetMode="External"/><Relationship Id="rId13" Type="http://schemas.openxmlformats.org/officeDocument/2006/relationships/hyperlink" Target="https://login.consultant.ru/link/?req=doc&amp;base=RLAW368&amp;n=72050&amp;dst=100007" TargetMode="External"/><Relationship Id="rId18" Type="http://schemas.openxmlformats.org/officeDocument/2006/relationships/hyperlink" Target="https://login.consultant.ru/link/?req=doc&amp;base=LAW&amp;n=161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94044&amp;dst=100017" TargetMode="External"/><Relationship Id="rId7" Type="http://schemas.openxmlformats.org/officeDocument/2006/relationships/hyperlink" Target="https://login.consultant.ru/link/?req=doc&amp;base=RLAW368&amp;n=163395&amp;dst=100031" TargetMode="External"/><Relationship Id="rId12" Type="http://schemas.openxmlformats.org/officeDocument/2006/relationships/hyperlink" Target="https://login.consultant.ru/link/?req=doc&amp;base=LAW&amp;n=161025" TargetMode="External"/><Relationship Id="rId17" Type="http://schemas.openxmlformats.org/officeDocument/2006/relationships/hyperlink" Target="https://login.consultant.ru/link/?req=doc&amp;base=LAW&amp;n=465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90871&amp;dst=100011" TargetMode="External"/><Relationship Id="rId20" Type="http://schemas.openxmlformats.org/officeDocument/2006/relationships/hyperlink" Target="https://login.consultant.ru/link/?req=doc&amp;base=LAW&amp;n=394044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75525&amp;dst=100005" TargetMode="External"/><Relationship Id="rId11" Type="http://schemas.openxmlformats.org/officeDocument/2006/relationships/hyperlink" Target="https://login.consultant.ru/link/?req=doc&amp;base=LAW&amp;n=465788" TargetMode="External"/><Relationship Id="rId5" Type="http://schemas.openxmlformats.org/officeDocument/2006/relationships/hyperlink" Target="https://login.consultant.ru/link/?req=doc&amp;base=RLAW368&amp;n=72050&amp;dst=100005" TargetMode="External"/><Relationship Id="rId15" Type="http://schemas.openxmlformats.org/officeDocument/2006/relationships/hyperlink" Target="https://login.consultant.ru/link/?req=doc&amp;base=RLAW368&amp;n=190871&amp;dst=1000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90871&amp;dst=100005" TargetMode="External"/><Relationship Id="rId19" Type="http://schemas.openxmlformats.org/officeDocument/2006/relationships/hyperlink" Target="https://login.consultant.ru/link/?req=doc&amp;base=RLAW368&amp;n=189312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42294&amp;dst=100005" TargetMode="External"/><Relationship Id="rId14" Type="http://schemas.openxmlformats.org/officeDocument/2006/relationships/hyperlink" Target="https://login.consultant.ru/link/?req=doc&amp;base=RLAW368&amp;n=190871&amp;dst=1000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9150</Characters>
  <Application>Microsoft Office Word</Application>
  <DocSecurity>0</DocSecurity>
  <Lines>76</Lines>
  <Paragraphs>21</Paragraphs>
  <ScaleCrop>false</ScaleCrop>
  <Company>ДПиР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ponosova-li</dc:creator>
  <cp:lastModifiedBy>ponosova-li</cp:lastModifiedBy>
  <cp:revision>1</cp:revision>
  <dcterms:created xsi:type="dcterms:W3CDTF">2024-03-18T05:47:00Z</dcterms:created>
  <dcterms:modified xsi:type="dcterms:W3CDTF">2024-03-18T05:48:00Z</dcterms:modified>
</cp:coreProperties>
</file>