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портал «Госуслуги»)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</w:t>
        <w:br/>
        <w:t xml:space="preserve">в МФЦ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</w:t>
        <w:br/>
        <w:t xml:space="preserve">что позволит получить результат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обращении через портал «Госуслуги» заполняется </w:t>
        <w:br/>
        <w:t xml:space="preserve">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копия документа, подтверждающего полномочия представителя заявителя, </w:t>
        <w:br/>
        <w:t xml:space="preserve">а также удостов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еряющего его личность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(если интересы заявителя представляет его представитель);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</w:t>
      </w:r>
      <w:r>
        <w:rPr>
          <w:rFonts w:ascii="Times New Roman" w:hAnsi="Times New Roman" w:cs="Times New Roman"/>
          <w:sz w:val="28"/>
          <w:szCs w:val="28"/>
        </w:rPr>
        <w:t xml:space="preserve">на переводимое помещение</w:t>
      </w:r>
      <w:r>
        <w:rPr>
          <w:rFonts w:ascii="Times New Roman" w:hAnsi="Times New Roman" w:cs="Times New Roman"/>
          <w:sz w:val="28"/>
          <w:szCs w:val="28"/>
        </w:rPr>
        <w:t xml:space="preserve">, права </w:t>
        <w:br/>
        <w:t xml:space="preserve">на которое не зарегистрированы в ЕГРН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переустройства и (или) перепланировки переводимого помещения </w:t>
        <w:br/>
        <w:t xml:space="preserve">(при необходимости);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общего собрания собственников помещений в многоквартирном доме (в случае перевода жилого помещения в нежилое помещение);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каждого собственника всех помещений, примыкающих </w:t>
        <w:br/>
        <w:t xml:space="preserve">к переводимому помещению (в случае перевода жилого помещения в нежилое помещение)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(образец заполнения письменного заявления прилагается).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340"/>
        <w:gridCol w:w="2249"/>
        <w:gridCol w:w="1635"/>
        <w:gridCol w:w="1370"/>
        <w:gridCol w:w="13"/>
        <w:gridCol w:w="3039"/>
      </w:tblGrid>
      <w:tr>
        <w:tblPrEx/>
        <w:trPr>
          <w:jc w:val="left"/>
        </w:trPr>
        <w:tc>
          <w:tcPr>
            <w:gridSpan w:val="4"/>
            <w:tcW w:w="4711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администрацию Орджоникидзевского района города Перми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(наименование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 переводе помещения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 Беляковой Екатерины Романовны___________________________________________,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проживающего(ей) по адресу: г. Пермь, проспект Декабристов, д. XX, кв. XX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паспорт: серия XX номер 15 42 XX выдан ГУ МВД России по Пермскому краю 17.09.2022_________________________________________________________________,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регистрационных документов и адрес места нахождения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(для индивидуальных предпринимателей и юридических лиц)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(свидетельство о государственной регистрации индивидуального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предпринимателя, общества </w:t>
              <w:br/>
              <w:t xml:space="preserve">с ограниченной ответственностью,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закрытого акционерного общества и так далее)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контактный телефон: 8-908-3XX-XX-XX_______________________________________,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действующего(ей) от имени 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основании 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(доверенность от "_____" _____________________ 20___ г. N ____________)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собственник(и) помещения: Белякова Екатерина Романовна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реквизиты документов о государственной регистрации права собственности: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Свидетельство о государственной регистрации права от 15.04.2005 </w:t>
              <w:br/>
              <w:t xml:space="preserve">№ 59 БД 71 XX XX__________________________________________________________,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информация об обременении правами других лиц: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не зарегистрировано_________________________________________________________.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Примечание: документы, удостоверяющие полномочия, прилагаются к заявлению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(подлинники или засвидетельствованные в нотариальном порядке копии)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нахождения помещения: Пермский край, г. Пермь,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ул. _______________Соликамская_____________, дом/корпус/строение _75А________,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кв./комната ________XX____________, подъезд ____3____, этаж _____2_____.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Прошу разрешить перевод __________с перепланировкой_____________________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(с переустройством и (или) перепланировкой, реконструкцией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помещения, занимаемого на основании _________права собственности______________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(права собственности, договора найма, договора аренды - нужное указать)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согласно прилагаемому проекту (проектной документации) переустройства и (или) перепланировки переводимого помещения.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Срок производства ремонтно-строительных работ: __________3_____________ мес.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Режим производства ремонтно-строительных работ: с ____09:30____ час. до ____17:10____ час. в ______рабочие________ дни.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Обязуюсь(емся):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осуществить ремонтно-строительные работы в соответствии с проектом (проектной документацией);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осуществить работы в установленные сроки и с соблюдением согласованного режима проведения работ.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 заявлению прилагаются следующие документы: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копия документа, удостоверяющего личность Заявителя (паспорт);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копия документа, подтверждающего полномочия представителя Заявителя, а также удостоверяющего его личность в случае, если интересы Заявителя представляет представитель Заявителя;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правоустанавливающие документы на переводимое помещение (подлинники </w:t>
              <w:br/>
              <w:t xml:space="preserve">или засвидетельствованные в нотариальном порядке копии) на __________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на 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поэтажный план дома, в котором находится переводимое помещение;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подготовленный и оформленный в установленном порядке проект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роектная документация) переустройства и (или) перепланировки переводимого помещения </w:t>
              <w:br/>
              <w:t xml:space="preserve">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        <w:br/>
              <w:t xml:space="preserve">на ____15____ л.;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иные документы: 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(доверенности, уставные, регистрационные документы и другие)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Мною выбирается следующий способ выдачи результата предоставления муниципальной услуги: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left w:val="singl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почтовым отправлением с уведомлением о вручении;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70528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246690</wp:posOffset>
                      </wp:positionV>
                      <wp:extent cx="352425" cy="18097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rot="19288920" flipH="0" flipV="1">
                                <a:off x="0" y="0"/>
                                <a:ext cx="352424" cy="180974"/>
                              </a:xfrm>
                              <a:prstGeom prst="halfFrame">
                                <a:avLst>
                                  <a:gd name="adj1" fmla="val 33333"/>
                                  <a:gd name="adj2" fmla="val 33333"/>
                                </a:avLst>
                              </a:prstGeom>
                              <a:solidFill>
                                <a:schemeClr val="tx1"/>
                              </a:solidFill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z-index:251670528;o:allowoverlap:true;o:allowincell:true;mso-position-horizontal-relative:text;margin-left:21.25pt;mso-position-horizontal:absolute;mso-position-vertical-relative:text;margin-top:19.42pt;mso-position-vertical:absolute;width:27.75pt;height:14.25pt;mso-wrap-distance-left:9.07pt;mso-wrap-distance-top:0.00pt;mso-wrap-distance-right:9.07pt;mso-wrap-distance-bottom:0.00pt;rotation:321;flip:y;visibility:visible;" fillcolor="#000000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left w:val="singl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лично в МФЦ;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5"/>
            <w:tcBorders>
              <w:left w:val="single" w:color="000000" w:sz="4" w:space="0"/>
            </w:tcBorders>
            <w:tcW w:w="8306" w:type="dxa"/>
            <w:textDirection w:val="lrTb"/>
            <w:noWrap w:val="false"/>
          </w:tcPr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лично в Территориальном органе.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Я уведомлен(а) о сроке выдачи результата предоставления муниципальной услуги "__09__" __сентября__ 20__23__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соответствии с Федеральным законом от 27 июля 2006 г. N 152-ФЗ </w:t>
              <w:br/>
              <w:t xml:space="preserve">"О персональных данных" даю согласие администрации Орджоникидзевского района города Перми_________________________________________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(наименование и адрес территориального органа администрации города Перми)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 обработку следующих персональных данных, необходимых для предоставления муниципальной услуги "Перевод жилого помещения в нежилое помещение и нежилого помещения в жилое помещение":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фамилия, имя, отчество;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номер и серия документа, удостоверяющего личность, сведения о дате его выдачи </w:t>
              <w:br/>
              <w:t xml:space="preserve">и выдавшем органе;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места жительства (проживания);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 для корреспонденции (в случае предоставления такого адреса).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Настоящее согласие вступает в силу с момента его подписания и действует в течение срока хранения документов, установленного для хранения официальных документов.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</w:t>
              <w:br/>
              <w:t xml:space="preserve">в территориальный орган администрации города Перми в произвольной форме.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67"/>
              <w:ind w:left="0" w:firstLine="283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Подписи лиц, подавших заявление: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"_09_" _сентября_ 20_23_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005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052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/Белякова Екатерина Романовна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3018" w:type="dxa"/>
            <w:textDirection w:val="lrTb"/>
            <w:noWrap w:val="false"/>
          </w:tcPr>
          <w:p>
            <w:pPr>
              <w:pStyle w:val="867"/>
              <w:ind w:left="283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"___" ____________ 20__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005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3052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/_______________________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3"/>
            <w:tcW w:w="3076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3"/>
            <w:tcW w:w="3018" w:type="dxa"/>
            <w:textDirection w:val="lrTb"/>
            <w:noWrap w:val="false"/>
          </w:tcPr>
          <w:p>
            <w:pPr>
              <w:pStyle w:val="867"/>
              <w:ind w:left="283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расшифровка подписи)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7"/>
            <w:tcW w:w="9133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(следующие позиции заполняются должностным лицом, принявшим заявление)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Документы представлены на приеме "_09_" __сентября____ 20_23_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Входящий номер регистрации заявления _№ XXX XX XX__________________________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Выдана расписка в получении документов "_09_" __сентября____ 20_23_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№ XXX XX XX XX__________________________________________________________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Расписку получил "_______" ____________________ 20_____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Белякова Екатерина Романовна________________________________________________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(подпись заявителя)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W w:w="4711" w:type="dxa"/>
            <w:textDirection w:val="lrTb"/>
            <w:noWrap w:val="false"/>
          </w:tcPr>
          <w:p>
            <w:pPr>
              <w:pStyle w:val="867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(должность, Ф.И.О. должностного лица,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принявшего заявление)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0"/>
                <w:szCs w:val="20"/>
              </w:rPr>
            </w:r>
          </w:p>
        </w:tc>
        <w:tc>
          <w:tcPr>
            <w:gridSpan w:val="3"/>
            <w:tcW w:w="4422" w:type="dxa"/>
            <w:textDirection w:val="lrTb"/>
            <w:noWrap w:val="false"/>
          </w:tcPr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_______________________________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8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991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5"/>
    <w:link w:val="686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5"/>
    <w:link w:val="687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5"/>
    <w:link w:val="688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5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5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5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5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5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5"/>
    <w:link w:val="707"/>
    <w:uiPriority w:val="10"/>
    <w:rPr>
      <w:sz w:val="48"/>
      <w:szCs w:val="48"/>
    </w:rPr>
  </w:style>
  <w:style w:type="character" w:styleId="678">
    <w:name w:val="Subtitle Char"/>
    <w:basedOn w:val="695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Header Char"/>
    <w:basedOn w:val="695"/>
    <w:link w:val="715"/>
    <w:uiPriority w:val="99"/>
  </w:style>
  <w:style w:type="character" w:styleId="682">
    <w:name w:val="Caption Char"/>
    <w:basedOn w:val="719"/>
    <w:link w:val="717"/>
    <w:uiPriority w:val="99"/>
  </w:style>
  <w:style w:type="character" w:styleId="683">
    <w:name w:val="Footnote Text Char"/>
    <w:link w:val="848"/>
    <w:uiPriority w:val="99"/>
    <w:rPr>
      <w:sz w:val="18"/>
    </w:rPr>
  </w:style>
  <w:style w:type="character" w:styleId="684">
    <w:name w:val="Endnote Text Char"/>
    <w:link w:val="851"/>
    <w:uiPriority w:val="99"/>
    <w:rPr>
      <w:sz w:val="20"/>
    </w:rPr>
  </w:style>
  <w:style w:type="paragraph" w:styleId="685" w:default="1">
    <w:name w:val="Normal"/>
    <w:qFormat/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Заголовок 1 Знак"/>
    <w:link w:val="686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87"/>
    <w:uiPriority w:val="9"/>
    <w:rPr>
      <w:rFonts w:ascii="Arial" w:hAnsi="Arial" w:eastAsia="Arial" w:cs="Arial"/>
      <w:sz w:val="34"/>
    </w:rPr>
  </w:style>
  <w:style w:type="character" w:styleId="700" w:customStyle="1">
    <w:name w:val="Заголовок 3 Знак"/>
    <w:link w:val="688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link w:val="689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link w:val="690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91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Title"/>
    <w:basedOn w:val="685"/>
    <w:next w:val="685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85"/>
    <w:next w:val="685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5"/>
    <w:next w:val="685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5"/>
    <w:next w:val="685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8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85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85"/>
    <w:next w:val="68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563c1" w:themeColor="hyperlink"/>
      <w:u w:val="single"/>
    </w:rPr>
  </w:style>
  <w:style w:type="paragraph" w:styleId="848">
    <w:name w:val="footnote text"/>
    <w:basedOn w:val="68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8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85"/>
    <w:next w:val="685"/>
    <w:uiPriority w:val="39"/>
    <w:unhideWhenUsed/>
    <w:pPr>
      <w:spacing w:after="57"/>
    </w:pPr>
  </w:style>
  <w:style w:type="paragraph" w:styleId="855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6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7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8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9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0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1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2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5"/>
    <w:next w:val="685"/>
    <w:uiPriority w:val="99"/>
    <w:unhideWhenUsed/>
    <w:pPr>
      <w:spacing w:after="0"/>
    </w:pPr>
  </w:style>
  <w:style w:type="paragraph" w:styleId="865">
    <w:name w:val="No Spacing"/>
    <w:basedOn w:val="685"/>
    <w:uiPriority w:val="1"/>
    <w:qFormat/>
    <w:pPr>
      <w:spacing w:after="0" w:line="240" w:lineRule="auto"/>
    </w:pPr>
  </w:style>
  <w:style w:type="paragraph" w:styleId="866">
    <w:name w:val="List Paragraph"/>
    <w:basedOn w:val="685"/>
    <w:uiPriority w:val="34"/>
    <w:qFormat/>
    <w:pPr>
      <w:contextualSpacing/>
      <w:ind w:left="720"/>
    </w:pPr>
  </w:style>
  <w:style w:type="paragraph" w:styleId="86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 Александр Сергеевич</dc:creator>
  <cp:revision>7</cp:revision>
  <dcterms:created xsi:type="dcterms:W3CDTF">2024-08-01T08:04:00Z</dcterms:created>
  <dcterms:modified xsi:type="dcterms:W3CDTF">2024-09-02T11:43:57Z</dcterms:modified>
</cp:coreProperties>
</file>