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Признание садового дома жилым домом и жилого дома садовым домом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федеральную государственную информационную систему «Единый портал государственных </w:t>
        <w:br/>
        <w:t xml:space="preserve">и муниципальных услуг (функций)» (далее – портал «Госуслуги»)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</w:t>
        <w:br/>
        <w:t xml:space="preserve">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обращении через портал «Госуслуги» заполняется </w:t>
        <w:br/>
        <w:t xml:space="preserve">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копия документа, подтверждающего полномочия представителя заявителя, а также удостов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еряющего его личность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(если интересы заявителя представляет </w:t>
        <w:br/>
        <w:t xml:space="preserve">его представитель);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объект недвижимости, права </w:t>
        <w:br/>
        <w:t xml:space="preserve">на который не зарегистрированы в ЕГРН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 </w:t>
        <w:br/>
        <w:t xml:space="preserve">(о соответствии садового дома требованиям к надежности и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согласие третьих лиц (если садовый дом </w:t>
        <w:br/>
        <w:t xml:space="preserve">или жилой дом обременен правами указанных лиц)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(образец заполнения письменного заявления прилагается).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r/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91"/>
        <w:gridCol w:w="4020"/>
        <w:gridCol w:w="554"/>
        <w:gridCol w:w="314"/>
        <w:gridCol w:w="3554"/>
      </w:tblGrid>
      <w:tr>
        <w:tblPrEx/>
        <w:trPr>
          <w:jc w:val="left"/>
        </w:trPr>
        <w:tc>
          <w:tcPr>
            <w:gridSpan w:val="2"/>
            <w:tcW w:w="471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_администрацию Мотовилихинского района города Перми____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(наименование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Котельниковой Анны Петровны 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(Ф.И.О. заявителя - физического лица, наименование заявителя - юридического лица)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(Ф.И.О. представителя заявителя, реквизиты документа, подтверждающего полномочия)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614015, г. Пермь, ул. Сибирская, д. XX, </w:t>
              <w:br/>
              <w:t xml:space="preserve">кв. 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(юридический и почтовый адрес)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8-902-84X-XX-XX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(контактные телефоны заявителя или представителя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признании садового дома жилым домом и жилого дома садовым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домом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признать садовый дом жилым домом/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/>
                <w:sz w:val="24"/>
              </w:rPr>
              <w:t xml:space="preserve">жилой дом садовым домом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(ненужное зачеркнуть)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Собственник(и) садового дома или жилого дома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 Котельникова Анна Петровна паспорт серия XX XX номер XX XX XX выдан ГУ МВД России по Пермскому краю 02.08.2024, проживающая по адресу: г. Пермь, ул. Сибирская, д. XX, кв. XX, </w:t>
              <w:br/>
              <w:t xml:space="preserve">8-902-84X-XX-XX 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Местонахождение садового дома или жилого дома: Пермский край, г. Пермь, Мотовилихинский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ул. Победы, д. 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(указывается полный адрес: субъект Российской Федерации, муниципальное образование,</w:t>
              <w:br/>
              <w:t xml:space="preserve">район, улица, дом)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Кадастровый номер садового дома или жилого дома: 59:01:XXXXXXX:XXXXX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Кадастровый номер земельного участка, на котором расположен садовый дом или жилой дом: 59:01:XXXXXXX:XXXX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Почтовый адрес или адрес электронной почты: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614015, г. Пермь, ул. Сибирская, </w:t>
              <w:br/>
              <w:t xml:space="preserve">д. XX, кв.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XX____________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Способ получения решения и иных документов (нужное указать):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70528" behindDoc="0" locked="0" layoutInCell="1" allowOverlap="1">
                      <wp:simplePos x="0" y="0"/>
                      <wp:positionH relativeFrom="column">
                        <wp:posOffset>-21359</wp:posOffset>
                      </wp:positionH>
                      <wp:positionV relativeFrom="paragraph">
                        <wp:posOffset>245077</wp:posOffset>
                      </wp:positionV>
                      <wp:extent cx="352425" cy="180975"/>
                      <wp:effectExtent l="24360" t="6349" r="24360" b="96397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19288956" flipH="0" flipV="1">
                                <a:off x="0" y="0"/>
                                <a:ext cx="352424" cy="180974"/>
                              </a:xfrm>
                              <a:prstGeom prst="halfFrame">
                                <a:avLst>
                                  <a:gd name="adj1" fmla="val 33333"/>
                                  <a:gd name="adj2" fmla="val 33333"/>
                                </a:avLst>
                              </a:prstGeom>
                              <a:solidFill>
                                <a:schemeClr val="tx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z-index:251670528;o:allowoverlap:true;o:allowincell:true;mso-position-horizontal-relative:text;margin-left:-1.68pt;mso-position-horizontal:absolute;mso-position-vertical-relative:text;margin-top:19.30pt;mso-position-vertical:absolute;width:27.75pt;height:14.25pt;mso-wrap-distance-left:9.07pt;mso-wrap-distance-top:0.00pt;mso-wrap-distance-right:9.07pt;mso-wrap-distance-bottom:0.00pt;rotation:321;flip:y;visibility:visible;" fillcolor="#000000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почтовое отправление с уведомлением о вручении;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электронная почта;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лично в государственном бюджетном учреждении Пермского края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56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"Пермский краевой многофункциональный центр предоставления государственных и муниципальных услуг";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лично в территориальном органе администрации города Перми, 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566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который подается настоящее заявление.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center"/>
              <w:spacing w:before="0" w:after="0" w:line="240" w:lineRule="auto"/>
              <w:rPr>
                <w:sz w:val="22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18"/>
                <w:highlight w:val="none"/>
              </w:rPr>
              <w:t xml:space="preserve">(фамилия, имя, отчество (последнее –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18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71552" behindDoc="0" locked="0" layoutInCell="1" allowOverlap="1">
                      <wp:simplePos x="0" y="0"/>
                      <wp:positionH relativeFrom="column">
                        <wp:posOffset>308315</wp:posOffset>
                      </wp:positionH>
                      <wp:positionV relativeFrom="paragraph">
                        <wp:posOffset>171114</wp:posOffset>
                      </wp:positionV>
                      <wp:extent cx="180975" cy="171450"/>
                      <wp:effectExtent l="6350" t="6350" r="6350" b="635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80974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671552;o:allowoverlap:true;o:allowincell:true;mso-position-horizontal-relative:text;margin-left:24.28pt;mso-position-horizontal:absolute;mso-position-vertical-relative:text;margin-top:13.47pt;mso-position-vertical:absolute;width:14.25pt;height:13.50pt;mso-wrap-distance-left:9.07pt;mso-wrap-distance-top:0.00pt;mso-wrap-distance-right:9.07pt;mso-wrap-distance-bottom:0.00pt;visibility:visible;" filled="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       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78720" behindDoc="0" locked="0" layoutInCell="1" allowOverlap="1">
                      <wp:simplePos x="0" y="0"/>
                      <wp:positionH relativeFrom="column">
                        <wp:posOffset>317840</wp:posOffset>
                      </wp:positionH>
                      <wp:positionV relativeFrom="paragraph">
                        <wp:posOffset>41634</wp:posOffset>
                      </wp:positionV>
                      <wp:extent cx="180975" cy="180975"/>
                      <wp:effectExtent l="6350" t="6350" r="6350" b="635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180974" cy="1809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78720;o:allowoverlap:true;o:allowincell:true;mso-position-horizontal-relative:text;margin-left:25.03pt;mso-position-horizontal:absolute;mso-position-vertical-relative:text;margin-top:3.28pt;mso-position-vertical:absolute;width:14.25pt;height:14.25pt;mso-wrap-distance-left:9.07pt;mso-wrap-distance-top:0.00pt;mso-wrap-distance-right:9.07pt;mso-wrap-distance-bottom:0.00pt;visibility:visible;" filled="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/>
          </w:p>
          <w:p>
            <w:pPr>
              <w:pStyle w:val="86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  <w:p>
            <w:pPr>
              <w:pStyle w:val="867"/>
              <w:ind w:lef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 заявлению прилагаются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  <w:t xml:space="preserve">- копия паспорта;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 заключение по обследованию технического состояния объекта, подтверждающее соответствие садового дома требованиям к надежности и безопасности.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В соответствии с Федеральным законом от 27 июля 2006 г. N 152-ФЗ </w:t>
              <w:br/>
              <w:t xml:space="preserve">"О персональных данных" даю согласие администрации Мотовилихинского района города Перми, расположенной по адресу: г. Пермь, ул. Уральская, 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(наименование и адрес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на обработку следующих персональных данных, необходимых для предоставления муниципальной услуги "Признание садового дома жилым домом и жилого дома садовым домом":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фамилия, имя, отчество;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номер и серия документа, удостоверяющего личность, сведения о дате его выдачи </w:t>
              <w:br/>
              <w:t xml:space="preserve">и выдавшем органе;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адрес места жительства (проживания);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адрес электронной почты для корреспонденции (в случае предоставления такого адреса).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5265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868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"______" _____________ 20_____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5265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868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5579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Подпись 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1132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554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5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"_____"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67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sz w:val="20"/>
          <w:szCs w:val="20"/>
        </w:rPr>
      </w:r>
      <w:bookmarkStart w:id="0" w:name="undefined"/>
      <w:r>
        <w:rPr>
          <w:sz w:val="20"/>
          <w:szCs w:val="20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&lt;*&gt; 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Для юридических лиц указываются наимено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</w:t>
        <w:br/>
        <w:t xml:space="preserve">к заявлению.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6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>
        <w:rPr>
          <w:lang w:eastAsia="ru-RU"/>
        </w:rPr>
      </w:r>
      <w:r>
        <w:rPr>
          <w:lang w:eastAsia="ru-RU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tabs>
          <w:tab w:val="left" w:pos="10265" w:leader="none"/>
        </w:tabs>
      </w:pPr>
      <w:r/>
      <w:r/>
    </w:p>
    <w:p>
      <w:r/>
      <w:r/>
    </w:p>
    <w:p>
      <w:r/>
      <w:r/>
    </w:p>
    <w:p>
      <w:pPr>
        <w:ind w:left="0" w:firstLine="0"/>
        <w:jc w:val="left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567" w:right="127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5"/>
    <w:link w:val="707"/>
    <w:uiPriority w:val="10"/>
    <w:rPr>
      <w:sz w:val="48"/>
      <w:szCs w:val="48"/>
    </w:rPr>
  </w:style>
  <w:style w:type="character" w:styleId="678">
    <w:name w:val="Subtitle Char"/>
    <w:basedOn w:val="695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Header Char"/>
    <w:basedOn w:val="695"/>
    <w:link w:val="715"/>
    <w:uiPriority w:val="99"/>
  </w:style>
  <w:style w:type="character" w:styleId="682">
    <w:name w:val="Caption Char"/>
    <w:basedOn w:val="719"/>
    <w:link w:val="717"/>
    <w:uiPriority w:val="99"/>
  </w:style>
  <w:style w:type="character" w:styleId="683">
    <w:name w:val="Footnote Text Char"/>
    <w:link w:val="848"/>
    <w:uiPriority w:val="99"/>
    <w:rPr>
      <w:sz w:val="18"/>
    </w:rPr>
  </w:style>
  <w:style w:type="character" w:styleId="684">
    <w:name w:val="Endnote Text Char"/>
    <w:link w:val="851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85"/>
    <w:next w:val="685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85"/>
    <w:next w:val="685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5"/>
    <w:next w:val="685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5"/>
    <w:next w:val="685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8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85"/>
    <w:next w:val="68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563c1" w:themeColor="hyperlink"/>
      <w:u w:val="single"/>
    </w:rPr>
  </w:style>
  <w:style w:type="paragraph" w:styleId="848">
    <w:name w:val="footnote text"/>
    <w:basedOn w:val="68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8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85"/>
    <w:next w:val="685"/>
    <w:uiPriority w:val="39"/>
    <w:unhideWhenUsed/>
    <w:pPr>
      <w:spacing w:after="57"/>
    </w:pPr>
  </w:style>
  <w:style w:type="paragraph" w:styleId="85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5"/>
    <w:next w:val="685"/>
    <w:uiPriority w:val="99"/>
    <w:unhideWhenUsed/>
    <w:pPr>
      <w:spacing w:after="0"/>
    </w:pPr>
  </w:style>
  <w:style w:type="paragraph" w:styleId="865">
    <w:name w:val="No Spacing"/>
    <w:basedOn w:val="685"/>
    <w:uiPriority w:val="1"/>
    <w:qFormat/>
    <w:pPr>
      <w:spacing w:after="0" w:line="240" w:lineRule="auto"/>
    </w:pPr>
  </w:style>
  <w:style w:type="paragraph" w:styleId="866">
    <w:name w:val="List Paragraph"/>
    <w:basedOn w:val="685"/>
    <w:uiPriority w:val="34"/>
    <w:qFormat/>
    <w:pPr>
      <w:contextualSpacing/>
      <w:ind w:left="720"/>
    </w:pPr>
  </w:style>
  <w:style w:type="paragraph" w:styleId="86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 Александр Сергеевич</dc:creator>
  <cp:lastModifiedBy>ponosova-li</cp:lastModifiedBy>
  <cp:revision>13</cp:revision>
  <dcterms:created xsi:type="dcterms:W3CDTF">2024-08-01T11:33:00Z</dcterms:created>
  <dcterms:modified xsi:type="dcterms:W3CDTF">2025-02-04T06:47:17Z</dcterms:modified>
</cp:coreProperties>
</file>