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36"/>
        <w:jc w:val="center"/>
        <w:spacing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БЛОК-СХЕМА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6"/>
        <w:jc w:val="center"/>
        <w:spacing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прохождения административных процедур по </w:t>
      </w:r>
      <w:r>
        <w:rPr>
          <w:rFonts w:ascii="Times New Roman" w:hAnsi="Times New Roman" w:cs="Times New Roman"/>
          <w:sz w:val="28"/>
          <w:szCs w:val="28"/>
        </w:rPr>
        <w:t xml:space="preserve">подуслуге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  <w:t xml:space="preserve">«Согласование переустройства и (или) перепланировки </w:t>
      </w:r>
      <w:r>
        <w:rPr>
          <w:rFonts w:ascii="Times New Roman" w:hAnsi="Times New Roman" w:cs="Times New Roman"/>
          <w:sz w:val="28"/>
          <w:szCs w:val="28"/>
        </w:rPr>
        <w:br/>
        <w:t xml:space="preserve">помещения в многоквартирном доме»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6"/>
        <w:jc w:val="center"/>
        <w:spacing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6"/>
        <w:jc w:val="center"/>
        <w:spacing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W w:w="5000" w:type="pct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ook w:val="04A0" w:firstRow="1" w:lastRow="0" w:firstColumn="1" w:lastColumn="0" w:noHBand="0" w:noVBand="1"/>
      </w:tblPr>
      <w:tblGrid>
        <w:gridCol w:w="9911"/>
      </w:tblGrid>
      <w:tr>
        <w:tblPrEx/>
        <w:trPr>
          <w:jc w:val="center"/>
        </w:trPr>
        <w:tc>
          <w:tcPr>
            <w:tcW w:w="10136" w:type="dxa"/>
            <w:textDirection w:val="lrTb"/>
            <w:noWrap w:val="false"/>
          </w:tcPr>
          <w:p>
            <w:pPr>
              <w:pStyle w:val="837"/>
              <w:jc w:val="center"/>
            </w:pPr>
            <w:r>
              <w:t xml:space="preserve">Прием, регистрация Заявления с представленными документами либо </w:t>
            </w:r>
            <w:r>
              <w:br/>
              <w:t xml:space="preserve">подготовка проекта решения об отказе в приеме документов, необходимых </w:t>
            </w:r>
            <w:r>
              <w:br/>
              <w:t xml:space="preserve">для предоставления муниципальной услуги, – </w:t>
            </w:r>
            <w:r>
              <w:t xml:space="preserve">1 рабочий день</w:t>
            </w:r>
            <w:r/>
          </w:p>
        </w:tc>
      </w:tr>
    </w:tbl>
    <w:p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5200" distR="115200" simplePos="0" relativeHeight="251648000" behindDoc="0" locked="0" layoutInCell="1" allowOverlap="1">
                <wp:simplePos x="0" y="0"/>
                <wp:positionH relativeFrom="column">
                  <wp:posOffset>3099140</wp:posOffset>
                </wp:positionH>
                <wp:positionV relativeFrom="paragraph">
                  <wp:posOffset>49653</wp:posOffset>
                </wp:positionV>
                <wp:extent cx="0" cy="209550"/>
                <wp:effectExtent l="0" t="0" r="0" b="0"/>
                <wp:wrapNone/>
                <wp:docPr id="1" name="Прямая соединительная линия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Pr id="0" name=""/>
                      <wps:cNvSpPr/>
                      <wps:spPr bwMode="auto">
                        <a:xfrm>
                          <a:off x="0" y="0"/>
                          <a:ext cx="0" cy="209548"/>
                        </a:xfrm>
                        <a:prstGeom prst="line">
                          <a:avLst/>
                        </a:prstGeom>
                        <a:ln w="9525">
                          <a:solidFill>
                            <a:schemeClr val="tx1"/>
                          </a:solidFill>
                          <a:prstDash val="solid"/>
                          <a:tailEnd type="arrow" len="med"/>
                        </a:ln>
                      </wps:spPr>
                      <wps:style>
                        <a:lnRef idx="1">
                          <a:schemeClr val="accent1">
                            <a:shade val="50000"/>
                          </a:schemeClr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id="shape 0" o:spid="_x0000_s0" style="position:absolute;left:0;text-align:left;z-index:251648000;mso-wrap-distance-left:9.07pt;mso-wrap-distance-top:0.00pt;mso-wrap-distance-right:9.07pt;mso-wrap-distance-bottom:0.00pt;visibility:visible;" from="244.0pt,3.9pt" to="244.0pt,20.4pt" filled="f" strokecolor="#000000" strokeweight="0.75pt">
                <v:stroke dashstyle="solid"/>
              </v:line>
            </w:pict>
          </mc:Fallback>
        </mc:AlternateContent>
      </w:r>
      <w:r/>
    </w:p>
    <w:tbl>
      <w:tblPr>
        <w:tblW w:w="5000" w:type="pct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ook w:val="04A0" w:firstRow="1" w:lastRow="0" w:firstColumn="1" w:lastColumn="0" w:noHBand="0" w:noVBand="1"/>
      </w:tblPr>
      <w:tblGrid>
        <w:gridCol w:w="9911"/>
      </w:tblGrid>
      <w:tr>
        <w:tblPrEx/>
        <w:trPr>
          <w:jc w:val="center"/>
        </w:trPr>
        <w:tc>
          <w:tcPr>
            <w:tcW w:w="10136" w:type="dxa"/>
            <w:textDirection w:val="lrTb"/>
            <w:noWrap w:val="false"/>
          </w:tcPr>
          <w:p>
            <w:pPr>
              <w:pStyle w:val="837"/>
              <w:jc w:val="center"/>
              <w:rPr>
                <w:highlight w:val="none"/>
              </w:rPr>
            </w:pPr>
            <w:r>
              <w:rPr>
                <w:highlight w:val="none"/>
              </w:rPr>
              <w:t xml:space="preserve">Проверка </w:t>
            </w:r>
            <w:r>
              <w:rPr>
                <w:highlight w:val="none"/>
                <w:shd w:val="clear" w:color="ffffff" w:themeColor="background1" w:fill="ffffff" w:themeFill="background1"/>
              </w:rPr>
              <w:t xml:space="preserve">Заявления с представленными документами и </w:t>
            </w:r>
            <w:r>
              <w:rPr>
                <w:highlight w:val="none"/>
                <w:shd w:val="clear" w:color="ffffff" w:themeColor="background1" w:fill="ffffff" w:themeFill="background1"/>
              </w:rPr>
              <w:t xml:space="preserve">подготовка </w:t>
            </w:r>
            <w:r>
              <w:rPr>
                <w:sz w:val="28"/>
                <w:szCs w:val="28"/>
                <w:highlight w:val="none"/>
                <w:shd w:val="clear" w:color="ffffff" w:themeColor="background1" w:fill="ffffff" w:themeFill="background1"/>
              </w:rPr>
              <w:t xml:space="preserve">проекта </w:t>
              <w:br/>
            </w:r>
            <w:r>
              <w:rPr>
                <w:highlight w:val="none"/>
                <w:shd w:val="clear" w:color="ffffff" w:themeColor="background1" w:fill="ffffff" w:themeFill="background1"/>
              </w:rPr>
              <w:t xml:space="preserve">решения </w:t>
            </w:r>
            <w:r>
              <w:rPr>
                <w:highlight w:val="none"/>
                <w:shd w:val="clear" w:color="ffffff" w:themeColor="background1" w:fill="ffffff" w:themeFill="background1"/>
              </w:rPr>
              <w:t xml:space="preserve">по результатам их рассмотрения </w:t>
            </w:r>
            <w:r>
              <w:rPr>
                <w:highlight w:val="none"/>
              </w:rPr>
              <w:t xml:space="preserve">– 12 рабочих дней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</w:tc>
      </w:tr>
    </w:tbl>
    <w:p>
      <w:pPr>
        <w:rPr>
          <w:highlight w:val="none"/>
        </w:rPr>
      </w:pPr>
      <w:r>
        <w:rPr>
          <w:highlight w:val="none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5200" distR="115200" simplePos="0" relativeHeight="251649024" behindDoc="0" locked="0" layoutInCell="1" allowOverlap="1">
                <wp:simplePos x="0" y="0"/>
                <wp:positionH relativeFrom="column">
                  <wp:posOffset>3099140</wp:posOffset>
                </wp:positionH>
                <wp:positionV relativeFrom="paragraph">
                  <wp:posOffset>49653</wp:posOffset>
                </wp:positionV>
                <wp:extent cx="0" cy="209550"/>
                <wp:effectExtent l="0" t="0" r="0" b="0"/>
                <wp:wrapNone/>
                <wp:docPr id="2" name="Прямая соединительная линия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Pr id="0" name=""/>
                      <wps:cNvSpPr/>
                      <wps:spPr bwMode="auto">
                        <a:xfrm>
                          <a:off x="0" y="0"/>
                          <a:ext cx="0" cy="209548"/>
                        </a:xfrm>
                        <a:prstGeom prst="line">
                          <a:avLst/>
                        </a:prstGeom>
                        <a:ln w="9525">
                          <a:solidFill>
                            <a:schemeClr val="tx1"/>
                          </a:solidFill>
                          <a:prstDash val="solid"/>
                          <a:tailEnd type="arrow" len="med"/>
                        </a:ln>
                      </wps:spPr>
                      <wps:style>
                        <a:lnRef idx="1">
                          <a:schemeClr val="accent1">
                            <a:shade val="50000"/>
                          </a:schemeClr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id="shape 1" o:spid="_x0000_s1" style="position:absolute;left:0;text-align:left;z-index:251649024;mso-wrap-distance-left:9.07pt;mso-wrap-distance-top:0.00pt;mso-wrap-distance-right:9.07pt;mso-wrap-distance-bottom:0.00pt;visibility:visible;" from="244.0pt,3.9pt" to="244.0pt,20.4pt" filled="f" strokecolor="#000000" strokeweight="0.75pt">
                <v:stroke dashstyle="solid"/>
              </v:line>
            </w:pict>
          </mc:Fallback>
        </mc:AlternateContent>
      </w:r>
      <w:r>
        <w:rPr>
          <w:highlight w:val="none"/>
        </w:rPr>
      </w:r>
      <w:r>
        <w:rPr>
          <w:highlight w:val="none"/>
        </w:rPr>
      </w:r>
    </w:p>
    <w:tbl>
      <w:tblPr>
        <w:tblW w:w="5000" w:type="pct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ook w:val="04A0" w:firstRow="1" w:lastRow="0" w:firstColumn="1" w:lastColumn="0" w:noHBand="0" w:noVBand="1"/>
      </w:tblPr>
      <w:tblGrid>
        <w:gridCol w:w="9911"/>
      </w:tblGrid>
      <w:tr>
        <w:tblPrEx/>
        <w:trPr>
          <w:jc w:val="center"/>
        </w:trPr>
        <w:tc>
          <w:tcPr>
            <w:tcW w:w="10136" w:type="dxa"/>
            <w:textDirection w:val="lrTb"/>
            <w:noWrap w:val="false"/>
          </w:tcPr>
          <w:p>
            <w:pPr>
              <w:pStyle w:val="837"/>
              <w:jc w:val="center"/>
              <w:rPr>
                <w:highlight w:val="none"/>
              </w:rPr>
            </w:pPr>
            <w:r>
              <w:rPr>
                <w:highlight w:val="none"/>
              </w:rPr>
              <w:t xml:space="preserve">Согласовани</w:t>
            </w:r>
            <w:r>
              <w:rPr>
                <w:highlight w:val="none"/>
                <w:shd w:val="clear" w:color="ffffff" w:themeColor="background1" w:fill="ffffff" w:themeFill="background1"/>
              </w:rPr>
              <w:t xml:space="preserve">е </w:t>
            </w:r>
            <w:r>
              <w:rPr>
                <w:highlight w:val="none"/>
                <w:shd w:val="clear" w:color="ffffff" w:themeColor="background1" w:fill="ffffff" w:themeFill="background1"/>
              </w:rPr>
              <w:t xml:space="preserve">подготовленного </w:t>
            </w:r>
            <w:r>
              <w:rPr>
                <w:sz w:val="28"/>
                <w:szCs w:val="28"/>
                <w:highlight w:val="none"/>
                <w:shd w:val="clear" w:color="ffffff" w:themeColor="background1" w:fill="ffffff" w:themeFill="background1"/>
              </w:rPr>
              <w:t xml:space="preserve">проекта </w:t>
            </w:r>
            <w:r>
              <w:rPr>
                <w:highlight w:val="none"/>
                <w:shd w:val="clear" w:color="ffffff" w:themeColor="background1" w:fill="ffffff" w:themeFill="background1"/>
              </w:rPr>
              <w:t xml:space="preserve">решения по муниципальной услуге – 2 ра</w:t>
            </w:r>
            <w:r>
              <w:rPr>
                <w:highlight w:val="none"/>
              </w:rPr>
              <w:t xml:space="preserve">бочих дня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</w:tc>
      </w:tr>
    </w:tbl>
    <w:p>
      <w:pPr>
        <w:rPr>
          <w:highlight w:val="none"/>
        </w:rPr>
      </w:pPr>
      <w:r>
        <w:rPr>
          <w:highlight w:val="none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5200" distR="115200" simplePos="0" relativeHeight="251650048" behindDoc="0" locked="0" layoutInCell="1" allowOverlap="1">
                <wp:simplePos x="0" y="0"/>
                <wp:positionH relativeFrom="column">
                  <wp:posOffset>3099140</wp:posOffset>
                </wp:positionH>
                <wp:positionV relativeFrom="paragraph">
                  <wp:posOffset>49653</wp:posOffset>
                </wp:positionV>
                <wp:extent cx="0" cy="209550"/>
                <wp:effectExtent l="0" t="0" r="0" b="0"/>
                <wp:wrapNone/>
                <wp:docPr id="3" name="Прямая соединительная линия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Pr id="0" name=""/>
                      <wps:cNvSpPr/>
                      <wps:spPr bwMode="auto">
                        <a:xfrm>
                          <a:off x="0" y="0"/>
                          <a:ext cx="0" cy="209548"/>
                        </a:xfrm>
                        <a:prstGeom prst="line">
                          <a:avLst/>
                        </a:prstGeom>
                        <a:ln w="9525">
                          <a:solidFill>
                            <a:schemeClr val="tx1"/>
                          </a:solidFill>
                          <a:prstDash val="solid"/>
                          <a:tailEnd type="arrow" len="med"/>
                        </a:ln>
                      </wps:spPr>
                      <wps:style>
                        <a:lnRef idx="1">
                          <a:schemeClr val="accent1">
                            <a:shade val="50000"/>
                          </a:schemeClr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id="shape 2" o:spid="_x0000_s2" style="position:absolute;left:0;text-align:left;z-index:251650048;mso-wrap-distance-left:9.07pt;mso-wrap-distance-top:0.00pt;mso-wrap-distance-right:9.07pt;mso-wrap-distance-bottom:0.00pt;visibility:visible;" from="244.0pt,3.9pt" to="244.0pt,20.4pt" filled="f" strokecolor="#000000" strokeweight="0.75pt">
                <v:stroke dashstyle="solid"/>
              </v:line>
            </w:pict>
          </mc:Fallback>
        </mc:AlternateContent>
      </w:r>
      <w:r>
        <w:rPr>
          <w:highlight w:val="none"/>
        </w:rPr>
      </w:r>
      <w:r>
        <w:rPr>
          <w:highlight w:val="none"/>
        </w:rPr>
      </w:r>
    </w:p>
    <w:tbl>
      <w:tblPr>
        <w:tblW w:w="5000" w:type="pct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ook w:val="04A0" w:firstRow="1" w:lastRow="0" w:firstColumn="1" w:lastColumn="0" w:noHBand="0" w:noVBand="1"/>
      </w:tblPr>
      <w:tblGrid>
        <w:gridCol w:w="9911"/>
      </w:tblGrid>
      <w:tr>
        <w:tblPrEx/>
        <w:trPr>
          <w:jc w:val="center"/>
        </w:trPr>
        <w:tc>
          <w:tcPr>
            <w:tcW w:w="10136" w:type="dxa"/>
            <w:textDirection w:val="lrTb"/>
            <w:noWrap w:val="false"/>
          </w:tcPr>
          <w:p>
            <w:pPr>
              <w:pStyle w:val="837"/>
              <w:jc w:val="center"/>
              <w:shd w:val="clear" w:color="ffffff" w:themeColor="background1" w:fill="ffffff" w:themeFill="background1"/>
              <w:rPr>
                <w:highlight w:val="none"/>
              </w:rPr>
            </w:pPr>
            <w:r>
              <w:rPr>
                <w:highlight w:val="none"/>
              </w:rPr>
              <w:t xml:space="preserve">Подписани</w:t>
            </w:r>
            <w:r>
              <w:rPr>
                <w:highlight w:val="none"/>
                <w:shd w:val="clear" w:color="ffffff" w:themeColor="background1" w:fill="ffffff" w:themeFill="background1"/>
              </w:rPr>
              <w:t xml:space="preserve">е </w:t>
            </w:r>
            <w:r>
              <w:rPr>
                <w:highlight w:val="none"/>
                <w:shd w:val="clear" w:color="ffffff" w:themeColor="background1" w:fill="ffffff" w:themeFill="background1"/>
              </w:rPr>
              <w:t xml:space="preserve">подготовленного </w:t>
            </w:r>
            <w:r>
              <w:rPr>
                <w:sz w:val="28"/>
                <w:szCs w:val="28"/>
                <w:highlight w:val="none"/>
                <w:shd w:val="clear" w:color="ffffff" w:themeColor="background1" w:fill="ffffff" w:themeFill="background1"/>
              </w:rPr>
              <w:t xml:space="preserve">проекта </w:t>
            </w:r>
            <w:r>
              <w:rPr>
                <w:highlight w:val="none"/>
                <w:shd w:val="clear" w:color="ffffff" w:themeColor="background1" w:fill="ffffff" w:themeFill="background1"/>
              </w:rPr>
              <w:t xml:space="preserve">решения по муниципальной услуге </w:t>
            </w:r>
            <w:r>
              <w:rPr>
                <w:highlight w:val="none"/>
              </w:rPr>
              <w:t xml:space="preserve">– </w:t>
              <w:br/>
            </w:r>
            <w:r>
              <w:rPr>
                <w:highlight w:val="none"/>
              </w:rPr>
              <w:t xml:space="preserve">2 рабочих дня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</w:tc>
      </w:tr>
    </w:tbl>
    <w:p>
      <w:pPr>
        <w:rPr>
          <w:highlight w:val="none"/>
        </w:rPr>
      </w:pPr>
      <w:r>
        <w:rPr>
          <w:highlight w:val="none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5200" distR="115200" simplePos="0" relativeHeight="251651072" behindDoc="0" locked="0" layoutInCell="1" allowOverlap="1">
                <wp:simplePos x="0" y="0"/>
                <wp:positionH relativeFrom="column">
                  <wp:posOffset>3099140</wp:posOffset>
                </wp:positionH>
                <wp:positionV relativeFrom="paragraph">
                  <wp:posOffset>2028</wp:posOffset>
                </wp:positionV>
                <wp:extent cx="0" cy="209550"/>
                <wp:effectExtent l="0" t="0" r="0" b="0"/>
                <wp:wrapNone/>
                <wp:docPr id="4" name="Прямая соединительная линия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Pr id="0" name=""/>
                      <wps:cNvSpPr/>
                      <wps:spPr bwMode="auto">
                        <a:xfrm>
                          <a:off x="0" y="0"/>
                          <a:ext cx="0" cy="209548"/>
                        </a:xfrm>
                        <a:prstGeom prst="line">
                          <a:avLst/>
                        </a:prstGeom>
                        <a:ln w="9525">
                          <a:solidFill>
                            <a:schemeClr val="tx1"/>
                          </a:solidFill>
                          <a:prstDash val="solid"/>
                          <a:tailEnd type="arrow" len="med"/>
                        </a:ln>
                      </wps:spPr>
                      <wps:style>
                        <a:lnRef idx="1">
                          <a:schemeClr val="accent1">
                            <a:shade val="50000"/>
                          </a:schemeClr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id="shape 3" o:spid="_x0000_s3" style="position:absolute;left:0;text-align:left;z-index:251651072;mso-wrap-distance-left:9.07pt;mso-wrap-distance-top:0.00pt;mso-wrap-distance-right:9.07pt;mso-wrap-distance-bottom:0.00pt;visibility:visible;" from="244.0pt,0.2pt" to="244.0pt,16.7pt" filled="f" strokecolor="#000000" strokeweight="0.75pt">
                <v:stroke dashstyle="solid"/>
              </v:line>
            </w:pict>
          </mc:Fallback>
        </mc:AlternateContent>
      </w:r>
      <w:r>
        <w:rPr>
          <w:highlight w:val="none"/>
        </w:rPr>
      </w:r>
      <w:r>
        <w:rPr>
          <w:highlight w:val="none"/>
        </w:rPr>
      </w:r>
    </w:p>
    <w:tbl>
      <w:tblPr>
        <w:tblW w:w="5000" w:type="pct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ook w:val="04A0" w:firstRow="1" w:lastRow="0" w:firstColumn="1" w:lastColumn="0" w:noHBand="0" w:noVBand="1"/>
      </w:tblPr>
      <w:tblGrid>
        <w:gridCol w:w="9911"/>
      </w:tblGrid>
      <w:tr>
        <w:tblPrEx/>
        <w:trPr>
          <w:jc w:val="center"/>
        </w:trPr>
        <w:tc>
          <w:tcPr>
            <w:tcW w:w="10136" w:type="dxa"/>
            <w:textDirection w:val="lrTb"/>
            <w:noWrap w:val="false"/>
          </w:tcPr>
          <w:p>
            <w:pPr>
              <w:pStyle w:val="837"/>
              <w:jc w:val="center"/>
            </w:pPr>
            <w:r>
              <w:t xml:space="preserve">Выдача (направление</w:t>
            </w:r>
            <w:r>
              <w:rPr>
                <w:shd w:val="clear" w:color="ffffff" w:themeColor="background1" w:fill="ffffff" w:themeFill="background1"/>
              </w:rPr>
              <w:t xml:space="preserve">) принятого решения по муниципальной услуге –</w:t>
            </w:r>
            <w:r>
              <w:t xml:space="preserve"> </w:t>
            </w:r>
            <w:r>
              <w:br/>
              <w:t xml:space="preserve">1 рабочий день</w:t>
            </w:r>
            <w:r/>
          </w:p>
        </w:tc>
      </w:tr>
    </w:tbl>
    <w:p>
      <w:r/>
      <w:r/>
    </w:p>
    <w:sectPr>
      <w:footnotePr/>
      <w:endnotePr/>
      <w:type w:val="nextPage"/>
      <w:pgSz w:w="11906" w:h="16838" w:orient="portrait"/>
      <w:pgMar w:top="1134" w:right="850" w:bottom="1134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Calibri">
    <w:panose1 w:val="020F0502020204030204"/>
  </w:font>
  <w:font w:name="Arial">
    <w:panose1 w:val="020B0604020202020204"/>
  </w:font>
  <w:font w:name="Cambria">
    <w:panose1 w:val="020408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0"/>
    <w:next w:val="830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0"/>
    <w:next w:val="830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30"/>
    <w:next w:val="830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30"/>
    <w:next w:val="830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30"/>
    <w:next w:val="830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30"/>
    <w:next w:val="830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0"/>
    <w:next w:val="830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0"/>
    <w:next w:val="830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0"/>
    <w:next w:val="830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Title"/>
    <w:basedOn w:val="830"/>
    <w:next w:val="830"/>
    <w:link w:val="673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3">
    <w:name w:val="Title Char"/>
    <w:link w:val="672"/>
    <w:uiPriority w:val="10"/>
    <w:rPr>
      <w:sz w:val="48"/>
      <w:szCs w:val="48"/>
    </w:rPr>
  </w:style>
  <w:style w:type="paragraph" w:styleId="674">
    <w:name w:val="Subtitle"/>
    <w:basedOn w:val="830"/>
    <w:next w:val="830"/>
    <w:link w:val="675"/>
    <w:uiPriority w:val="11"/>
    <w:qFormat/>
    <w:pPr>
      <w:spacing w:before="200" w:after="200"/>
    </w:pPr>
    <w:rPr>
      <w:sz w:val="24"/>
      <w:szCs w:val="24"/>
    </w:rPr>
  </w:style>
  <w:style w:type="character" w:styleId="675">
    <w:name w:val="Subtitle Char"/>
    <w:link w:val="674"/>
    <w:uiPriority w:val="11"/>
    <w:rPr>
      <w:sz w:val="24"/>
      <w:szCs w:val="24"/>
    </w:rPr>
  </w:style>
  <w:style w:type="paragraph" w:styleId="676">
    <w:name w:val="Quote"/>
    <w:basedOn w:val="830"/>
    <w:next w:val="830"/>
    <w:link w:val="677"/>
    <w:uiPriority w:val="29"/>
    <w:qFormat/>
    <w:pPr>
      <w:ind w:left="720" w:right="720"/>
    </w:pPr>
    <w:rPr>
      <w:i/>
    </w:rPr>
  </w:style>
  <w:style w:type="character" w:styleId="677">
    <w:name w:val="Quote Char"/>
    <w:link w:val="676"/>
    <w:uiPriority w:val="29"/>
    <w:rPr>
      <w:i/>
    </w:rPr>
  </w:style>
  <w:style w:type="paragraph" w:styleId="678">
    <w:name w:val="Intense Quote"/>
    <w:basedOn w:val="830"/>
    <w:next w:val="830"/>
    <w:link w:val="679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79">
    <w:name w:val="Intense Quote Char"/>
    <w:link w:val="678"/>
    <w:uiPriority w:val="30"/>
    <w:rPr>
      <w:i/>
    </w:rPr>
  </w:style>
  <w:style w:type="paragraph" w:styleId="680">
    <w:name w:val="Header"/>
    <w:basedOn w:val="830"/>
    <w:link w:val="681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1">
    <w:name w:val="Header Char"/>
    <w:link w:val="680"/>
    <w:uiPriority w:val="99"/>
  </w:style>
  <w:style w:type="paragraph" w:styleId="682">
    <w:name w:val="Footer"/>
    <w:basedOn w:val="830"/>
    <w:link w:val="68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Footer Char"/>
    <w:link w:val="682"/>
    <w:uiPriority w:val="99"/>
  </w:style>
  <w:style w:type="paragraph" w:styleId="684">
    <w:name w:val="Caption"/>
    <w:basedOn w:val="830"/>
    <w:next w:val="83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5">
    <w:name w:val="Caption Char"/>
    <w:basedOn w:val="684"/>
    <w:link w:val="682"/>
    <w:uiPriority w:val="99"/>
  </w:style>
  <w:style w:type="table" w:styleId="686">
    <w:name w:val="Table Grid"/>
    <w:basedOn w:val="831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7">
    <w:name w:val="Table Grid Light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8">
    <w:name w:val="Plain Table 1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89">
    <w:name w:val="Plain Table 2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1">
    <w:name w:val="Plain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2">
    <w:name w:val="Plain Table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3">
    <w:name w:val="Grid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Grid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1">
    <w:name w:val="Grid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5">
    <w:name w:val="Grid Table 4 - Accent 1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6">
    <w:name w:val="Grid Table 4 - Accent 2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7">
    <w:name w:val="Grid Table 4 - Accent 3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8">
    <w:name w:val="Grid Table 4 - Accent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19">
    <w:name w:val="Grid Table 4 - Accent 5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0">
    <w:name w:val="Grid Table 4 - Accent 6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1">
    <w:name w:val="Grid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2">
    <w:name w:val="Grid Table 5 Dark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23">
    <w:name w:val="Grid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24">
    <w:name w:val="Grid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25">
    <w:name w:val="Grid Table 5 Dark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28">
    <w:name w:val="Grid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29">
    <w:name w:val="Grid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0">
    <w:name w:val="Grid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1">
    <w:name w:val="Grid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2">
    <w:name w:val="Grid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3">
    <w:name w:val="Grid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4">
    <w:name w:val="Grid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5">
    <w:name w:val="Grid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List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0">
    <w:name w:val="List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1">
    <w:name w:val="List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2">
    <w:name w:val="List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3">
    <w:name w:val="List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4">
    <w:name w:val="List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5">
    <w:name w:val="List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6">
    <w:name w:val="List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>
    <w:name w:val="List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1">
    <w:name w:val="List Table 5 Dark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8">
    <w:name w:val="List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79">
    <w:name w:val="List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0">
    <w:name w:val="List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1">
    <w:name w:val="List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2">
    <w:name w:val="List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3">
    <w:name w:val="List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4">
    <w:name w:val="List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5">
    <w:name w:val="List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786">
    <w:name w:val="List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787">
    <w:name w:val="List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788">
    <w:name w:val="List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789">
    <w:name w:val="List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790">
    <w:name w:val="List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791">
    <w:name w:val="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2">
    <w:name w:val="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793">
    <w:name w:val="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794">
    <w:name w:val="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795">
    <w:name w:val="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796">
    <w:name w:val="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797">
    <w:name w:val="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798">
    <w:name w:val="Bordered &amp; 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9">
    <w:name w:val="Bordered &amp; 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00">
    <w:name w:val="Bordered &amp; 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01">
    <w:name w:val="Bordered &amp; 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02">
    <w:name w:val="Bordered &amp; 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03">
    <w:name w:val="Bordered &amp; 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04">
    <w:name w:val="Bordered &amp; 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05">
    <w:name w:val="Bordered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6">
    <w:name w:val="Bordered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7">
    <w:name w:val="Bordered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8">
    <w:name w:val="Bordered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09">
    <w:name w:val="Bordered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0">
    <w:name w:val="Bordered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1">
    <w:name w:val="Bordered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2">
    <w:name w:val="Hyperlink"/>
    <w:uiPriority w:val="99"/>
    <w:unhideWhenUsed/>
    <w:rPr>
      <w:color w:val="0000ff" w:themeColor="hyperlink"/>
      <w:u w:val="single"/>
    </w:rPr>
  </w:style>
  <w:style w:type="paragraph" w:styleId="813">
    <w:name w:val="footnote text"/>
    <w:basedOn w:val="830"/>
    <w:link w:val="814"/>
    <w:uiPriority w:val="99"/>
    <w:semiHidden/>
    <w:unhideWhenUsed/>
    <w:pPr>
      <w:spacing w:after="40" w:line="240" w:lineRule="auto"/>
    </w:pPr>
    <w:rPr>
      <w:sz w:val="18"/>
    </w:rPr>
  </w:style>
  <w:style w:type="character" w:styleId="814">
    <w:name w:val="Footnote Text Char"/>
    <w:link w:val="813"/>
    <w:uiPriority w:val="99"/>
    <w:rPr>
      <w:sz w:val="18"/>
    </w:rPr>
  </w:style>
  <w:style w:type="character" w:styleId="815">
    <w:name w:val="footnote reference"/>
    <w:uiPriority w:val="99"/>
    <w:unhideWhenUsed/>
    <w:rPr>
      <w:vertAlign w:val="superscript"/>
    </w:rPr>
  </w:style>
  <w:style w:type="paragraph" w:styleId="816">
    <w:name w:val="endnote text"/>
    <w:basedOn w:val="830"/>
    <w:link w:val="817"/>
    <w:uiPriority w:val="99"/>
    <w:semiHidden/>
    <w:unhideWhenUsed/>
    <w:pPr>
      <w:spacing w:after="0" w:line="240" w:lineRule="auto"/>
    </w:pPr>
    <w:rPr>
      <w:sz w:val="20"/>
    </w:rPr>
  </w:style>
  <w:style w:type="character" w:styleId="817">
    <w:name w:val="Endnote Text Char"/>
    <w:link w:val="816"/>
    <w:uiPriority w:val="99"/>
    <w:rPr>
      <w:sz w:val="20"/>
    </w:rPr>
  </w:style>
  <w:style w:type="character" w:styleId="818">
    <w:name w:val="endnote reference"/>
    <w:uiPriority w:val="99"/>
    <w:semiHidden/>
    <w:unhideWhenUsed/>
    <w:rPr>
      <w:vertAlign w:val="superscript"/>
    </w:rPr>
  </w:style>
  <w:style w:type="paragraph" w:styleId="819">
    <w:name w:val="toc 1"/>
    <w:basedOn w:val="830"/>
    <w:next w:val="830"/>
    <w:uiPriority w:val="39"/>
    <w:unhideWhenUsed/>
    <w:pPr>
      <w:ind w:left="0" w:right="0" w:firstLine="0"/>
      <w:spacing w:after="57"/>
    </w:pPr>
  </w:style>
  <w:style w:type="paragraph" w:styleId="820">
    <w:name w:val="toc 2"/>
    <w:basedOn w:val="830"/>
    <w:next w:val="830"/>
    <w:uiPriority w:val="39"/>
    <w:unhideWhenUsed/>
    <w:pPr>
      <w:ind w:left="283" w:right="0" w:firstLine="0"/>
      <w:spacing w:after="57"/>
    </w:pPr>
  </w:style>
  <w:style w:type="paragraph" w:styleId="821">
    <w:name w:val="toc 3"/>
    <w:basedOn w:val="830"/>
    <w:next w:val="830"/>
    <w:uiPriority w:val="39"/>
    <w:unhideWhenUsed/>
    <w:pPr>
      <w:ind w:left="567" w:right="0" w:firstLine="0"/>
      <w:spacing w:after="57"/>
    </w:pPr>
  </w:style>
  <w:style w:type="paragraph" w:styleId="822">
    <w:name w:val="toc 4"/>
    <w:basedOn w:val="830"/>
    <w:next w:val="830"/>
    <w:uiPriority w:val="39"/>
    <w:unhideWhenUsed/>
    <w:pPr>
      <w:ind w:left="850" w:right="0" w:firstLine="0"/>
      <w:spacing w:after="57"/>
    </w:pPr>
  </w:style>
  <w:style w:type="paragraph" w:styleId="823">
    <w:name w:val="toc 5"/>
    <w:basedOn w:val="830"/>
    <w:next w:val="830"/>
    <w:uiPriority w:val="39"/>
    <w:unhideWhenUsed/>
    <w:pPr>
      <w:ind w:left="1134" w:right="0" w:firstLine="0"/>
      <w:spacing w:after="57"/>
    </w:pPr>
  </w:style>
  <w:style w:type="paragraph" w:styleId="824">
    <w:name w:val="toc 6"/>
    <w:basedOn w:val="830"/>
    <w:next w:val="830"/>
    <w:uiPriority w:val="39"/>
    <w:unhideWhenUsed/>
    <w:pPr>
      <w:ind w:left="1417" w:right="0" w:firstLine="0"/>
      <w:spacing w:after="57"/>
    </w:pPr>
  </w:style>
  <w:style w:type="paragraph" w:styleId="825">
    <w:name w:val="toc 7"/>
    <w:basedOn w:val="830"/>
    <w:next w:val="830"/>
    <w:uiPriority w:val="39"/>
    <w:unhideWhenUsed/>
    <w:pPr>
      <w:ind w:left="1701" w:right="0" w:firstLine="0"/>
      <w:spacing w:after="57"/>
    </w:pPr>
  </w:style>
  <w:style w:type="paragraph" w:styleId="826">
    <w:name w:val="toc 8"/>
    <w:basedOn w:val="830"/>
    <w:next w:val="830"/>
    <w:uiPriority w:val="39"/>
    <w:unhideWhenUsed/>
    <w:pPr>
      <w:ind w:left="1984" w:right="0" w:firstLine="0"/>
      <w:spacing w:after="57"/>
    </w:pPr>
  </w:style>
  <w:style w:type="paragraph" w:styleId="827">
    <w:name w:val="toc 9"/>
    <w:basedOn w:val="830"/>
    <w:next w:val="830"/>
    <w:uiPriority w:val="39"/>
    <w:unhideWhenUsed/>
    <w:pPr>
      <w:ind w:left="2268" w:right="0" w:firstLine="0"/>
      <w:spacing w:after="57"/>
    </w:pPr>
  </w:style>
  <w:style w:type="paragraph" w:styleId="828">
    <w:name w:val="TOC Heading"/>
    <w:uiPriority w:val="39"/>
    <w:unhideWhenUsed/>
  </w:style>
  <w:style w:type="paragraph" w:styleId="829">
    <w:name w:val="table of figures"/>
    <w:basedOn w:val="830"/>
    <w:next w:val="830"/>
    <w:uiPriority w:val="99"/>
    <w:unhideWhenUsed/>
    <w:pPr>
      <w:spacing w:after="0" w:afterAutospacing="0"/>
    </w:pPr>
  </w:style>
  <w:style w:type="paragraph" w:styleId="830" w:default="1">
    <w:name w:val="Normal"/>
    <w:qFormat/>
  </w:style>
  <w:style w:type="table" w:styleId="83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2" w:default="1">
    <w:name w:val="No List"/>
    <w:uiPriority w:val="99"/>
    <w:semiHidden/>
    <w:unhideWhenUsed/>
  </w:style>
  <w:style w:type="paragraph" w:styleId="833">
    <w:name w:val="No Spacing"/>
    <w:basedOn w:val="830"/>
    <w:uiPriority w:val="1"/>
    <w:qFormat/>
    <w:pPr>
      <w:spacing w:after="0" w:line="240" w:lineRule="auto"/>
    </w:pPr>
  </w:style>
  <w:style w:type="paragraph" w:styleId="834">
    <w:name w:val="List Paragraph"/>
    <w:basedOn w:val="830"/>
    <w:uiPriority w:val="34"/>
    <w:qFormat/>
    <w:pPr>
      <w:contextualSpacing/>
      <w:ind w:left="720"/>
    </w:pPr>
  </w:style>
  <w:style w:type="character" w:styleId="835" w:default="1">
    <w:name w:val="Default Paragraph Font"/>
    <w:uiPriority w:val="1"/>
    <w:semiHidden/>
    <w:unhideWhenUsed/>
  </w:style>
  <w:style w:type="paragraph" w:styleId="836" w:customStyle="1">
    <w:name w:val="ConsPlusTitle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 w:val="off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Calibri" w:hAnsi="Calibri" w:eastAsia="Times New Roman" w:cs="Calibri"/>
      <w:b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2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837" w:customStyle="1">
    <w:name w:val="ConsPlusNormal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8"/>
      <w:szCs w:val="28"/>
      <w:highlight w:val="none"/>
      <w:u w:val="none"/>
      <w:vertAlign w:val="baseline"/>
      <w:rtl w:val="0"/>
      <w:cs w:val="0"/>
      <w:lang w:val="ru-RU" w:eastAsia="ru-RU" w:bidi="ar-SA"/>
      <w14:ligatures w14:val="non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Р7-Офис/2024.4.1.630</Application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ponosova-li</cp:lastModifiedBy>
  <cp:revision>2</cp:revision>
  <dcterms:modified xsi:type="dcterms:W3CDTF">2025-04-08T11:00:33Z</dcterms:modified>
</cp:coreProperties>
</file>