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afterAutospacing="0" w:line="238" w:lineRule="exac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УВЕДОМЛЕНИЕ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</w:p>
    <w:p>
      <w:pPr>
        <w:ind w:left="0" w:right="0" w:firstLine="0"/>
        <w:jc w:val="center"/>
        <w:spacing w:before="0" w:after="96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Style w:val="884"/>
        <w:tblW w:w="0" w:type="auto"/>
        <w:jc w:val="righ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  <w:u w:val="single"/>
        </w:rPr>
      </w:r>
    </w:p>
    <w:p>
      <w:pPr>
        <w:ind w:left="0" w:right="0" w:firstLine="0"/>
        <w:jc w:val="center"/>
        <w:spacing w:before="0" w:after="36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1. Сведения о застройщике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884"/>
        <w:tblW w:w="99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094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физическом лице, в случае если </w:t>
              <w:br/>
              <w:t xml:space="preserve">застройщиком является физическое лицо: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Место жительства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Реквизиты документа, удостоверяющего </w:t>
              <w:br/>
              <w:t xml:space="preserve">личность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юридическом лице, в случае если </w:t>
              <w:br/>
              <w:t xml:space="preserve">застройщиком является юридическое лицо: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Государственный регистрационный номер </w:t>
              <w:br/>
              <w:t xml:space="preserve">записи о государственной регистрации </w:t>
              <w:br/>
              <w:t xml:space="preserve">юридического лица в едином государственном реестре юридических лиц, за исключением </w:t>
              <w:br/>
              <w:t xml:space="preserve">случая, если заявителем является иностранное юридическое лицо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Идентификационный номер налогоплательщика, за исключением случая, если заявителем </w:t>
              <w:br/>
              <w:t xml:space="preserve">является иностранное юридическое лицо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center"/>
        <w:pageBreakBefore/>
        <w:spacing w:before="0" w:after="24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2. Сведения о земельном участке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84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094"/>
        <w:gridCol w:w="30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Кадастровый номер земельного участка </w:t>
              <w:br/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праве застройщика на земельный участок (правоустанавливающие документы)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наличии прав иных лиц на земельный участок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виде разрешенного использования </w:t>
              <w:br/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center"/>
        <w:spacing w:before="240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3. Сведения об объекте капитального строительства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Style w:val="884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094"/>
        <w:gridCol w:w="30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виде разрешенного использования объекта капитального строительства (объект </w:t>
              <w:br/>
              <w:t xml:space="preserve">индивидуального жилищного строительства </w:t>
              <w:br/>
              <w:t xml:space="preserve">или садовый дом)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подачи уведомления (строительство или </w:t>
              <w:br/>
              <w:t xml:space="preserve">реконструкция)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планируемых параметрах: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надземных этажей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Высота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об отступах от границ 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Площадь застройки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решении о предоставлении </w:t>
              <w:br/>
              <w:t xml:space="preserve">разрешения на отклонение от предельных </w:t>
              <w:br/>
              <w:t xml:space="preserve">параметров разрешенного строительства, </w:t>
              <w:br/>
              <w:t xml:space="preserve">реконструкции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4. Схематичное изображение планируемого к строительству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или реконструкции объекта капитального строительства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земельном участке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Style w:val="729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9"/>
      </w:tblGrid>
      <w:tr>
        <w:tblPrEx/>
        <w:trPr>
          <w:trHeight w:val="3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9" w:type="dxa"/>
            <w:vAlign w:val="top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firstLine="567"/>
        <w:jc w:val="center"/>
        <w:keepLines/>
        <w:keepNext/>
        <w:spacing w:after="240" w:line="238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Сведения о договоре строительного подряда с использованием счета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(в случае строительства объекта индивидуального жилищного </w:t>
        <w:br/>
        <w:t xml:space="preserve">строительства </w:t>
      </w:r>
      <w:r>
        <w:rPr>
          <w:b/>
          <w:bCs/>
          <w:sz w:val="24"/>
          <w:szCs w:val="24"/>
        </w:rPr>
        <w:t xml:space="preserve">в соответствии с Федеральным законом от 22 июля 2024 г. </w:t>
        <w:br/>
        <w:t xml:space="preserve"> № 186-ФЗ </w:t>
      </w:r>
      <w:r>
        <w:rPr>
          <w:b/>
          <w:bCs/>
          <w:sz w:val="24"/>
          <w:szCs w:val="24"/>
        </w:rPr>
        <w:t xml:space="preserve">«О строительстве жилых домов по договорам строительного </w:t>
        <w:br/>
        <w:t xml:space="preserve">подряда </w:t>
      </w:r>
      <w:r>
        <w:rPr>
          <w:b/>
          <w:bCs/>
          <w:sz w:val="24"/>
          <w:szCs w:val="24"/>
        </w:rPr>
        <w:t xml:space="preserve">с использованием счетов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»)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549"/>
        <w:gridCol w:w="2580"/>
      </w:tblGrid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Номер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Дата заключения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Место заключения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Дата внесения сведений о договоре строительного подряда в единую информационную систему </w:t>
              <w:br/>
              <w:t xml:space="preserve">жилищного строительства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240" w:after="240" w:line="238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</w:t>
        <w:br/>
        <w:t xml:space="preserve">строительного </w:t>
      </w:r>
      <w:r>
        <w:rPr>
          <w:b/>
          <w:bCs/>
          <w:sz w:val="24"/>
          <w:szCs w:val="24"/>
        </w:rPr>
        <w:t xml:space="preserve">подряда с использованием счета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 (в случае </w:t>
        <w:br/>
        <w:t xml:space="preserve">строительства объекта </w:t>
      </w:r>
      <w:r>
        <w:rPr>
          <w:b/>
          <w:bCs/>
          <w:sz w:val="24"/>
          <w:szCs w:val="24"/>
        </w:rPr>
        <w:t xml:space="preserve">индивидуального жилищного строительства </w:t>
        <w:br/>
        <w:t xml:space="preserve">в соответствии с Федеральным </w:t>
      </w:r>
      <w:r>
        <w:rPr>
          <w:b/>
          <w:bCs/>
          <w:sz w:val="24"/>
          <w:szCs w:val="24"/>
        </w:rPr>
        <w:t xml:space="preserve">законом от 22 июля 2024 г.  № 186-ФЗ </w:t>
        <w:br/>
        <w:t xml:space="preserve">«О строительстве жилых домов по договорам строительного подряда </w:t>
        <w:br/>
        <w:t xml:space="preserve">с использованием счетов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»)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407"/>
        <w:gridCol w:w="2722"/>
      </w:tblGrid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Сведения о юридическом лице, </w:t>
            </w:r>
            <w:r>
              <w:rPr>
                <w:sz w:val="24"/>
                <w:szCs w:val="24"/>
              </w:rPr>
              <w:t xml:space="preserve">в случае если </w:t>
              <w:br/>
              <w:t xml:space="preserve">подрядчиком является юридическое лицо: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Место нахождения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>
              <w:rPr>
                <w:sz w:val="24"/>
                <w:szCs w:val="24"/>
              </w:rPr>
              <w:br/>
              <w:t xml:space="preserve">о государственной регистрации юридического лица в едином государственном реестре юридических лиц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45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Сведения об индивидуальном предпринимателе, </w:t>
              <w:br/>
              <w:t xml:space="preserve">в случае если подрядчиком является </w:t>
              <w:br/>
              <w:t xml:space="preserve">индивидуальный предприниматель: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Фамилия, имя и отчество </w:t>
            </w:r>
            <w:r>
              <w:rPr>
                <w:sz w:val="24"/>
                <w:szCs w:val="24"/>
              </w:rPr>
              <w:t xml:space="preserve">(при наличии)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Сведения о регистрации по месту жительства </w:t>
              <w:br/>
              <w:t xml:space="preserve">в Российской Федерации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1336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>
              <w:rPr>
                <w:sz w:val="24"/>
                <w:szCs w:val="24"/>
              </w:rPr>
              <w:br/>
              <w:t xml:space="preserve">о регистрации индивидуального предпринимателя в едином государственном реестре индивидуальных предпринимателей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и (или) адрес электронной почты для связи: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0"/>
        </w:pBdr>
      </w:pPr>
      <w:r>
        <w:rPr>
          <w:sz w:val="24"/>
          <w:szCs w:val="24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567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Уведомление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строительстве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реконструкции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допустимости размещения объекта индивидуального жилищного строительства 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несоответствии указанных </w:t>
        <w:br/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реконструкции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  <w:br/>
      </w:r>
      <w:r>
        <w:rPr>
          <w:sz w:val="24"/>
          <w:szCs w:val="24"/>
        </w:rPr>
        <w:t xml:space="preserve"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недопустимости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 на земельном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участке прошу направить следующим способом: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afterAutospacing="0"/>
        <w:rPr>
          <w:spacing w:val="-2"/>
          <w:highlight w:val="none"/>
        </w:rPr>
        <w:pBdr>
          <w:top w:val="single" w:color="000000" w:sz="4" w:space="0"/>
        </w:pBdr>
      </w:pPr>
      <w:r>
        <w:rPr>
          <w:spacing w:val="-2"/>
          <w:sz w:val="24"/>
          <w:szCs w:val="24"/>
        </w:rPr>
        <w:t xml:space="preserve">(путем направления на почтовый адрес и (или) адрес электронной почты или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нарочным </w:t>
        <w:br/>
        <w:t xml:space="preserve">в уполномоченном на выдачу разрешений на строительство федеральном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органе исполнительной власти, органе исполнительной власти субъекта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Российской Федерации или органе местного </w:t>
        <w:br/>
        <w:t xml:space="preserve">самоуправления, в том числе через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многофункциональный центр)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jc w:val="both"/>
        <w:spacing w:after="0" w:afterAutospacing="0"/>
        <w:rPr>
          <w:spacing w:val="-2"/>
        </w:rPr>
        <w:pBdr>
          <w:top w:val="single" w:color="000000" w:sz="4" w:space="0"/>
        </w:pBdr>
      </w:pPr>
      <w:r>
        <w:rPr>
          <w:spacing w:val="-2"/>
          <w:sz w:val="24"/>
          <w:szCs w:val="24"/>
          <w:highlight w:val="none"/>
        </w:rPr>
      </w:r>
      <w:r>
        <w:rPr>
          <w:spacing w:val="-2"/>
        </w:rPr>
      </w:r>
      <w:r>
        <w:rPr>
          <w:spacing w:val="-2"/>
        </w:rPr>
      </w:r>
    </w:p>
    <w:p>
      <w:pPr>
        <w:ind w:left="0" w:right="0" w:firstLine="720"/>
        <w:jc w:val="both"/>
        <w:spacing w:before="0" w:after="0" w:line="288" w:lineRule="atLeast"/>
        <w:shd w:val="clear" w:color="ffffff" w:themeColor="background1" w:fill="ffffff" w:themeFill="background1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Прошу выдать результат муниципальной услуги в отношении </w:t>
      </w:r>
      <w:r>
        <w:rPr>
          <w:sz w:val="24"/>
          <w:szCs w:val="24"/>
          <w:highlight w:val="white"/>
        </w:rPr>
        <w:br/>
        <w:t xml:space="preserve">несовершеннолетнего в форме документа на бумажном носителе другому </w:t>
      </w:r>
      <w:r>
        <w:rPr>
          <w:sz w:val="24"/>
          <w:szCs w:val="24"/>
          <w:highlight w:val="white"/>
        </w:rPr>
        <w:br/>
        <w:t xml:space="preserve">законному представителю несовершеннолетнего, не являющемуся заявителем </w:t>
      </w:r>
      <w:r>
        <w:rPr>
          <w:sz w:val="24"/>
          <w:szCs w:val="24"/>
          <w:highlight w:val="whit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white"/>
        </w:rPr>
      </w:pPr>
      <w:r>
        <w:rPr>
          <w:sz w:val="24"/>
          <w:szCs w:val="24"/>
          <w:highlight w:val="white"/>
        </w:rPr>
        <w:t xml:space="preserve">______________________________________________________________________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whit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white"/>
        </w:rPr>
        <w:t xml:space="preserve">овершеннолетнего лица)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left"/>
        <w:spacing w:line="240" w:lineRule="exact"/>
        <w:shd w:val="clear" w:color="ffffff" w:themeColor="background1" w:fill="ffffff" w:themeFill="background1"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non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694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4"/>
          <w:szCs w:val="24"/>
          <w:highlight w:val="white"/>
        </w:rPr>
        <w:t xml:space="preserve">_________________________________________________________</w:t>
      </w:r>
      <w:r>
        <w:rPr>
          <w:sz w:val="24"/>
          <w:szCs w:val="24"/>
          <w:highlight w:val="white"/>
        </w:rPr>
        <w:t xml:space="preserve">________</w:t>
      </w:r>
      <w:r>
        <w:rPr>
          <w:sz w:val="24"/>
          <w:szCs w:val="24"/>
          <w:highlight w:val="white"/>
        </w:rPr>
        <w:t xml:space="preserve">_____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694"/>
        <w:ind w:left="0" w:right="0" w:firstLine="0"/>
        <w:jc w:val="both"/>
        <w:shd w:val="clear" w:color="ffffff" w:themeColor="background1" w:fill="ffffff" w:themeFill="background1"/>
        <w:rPr>
          <w:i/>
          <w:highlight w:val="white"/>
        </w:rPr>
      </w:pPr>
      <w:r>
        <w:rPr>
          <w:sz w:val="24"/>
          <w:szCs w:val="24"/>
          <w:highlight w:val="white"/>
        </w:rPr>
        <w:t xml:space="preserve">_________________________________________________________</w:t>
      </w:r>
      <w:r>
        <w:rPr>
          <w:sz w:val="24"/>
          <w:szCs w:val="24"/>
          <w:highlight w:val="white"/>
        </w:rPr>
        <w:t xml:space="preserve">________</w:t>
      </w:r>
      <w:r>
        <w:rPr>
          <w:sz w:val="24"/>
          <w:szCs w:val="24"/>
          <w:highlight w:val="white"/>
        </w:rPr>
        <w:t xml:space="preserve">_____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Способ получения ре</w:t>
      </w:r>
      <w:r>
        <w:rPr>
          <w:sz w:val="24"/>
          <w:szCs w:val="24"/>
          <w:highlight w:val="whit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ind w:firstLine="720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5488205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.25pt;height:11.25pt;mso-wrap-distance-left:0.00pt;mso-wrap-distance-top:0.00pt;mso-wrap-distance-right:0.00pt;mso-wrap-distance-bottom:0.00pt;rotation:0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  <w:highlight w:val="white"/>
        </w:rPr>
        <w:t xml:space="preserve"> лично в Департаменте;</w:t>
      </w:r>
      <w:r>
        <w:rPr>
          <w:highlight w:val="white"/>
        </w:rPr>
      </w:r>
      <w:r>
        <w:rPr>
          <w:highlight w:val="white"/>
        </w:rPr>
      </w:r>
    </w:p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238392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лично в </w:t>
      </w:r>
      <w:r>
        <w:rPr>
          <w:sz w:val="24"/>
          <w:szCs w:val="24"/>
          <w:highlight w:val="white"/>
        </w:rPr>
        <w:t xml:space="preserve">многофункциональном центр</w:t>
      </w:r>
      <w:r>
        <w:rPr>
          <w:sz w:val="24"/>
          <w:szCs w:val="24"/>
          <w:highlight w:val="white"/>
        </w:rPr>
        <w:t xml:space="preserve">е.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whit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white"/>
        </w:rPr>
      </w:r>
    </w:p>
    <w:p>
      <w:pPr>
        <w:ind w:left="0" w:right="0" w:firstLine="72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  <w:lang w:val="ru-RU" w:bidi="ru-RU"/>
        </w:rPr>
        <w:t xml:space="preserve">Настоящим уведомлением подтверждаю, что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(объект индивидуального жилищного строительства или садовый дом)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</w:p>
    <w:p>
      <w:pPr>
        <w:ind w:left="0" w:right="0" w:firstLine="0"/>
        <w:jc w:val="left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не предназначен для раздела на самостоятельные объекты недвижимости.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17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left"/>
        <w:spacing w:before="0" w:after="17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Настоящим уведомлением 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(фамилия, имя, отчество (</w:t>
      </w:r>
      <w:r>
        <w:rPr>
          <w:sz w:val="24"/>
          <w:szCs w:val="24"/>
          <w:highlight w:val="none"/>
        </w:rPr>
        <w:t xml:space="preserve">последнее –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при наличии)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</w:p>
    <w:p>
      <w:pPr>
        <w:ind w:left="0" w:right="0" w:firstLine="0"/>
        <w:jc w:val="both"/>
        <w:spacing w:before="0" w:after="17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tbl>
      <w:tblPr>
        <w:tblStyle w:val="884"/>
        <w:tblW w:w="9356" w:type="dxa"/>
        <w:tblInd w:w="56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892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(должность, в случае если застройщиком является юридическое лицо)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ind w:left="567" w:right="6236" w:firstLine="0"/>
        <w:jc w:val="center"/>
        <w:spacing w:before="360" w:after="295" w:afterAutospacing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М.П.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(при наличии)</w:t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rPr>
          <w:sz w:val="28"/>
          <w:szCs w:val="28"/>
          <w:highlight w:val="none"/>
        </w:rPr>
      </w:pPr>
      <w:r>
        <w:rPr>
          <w:sz w:val="24"/>
          <w:szCs w:val="24"/>
        </w:rPr>
        <w:t xml:space="preserve">К настоящему уведомлению прилагаются: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0"/>
        </w:pBdr>
      </w:pPr>
      <w:r>
        <w:rPr>
          <w:sz w:val="24"/>
          <w:szCs w:val="24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0"/>
        </w:pBdr>
      </w:pP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документы,</w:t>
      </w:r>
      <w:r>
        <w:rPr>
          <w:sz w:val="24"/>
          <w:szCs w:val="24"/>
          <w:highlight w:val="white"/>
        </w:rPr>
        <w:t xml:space="preserve"> пр</w:t>
      </w:r>
      <w:r>
        <w:rPr>
          <w:sz w:val="24"/>
          <w:szCs w:val="24"/>
          <w:highlight w:val="white"/>
        </w:rPr>
        <w:t xml:space="preserve">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rPr>
          <w:sz w:val="24"/>
          <w:szCs w:val="24"/>
          <w:highlight w:val="white"/>
        </w:rPr>
        <w:t xml:space="preserve">эскроу</w:t>
      </w:r>
      <w:r>
        <w:rPr>
          <w:sz w:val="24"/>
          <w:szCs w:val="24"/>
          <w:highlight w:val="white"/>
        </w:rPr>
        <w:t xml:space="preserve">) статьи 51.1 Градостроительного кодекса </w:t>
      </w:r>
      <w:r>
        <w:rPr>
          <w:sz w:val="24"/>
          <w:szCs w:val="24"/>
          <w:highlight w:val="white"/>
        </w:rPr>
        <w:t xml:space="preserve">Российской Федерации)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hd w:val="ni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 w:bidi="ru-RU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Normal"/>
    <w:qFormat/>
  </w:style>
  <w:style w:type="paragraph" w:styleId="695">
    <w:name w:val="Heading 1"/>
    <w:basedOn w:val="694"/>
    <w:next w:val="694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694"/>
    <w:next w:val="694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694"/>
    <w:next w:val="694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694"/>
    <w:next w:val="694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4"/>
    <w:next w:val="694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4"/>
    <w:next w:val="694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694"/>
    <w:next w:val="694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4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694"/>
    <w:next w:val="694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link w:val="715"/>
    <w:uiPriority w:val="10"/>
    <w:rPr>
      <w:sz w:val="48"/>
      <w:szCs w:val="48"/>
    </w:rPr>
  </w:style>
  <w:style w:type="paragraph" w:styleId="717">
    <w:name w:val="Subtitle"/>
    <w:basedOn w:val="694"/>
    <w:next w:val="694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link w:val="717"/>
    <w:uiPriority w:val="11"/>
    <w:rPr>
      <w:sz w:val="24"/>
      <w:szCs w:val="24"/>
    </w:rPr>
  </w:style>
  <w:style w:type="paragraph" w:styleId="719">
    <w:name w:val="Quote"/>
    <w:basedOn w:val="694"/>
    <w:next w:val="694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694"/>
    <w:next w:val="694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694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link w:val="723"/>
    <w:uiPriority w:val="99"/>
  </w:style>
  <w:style w:type="paragraph" w:styleId="725">
    <w:name w:val="Footer"/>
    <w:basedOn w:val="694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link w:val="725"/>
    <w:uiPriority w:val="99"/>
  </w:style>
  <w:style w:type="paragraph" w:styleId="727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94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4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873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74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75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76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77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78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79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80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81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06.03.2019 N 9-П
(ред. от 28.05.2024)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</dc:title>
  <cp:lastModifiedBy>iskenderova-kp</cp:lastModifiedBy>
  <cp:revision>6</cp:revision>
  <dcterms:created xsi:type="dcterms:W3CDTF">2025-05-05T04:06:29Z</dcterms:created>
  <dcterms:modified xsi:type="dcterms:W3CDTF">2025-05-13T08:20:38Z</dcterms:modified>
</cp:coreProperties>
</file>