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Памятка заявителю по оказанию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муниципальной услуги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«Признание нуждающимися в улучшении жилищных условий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обеспечению жильем»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Муниципальная услуга предоставляется в соответствии </w:t>
        <w:br/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Административным регл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аментом предоставления департаментом социальной политики администрации города Перми муниципальной услуги «Признание нуждающимися в улучшении жилищных условий 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обеспечению жильем», утвержденным Постановлением администрации города Перми </w:t>
        <w:br/>
        <w:t xml:space="preserve">от 18.08.2025 № 564.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Заявителем на получение муниципальной услуги может быть молодая </w:t>
        <w:br/>
        <w:t xml:space="preserve">семья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семья, состоящая из супругов или из супруго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одного и более детей (родных или усыновленных),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том числе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где один из супругов не является гражданином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 также неполная молодая семья, состоящая из одного молодого родителя, являющегося гражданином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одного ребенка и более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при условии, что возраст 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ждого из супругов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молодого родителя) не превышает 35 лет (включительно)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имеющие постоянное место жительства (регистрации) всех членов молодой семьи на территории 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Признание нуждающимися в улучшении жилищных условий молодых семей, желающих принять участие в реализации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обеспечению жильем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осуществляется на основании заявления о предоставлении муниципальной услуги, поданного по месту жительства (регистрации) всех членов молодой семьи.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Прием граждан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осуществляют специалисты многофункционального центра предоставления государственных и муниципальный услуг (далее – МФЦ), а также специалисты отдела по работе с гражданами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только по предварительной записи по телефону.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о месте нахождения, справочных телефонах и графиках работы МФЦ, расположенных на территории города Перми и Пермского края, содержится на официальном сайте МФЦ: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hyperlink r:id="rId8" w:tooltip="https://mfc.permkrai.ru." w:history="1">
        <w:r>
          <w:rPr>
            <w:rStyle w:val="812"/>
            <w:rFonts w:ascii="Times New Roman" w:hAnsi="Times New Roman" w:cs="Times New Roman"/>
            <w:color w:val="auto"/>
            <w:sz w:val="28"/>
            <w:szCs w:val="28"/>
            <w:highlight w:val="white"/>
          </w:rPr>
          <w:t xml:space="preserve">https://mfc.permkrai.ru.</w:t>
        </w:r>
        <w:r>
          <w:rPr>
            <w:rStyle w:val="812"/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</w:r>
        <w:r>
          <w:rPr>
            <w:rStyle w:val="812"/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График приема граждан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специалистами отдела по работе с гражданами.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tbl>
      <w:tblPr>
        <w:tblW w:w="0" w:type="auto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3402"/>
        <w:gridCol w:w="32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Адрес и телефон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График работы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afterAutospacing="0" w:line="240" w:lineRule="auto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3402"/>
        <w:gridCol w:w="3260"/>
      </w:tblGrid>
      <w:tr>
        <w:tblPrEx/>
        <w:trPr>
          <w:trHeight w:val="2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Дзержинский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Индустриальный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Кировский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Ленинский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Мотовилихинский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Свердловский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г. Пермь,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Комсомольский проспект,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д. 71, каб. 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телефоны: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236-10-36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244-21-21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244-33-13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(342) 244-30-90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понедельник-четверг: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18.00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пятница: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17.00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перерыв на обед: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13.00 час. до 13.48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Орджоникидзевский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ул. Александра Щербакова, д. 24, каб. 103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br/>
              <w:t xml:space="preserve">телефон: (342)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263-52-21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понедельник-четверг: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18.00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пятница: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09.00 час. до 17.00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перерыв на обед: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13.00 час. до 13.48 час.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, представляемых заявителем самостоятельно: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36"/>
        <w:ind w:right="40" w:firstLine="709"/>
        <w:jc w:val="both"/>
        <w:spacing w:before="0" w:after="0" w:line="240" w:lineRule="auto"/>
        <w:shd w:val="clear" w:color="auto" w:fill="auto"/>
        <w:tabs>
          <w:tab w:val="left" w:pos="1738" w:leader="none"/>
        </w:tabs>
        <w:rPr>
          <w:color w:val="ff0000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заявление</w:t>
      </w:r>
      <w:r>
        <w:rPr>
          <w:sz w:val="28"/>
          <w:szCs w:val="28"/>
          <w:highlight w:val="none"/>
        </w:rPr>
        <w:t xml:space="preserve"> установленной формы;</w:t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 установленной формы о цели использования социальной выплаты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заявление-пояснение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места регистрации по месту жительства члена(ов) молодой семьи на момент подачи документов)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установленной формы;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заявление-пояснение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места регистрации по месту жительства члена(ов) молодой семьи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дату заключения договора на получение ипотечного кредита, в том числе ипотечного, или жилищного займа для приобретения жилого помещения или строительства индивидуального жилого дома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заполняется при наличии указанного кредита, займа)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установленной формы;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документов, удостоверяющих личность каждого члена семьи;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свидетельств о рождении детей для лиц, имеющих несовершеннолетних детей, выданных компетентным органом иностранного государства (предоставляются с копиями их нотариально удостоверенного перевода на русский язык)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 о заключении (расторжении) брака заявителя, выданных компетентным органом иностранного государства (предоставляются с копией их нотариально удостоверенного перевода на русский язык)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паспорта или иного документа, удостоверяющего личность представителя заявителя (за исключением обращения за предоставлением муниципальной услуги посредством Единого портала), при обращении за предоставлением муниципальной услуги представителя заявителя;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документ, подтверждающий полномочия представителя заявителя </w:t>
        <w:br/>
        <w:t xml:space="preserve">(при обращении за предоставлением муниципальной услуги представителя заявителя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</w:t>
      </w:r>
      <w:r>
        <w:rPr>
          <w:rFonts w:ascii="Times New Roman" w:hAnsi="Times New Roman" w:cs="Times New Roman"/>
          <w:sz w:val="28"/>
          <w:szCs w:val="28"/>
        </w:rPr>
        <w:t xml:space="preserve">окументов, подтверждающих право пользования жилым помещением, занимаемым членами молодой семьи (договор, ордер, решение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помещения, судебное решение о вселении и 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олодые семьи, улучшившие свои жилищные условия посредством приобретения (строительства) жилого помещения с использованием средств, полученных по жилищному кредиту, в том числе ипотечному,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жилищному займу, представляют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указанные документы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места постоянного про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живания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дату подачи заявления на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места постоянного проживания на дату заключения договора на получение ипотечного кредита,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числе ипотечного, или жилищного займа для приобретения жилого помещения или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заверенной организацией технической инвентаризации выписки из технического паспорта с поэтажным планом (при наличии) и экспликацией жилых помещений, занимаемых членами молодой семьи;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</w:t>
      </w:r>
      <w:r>
        <w:rPr>
          <w:rFonts w:ascii="Times New Roman" w:hAnsi="Times New Roman" w:cs="Times New Roman"/>
          <w:sz w:val="28"/>
          <w:szCs w:val="28"/>
        </w:rPr>
        <w:t xml:space="preserve">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гражданин и члены его семьи до 30 января 1998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 xml:space="preserve">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single"/>
        </w:rPr>
        <w:t xml:space="preserve">окументы, представляемые заявителем самост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u w:val="single"/>
        </w:rPr>
        <w:t xml:space="preserve">оятельно в отдельных случаях: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молодая семья ведет раздельное хозяйство с членами семьи на совместно занимаемой жилой площади, молодая семья представляет копию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документа о порядке пользования жилым помещением (договора,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соглашения или иного документа), составленного в установленном законодательством порядке;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члены молодой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семьи, имеющие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представляют копию документа, подтверждающего наличие тяжелой формы хронического заболевания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Перечнем тяжелых форм хронических заболеваний, при которых невозможно совместное проживание граждан в одной квартире, утвержденным приказом Минздрава России от 29 ноября 2012 г. № 987н.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Формы заявлений для заполнения членам молодой семьи выдаются </w:t>
        <w:br/>
        <w:t xml:space="preserve">для заполнения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специалистами МФЦ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или специалистами отдела по работе </w:t>
        <w:br/>
        <w:t xml:space="preserve">с гражданами департамента.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2"/>
    <w:pPr>
      <w:contextualSpacing w:val="0"/>
      <w:ind w:left="0" w:right="0" w:hanging="420"/>
      <w:jc w:val="center"/>
      <w:keepLines w:val="0"/>
      <w:keepNext w:val="0"/>
      <w:pageBreakBefore w:val="0"/>
      <w:spacing w:before="120" w:beforeAutospacing="0" w:after="120" w:afterAutospacing="0" w:line="331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fc.permkrai.ru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2025-09-11T11:16:34Z</dcterms:modified>
</cp:coreProperties>
</file>